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E1F" w:rsidP="00E77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CUAGRD603 Extend typographic design expertise</w:t>
      </w:r>
      <w:r>
        <w:fldChar w:fldCharType="end"/>
      </w:r>
    </w:p>
    <w:p w:rsidR="00E77E1F" w:rsidP="00E77E1F">
      <w:pPr>
        <w:pStyle w:val="Version"/>
        <w:sectPr w:rsidSect="009F1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782" w:rsidP="009F1782">
      <w:pPr>
        <w:pStyle w:val="SuperHeading"/>
      </w:pPr>
      <w:r w:rsidRPr="009F1782">
        <w:t>CUAGRD603 Extend typographic design expertise</w:t>
      </w:r>
    </w:p>
    <w:p w:rsidR="00000000" w:rsidRPr="009F1782" w:rsidP="009F1782">
      <w:pPr>
        <w:pStyle w:val="Heading1"/>
      </w:pPr>
      <w:bookmarkStart w:id="1" w:name="O_792723"/>
      <w:bookmarkEnd w:id="1"/>
      <w:r w:rsidRPr="009F1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1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rPr>
                <w:rStyle w:val="SpecialBold"/>
              </w:rPr>
              <w:t>Comments</w:t>
            </w:r>
          </w:p>
        </w:tc>
      </w:tr>
      <w:tr w:rsidTr="009F1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t>This version first released with CUA Creative Arts and Culture Training Package version 2.0.</w:t>
            </w:r>
          </w:p>
        </w:tc>
      </w:tr>
    </w:tbl>
    <w:p w:rsidR="00000000" w:rsidRPr="009F1782" w:rsidP="009F1782">
      <w:pPr>
        <w:pStyle w:val="BodyText"/>
      </w:pPr>
    </w:p>
    <w:p w:rsidR="00000000" w:rsidRPr="009F1782" w:rsidP="009F1782">
      <w:pPr>
        <w:pStyle w:val="AllowPageBreak"/>
      </w:pPr>
    </w:p>
    <w:p w:rsidR="00000000" w:rsidRPr="009F1782" w:rsidP="009F1782">
      <w:pPr>
        <w:pStyle w:val="Heading1"/>
      </w:pPr>
      <w:bookmarkStart w:id="2" w:name="O_792724"/>
      <w:bookmarkEnd w:id="2"/>
      <w:r w:rsidRPr="009F1782">
        <w:t>Application</w:t>
      </w:r>
    </w:p>
    <w:p w:rsidR="00000000" w:rsidRPr="009F1782" w:rsidP="00E77E1F">
      <w:pPr>
        <w:pStyle w:val="BodyText"/>
      </w:pPr>
      <w:r w:rsidRPr="009F1782">
        <w:t>This unit describes the skills and knowledge required to exploit the potent</w:t>
      </w:r>
      <w:r w:rsidRPr="009F1782">
        <w:t>ial of typography to solve complex design challenges through research and exploration of advanced and specialised applications.</w:t>
      </w:r>
    </w:p>
    <w:p w:rsidR="00000000" w:rsidRPr="009F1782" w:rsidP="00E77E1F">
      <w:pPr>
        <w:pStyle w:val="BodyText"/>
      </w:pPr>
      <w:r w:rsidRPr="009F1782">
        <w:t>It applies to individuals with a highly developed conceptual and technical understanding of type. They work in many different i</w:t>
      </w:r>
      <w:r w:rsidRPr="009F1782">
        <w:t>ndustry contexts including design studios, commercial printing, advertising, publishing, television and marketing. They work with two-dimensional (2-D), three-dimensional (3-D) and virtual applications. At this level, the designer is working independently,</w:t>
      </w:r>
      <w:r w:rsidRPr="009F1782">
        <w:t xml:space="preserve"> though is usually a member of a collaborative creative team.</w:t>
      </w:r>
    </w:p>
    <w:p w:rsidR="00000000" w:rsidRPr="009F1782" w:rsidP="00E77E1F">
      <w:pPr>
        <w:pStyle w:val="BodyText"/>
      </w:pPr>
      <w:r w:rsidRPr="009F1782">
        <w:t>No licensing, legislative or certification conditions apply to this unit at the time of publication.</w:t>
      </w:r>
    </w:p>
    <w:p w:rsidR="00000000" w:rsidRPr="009F1782" w:rsidP="009F1782">
      <w:pPr>
        <w:pStyle w:val="Heading1"/>
      </w:pPr>
      <w:bookmarkStart w:id="3" w:name="O_792727"/>
      <w:bookmarkEnd w:id="3"/>
      <w:r w:rsidRPr="009F1782">
        <w:t>Unit Sector</w:t>
      </w:r>
    </w:p>
    <w:p w:rsidR="00000000" w:rsidRPr="009F1782" w:rsidP="00E77E1F">
      <w:pPr>
        <w:pStyle w:val="BodyText"/>
      </w:pPr>
      <w:r w:rsidRPr="009F1782">
        <w:t>Visual communication – graphic design</w:t>
      </w:r>
    </w:p>
    <w:p w:rsidR="00000000" w:rsidRPr="009F1782" w:rsidP="009F1782">
      <w:pPr>
        <w:pStyle w:val="Heading1"/>
      </w:pPr>
      <w:bookmarkStart w:id="4" w:name="O_792728"/>
      <w:bookmarkEnd w:id="4"/>
      <w:r w:rsidRPr="009F1782">
        <w:t>Elements</w:t>
      </w:r>
      <w:r w:rsidRPr="009F1782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rPr>
                <w:rStyle w:val="SpecialBold"/>
              </w:rPr>
              <w:t>PERFORMANCE CRITERIA</w:t>
            </w:r>
          </w:p>
        </w:tc>
      </w:tr>
      <w:tr w:rsidTr="009F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1. Research type to develop design solutions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t>1.1 Assess the function and effect of type on visual communication using historical and contemporary research</w:t>
            </w:r>
          </w:p>
          <w:p w:rsidR="00000000" w:rsidRPr="009F1782" w:rsidP="009F1782">
            <w:pPr>
              <w:pStyle w:val="BodyText"/>
            </w:pPr>
            <w:r w:rsidRPr="009F1782">
              <w:t>1.2 Research and evaluate detailed technical and aesthetic factors that influence the successful use of typography</w:t>
            </w:r>
          </w:p>
          <w:p w:rsidR="00000000" w:rsidRPr="009F1782" w:rsidP="009F1782">
            <w:pPr>
              <w:pStyle w:val="BodyText"/>
            </w:pPr>
            <w:r w:rsidRPr="009F1782">
              <w:t>1.3 Explore relationships betwe</w:t>
            </w:r>
            <w:r w:rsidRPr="009F1782">
              <w:t xml:space="preserve">en typographic form and related </w:t>
            </w:r>
            <w:r w:rsidRPr="009F1782">
              <w:t>imagery across digital and traditional media</w:t>
            </w:r>
          </w:p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1.4 Analyse own approach to typography in the context of research</w:t>
            </w:r>
          </w:p>
        </w:tc>
      </w:tr>
      <w:tr w:rsidTr="009F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2. Explore creative and complex applications of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t>2.1 Explore and extend the potential of typography in o</w:t>
            </w:r>
            <w:r w:rsidRPr="009F1782">
              <w:t>wn design practice</w:t>
            </w:r>
          </w:p>
          <w:p w:rsidR="00000000" w:rsidRPr="009F1782" w:rsidP="009F1782">
            <w:pPr>
              <w:pStyle w:val="BodyText"/>
            </w:pPr>
            <w:r w:rsidRPr="009F1782">
              <w:t>2.2 Investigate the ways that typography conveys messages at a detailed level</w:t>
            </w:r>
          </w:p>
          <w:p w:rsidR="00000000" w:rsidRPr="009F1782" w:rsidP="009F1782">
            <w:pPr>
              <w:pStyle w:val="BodyText"/>
            </w:pPr>
            <w:r w:rsidRPr="009F1782">
              <w:t>2.3 Analyse the interactions between text and other visual components in complex forms of information</w:t>
            </w:r>
          </w:p>
          <w:p w:rsidR="00000000" w:rsidRPr="009F1782" w:rsidP="009F1782">
            <w:pPr>
              <w:pStyle w:val="BodyText"/>
            </w:pPr>
            <w:r w:rsidRPr="009F1782">
              <w:t>2.4 Experiment with the expressive potential of type</w:t>
            </w:r>
          </w:p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 xml:space="preserve">2.5 </w:t>
            </w:r>
            <w:r w:rsidRPr="009F1782">
              <w:t>Evaluate typography in the context of current technologies in design practice</w:t>
            </w:r>
          </w:p>
        </w:tc>
      </w:tr>
      <w:tr w:rsidTr="009F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3. Extend typography expertise in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t xml:space="preserve">3.1 Apply typography to the needs of complex design projects  </w:t>
            </w:r>
          </w:p>
          <w:p w:rsidR="00000000" w:rsidRPr="009F1782" w:rsidP="009F1782">
            <w:pPr>
              <w:pStyle w:val="BodyText"/>
            </w:pPr>
            <w:r w:rsidRPr="009F1782">
              <w:t>3.2 Work effectively with complex, varied and large amount</w:t>
            </w:r>
            <w:r w:rsidRPr="009F1782">
              <w:t>s of type</w:t>
            </w:r>
          </w:p>
          <w:p w:rsidR="00000000" w:rsidRPr="009F1782" w:rsidP="009F1782">
            <w:pPr>
              <w:pStyle w:val="BodyText"/>
            </w:pPr>
            <w:r w:rsidRPr="009F1782">
              <w:t>3.3 Control typography hierarchy and systems within complex applications</w:t>
            </w:r>
          </w:p>
          <w:p w:rsidR="00000000" w:rsidRPr="009F1782" w:rsidP="009F1782">
            <w:pPr>
              <w:pStyle w:val="BodyText"/>
            </w:pPr>
            <w:r w:rsidRPr="009F1782">
              <w:t>3.4 Create specialised type to meet particular design needs, including dynamic and sculptural type</w:t>
            </w:r>
          </w:p>
          <w:p w:rsidR="00000000" w:rsidRPr="009F1782" w:rsidP="009F1782">
            <w:pPr>
              <w:pStyle w:val="BodyText"/>
            </w:pPr>
            <w:r w:rsidRPr="009F1782">
              <w:t>3.5 Develop typography for 2-D, 3-D and virtual applications</w:t>
            </w:r>
          </w:p>
          <w:p w:rsidR="00000000" w:rsidRPr="009F1782" w:rsidP="009F1782">
            <w:pPr>
              <w:pStyle w:val="BodyText"/>
            </w:pPr>
            <w:r w:rsidRPr="009F1782">
              <w:t>3.6 Participa</w:t>
            </w:r>
            <w:r w:rsidRPr="009F1782">
              <w:t>te knowledgeably and critically in discussions with industry peers and professionals about typographic design</w:t>
            </w:r>
          </w:p>
        </w:tc>
      </w:tr>
    </w:tbl>
    <w:p w:rsidR="00000000" w:rsidRPr="009F1782" w:rsidP="009F1782">
      <w:pPr>
        <w:pStyle w:val="BodyText"/>
      </w:pPr>
    </w:p>
    <w:p w:rsidR="00000000" w:rsidRPr="009F1782" w:rsidP="009F1782">
      <w:pPr>
        <w:pStyle w:val="AllowPageBreak"/>
      </w:pPr>
    </w:p>
    <w:p w:rsidR="00000000" w:rsidRPr="009F1782" w:rsidP="009F1782">
      <w:pPr>
        <w:pStyle w:val="Heading1"/>
      </w:pPr>
      <w:bookmarkStart w:id="5" w:name="O_792729"/>
      <w:bookmarkEnd w:id="5"/>
      <w:r w:rsidRPr="009F1782">
        <w:t>Foundation Skills</w:t>
      </w:r>
    </w:p>
    <w:p w:rsidR="00000000" w:rsidRPr="00E77E1F" w:rsidP="00E77E1F">
      <w:pPr>
        <w:pStyle w:val="BodyText"/>
        <w:rPr>
          <w:i/>
        </w:rPr>
      </w:pPr>
      <w:r w:rsidRPr="00E77E1F">
        <w:rPr>
          <w:rStyle w:val="Emphasis"/>
        </w:rPr>
        <w:t>This section describes language, literacy, numeracy and employment skills incorporated in the performance cri</w:t>
      </w:r>
      <w:r w:rsidRPr="00E77E1F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7"/>
        <w:gridCol w:w="5730"/>
      </w:tblGrid>
      <w:tr w:rsidTr="009F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>Skill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>Performance Criteria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rPr>
                <w:rStyle w:val="SpecialBold"/>
              </w:rPr>
              <w:t>Description</w:t>
            </w:r>
          </w:p>
        </w:tc>
      </w:tr>
      <w:tr w:rsidTr="009F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Reading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1.1, 1.2, 1.3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ListBullet"/>
              <w:rPr>
                <w:lang w:val="en-NZ"/>
              </w:rPr>
            </w:pPr>
            <w:r w:rsidRPr="009F1782">
              <w:t>Interprets detailed and varied visual and textual information from a range of sources to extend understanding and inform design solutions</w:t>
            </w:r>
          </w:p>
        </w:tc>
      </w:tr>
      <w:tr w:rsidTr="009F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Oral Communication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 xml:space="preserve">3.6 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ListBullet"/>
            </w:pPr>
            <w:r w:rsidRPr="009F1782">
              <w:t>Uses listening and questioning skills to confirm understanding</w:t>
            </w:r>
          </w:p>
          <w:p w:rsidR="00000000" w:rsidP="009F1782">
            <w:pPr>
              <w:pStyle w:val="ListBullet"/>
              <w:rPr>
                <w:lang w:val="en-NZ"/>
              </w:rPr>
            </w:pPr>
            <w:r w:rsidRPr="009F1782">
              <w:t>Participates in exchange of ideas and information using appropriate tone and clear and detailed language</w:t>
            </w:r>
          </w:p>
        </w:tc>
      </w:tr>
      <w:tr w:rsidTr="009F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Interact with others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3.6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ListBullet"/>
              <w:rPr>
                <w:lang w:val="en-NZ"/>
              </w:rPr>
            </w:pPr>
            <w:r w:rsidRPr="009F1782">
              <w:t>Identifies and uses appropriate comm</w:t>
            </w:r>
            <w:r w:rsidRPr="009F1782">
              <w:t>unication methods and practices to participate in informed discussion and debate with industry practitioners</w:t>
            </w:r>
          </w:p>
        </w:tc>
      </w:tr>
      <w:tr w:rsidTr="009F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Get the work done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1.3, 1.4, 2.1- 2.5, 3.1-3.5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ListBullet"/>
            </w:pPr>
            <w:r w:rsidRPr="009F1782">
              <w:t>Develops and implements plans to meet the needs of particular design projects</w:t>
            </w:r>
          </w:p>
          <w:p w:rsidR="00000000" w:rsidRPr="009F1782" w:rsidP="009F1782">
            <w:pPr>
              <w:pStyle w:val="ListBullet"/>
            </w:pPr>
            <w:r w:rsidRPr="009F1782">
              <w:t>Identifies typographic concepts and features used in other contexts and evaluates their potential to inform own designs and solutions</w:t>
            </w:r>
          </w:p>
          <w:p w:rsidR="00000000" w:rsidRPr="009F1782" w:rsidP="009F1782">
            <w:pPr>
              <w:pStyle w:val="ListBullet"/>
            </w:pPr>
            <w:r w:rsidRPr="009F1782">
              <w:t>Develops new and innovative ideas about the use of type through exploration, analysis and critical thinking</w:t>
            </w:r>
          </w:p>
          <w:p w:rsidR="00000000" w:rsidRPr="009F1782" w:rsidP="009F1782">
            <w:pPr>
              <w:pStyle w:val="ListBullet"/>
            </w:pPr>
            <w:r w:rsidRPr="009F1782">
              <w:t>Makes decision</w:t>
            </w:r>
            <w:r w:rsidRPr="009F1782">
              <w:t>s about appropriate type for complex projects using systematic analysis of aesthetic and creative objectives and technical requirements</w:t>
            </w:r>
          </w:p>
          <w:p w:rsidR="00000000" w:rsidRPr="009F1782" w:rsidP="009F1782">
            <w:pPr>
              <w:pStyle w:val="ListBullet"/>
            </w:pPr>
            <w:r w:rsidRPr="009F1782">
              <w:t>Uses advanced features of digital technologies to develop a range of typography for specific communication needs</w:t>
            </w:r>
          </w:p>
        </w:tc>
      </w:tr>
    </w:tbl>
    <w:p w:rsidR="00000000" w:rsidRPr="009F1782" w:rsidP="009F1782">
      <w:pPr>
        <w:pStyle w:val="BodyText"/>
      </w:pPr>
    </w:p>
    <w:p w:rsidR="00000000" w:rsidRPr="009F1782" w:rsidP="009F1782">
      <w:pPr>
        <w:pStyle w:val="AllowPageBreak"/>
      </w:pPr>
    </w:p>
    <w:p w:rsidR="00000000" w:rsidRPr="009F1782" w:rsidP="009F1782">
      <w:pPr>
        <w:pStyle w:val="Heading1"/>
      </w:pPr>
      <w:bookmarkStart w:id="6" w:name="O_792731"/>
      <w:bookmarkEnd w:id="6"/>
      <w:r w:rsidRPr="009F17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F1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 xml:space="preserve">Code and title </w:t>
            </w:r>
          </w:p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>Code and title</w:t>
            </w:r>
          </w:p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rPr>
                <w:rStyle w:val="SpecialBold"/>
              </w:rPr>
              <w:t>Equivalence status</w:t>
            </w:r>
          </w:p>
        </w:tc>
      </w:tr>
      <w:tr w:rsidTr="009F1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CUAGRD603 Extend typographic design expertise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CUVGRD603A Extend typographic design expertise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782">
            <w:pPr>
              <w:pStyle w:val="BodyText"/>
              <w:rPr>
                <w:lang w:val="en-NZ"/>
              </w:rPr>
            </w:pPr>
            <w:r w:rsidRPr="009F1782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782" w:rsidP="009F1782">
            <w:pPr>
              <w:pStyle w:val="BodyText"/>
            </w:pPr>
            <w:r w:rsidRPr="009F1782">
              <w:t>Equivalent unit</w:t>
            </w:r>
          </w:p>
        </w:tc>
      </w:tr>
    </w:tbl>
    <w:p w:rsidR="00E77E1F" w:rsidP="009F1782">
      <w:pPr>
        <w:pStyle w:val="BodyText"/>
      </w:pPr>
    </w:p>
    <w:p w:rsidR="00E77E1F" w:rsidP="009F1782">
      <w:pPr>
        <w:pStyle w:val="BodyText"/>
      </w:pPr>
    </w:p>
    <w:p w:rsidR="00000000" w:rsidRPr="009F1782" w:rsidP="009F1782">
      <w:pPr>
        <w:pStyle w:val="Heading1"/>
      </w:pPr>
      <w:bookmarkStart w:id="7" w:name="O_792738"/>
      <w:bookmarkEnd w:id="7"/>
      <w:r w:rsidRPr="009F1782">
        <w:t>Links</w:t>
      </w:r>
    </w:p>
    <w:p w:rsidR="00000000" w:rsidRPr="009F1782" w:rsidP="00E77E1F">
      <w:pPr>
        <w:pStyle w:val="BodyText"/>
      </w:pPr>
      <w:r w:rsidRPr="009F17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6F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1782" w:rsidP="009F1782"/>
    <w:sectPr w:rsidSect="009F1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1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1F" w:rsidP="009F1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E1F" w:rsidP="009F1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7E1F" w:rsidP="009F1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782" w:rsidRPr="00E77E1F" w:rsidP="00E77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1F" w:rsidRPr="002D2AF8" w:rsidP="009F1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CUAGRD603 Extend typographic design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7E1F" w:rsidP="009F1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144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DC3F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782"/>
  </w:style>
  <w:style w:type="character" w:customStyle="1" w:styleId="Heading1Char">
    <w:name w:val="Heading 1 Char"/>
    <w:basedOn w:val="DefaultParagraphFont"/>
    <w:link w:val="Heading1"/>
    <w:rsid w:val="009F1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782"/>
    <w:rPr>
      <w:b/>
      <w:spacing w:val="0"/>
    </w:rPr>
  </w:style>
  <w:style w:type="character" w:styleId="Emphasis">
    <w:name w:val="Emphasis"/>
    <w:basedOn w:val="DefaultParagraphFont"/>
    <w:qFormat/>
    <w:rsid w:val="009F1782"/>
    <w:rPr>
      <w:i/>
    </w:rPr>
  </w:style>
  <w:style w:type="paragraph" w:customStyle="1" w:styleId="SuperHeading">
    <w:name w:val="SuperHeading"/>
    <w:basedOn w:val="Normal"/>
    <w:rsid w:val="009F1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782"/>
  </w:style>
  <w:style w:type="paragraph" w:styleId="TableofFigures">
    <w:name w:val="table of figures"/>
    <w:basedOn w:val="Normal"/>
    <w:next w:val="Normal"/>
    <w:semiHidden/>
    <w:rsid w:val="009F1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782"/>
    <w:rPr>
      <w:rFonts w:ascii="Wingdings" w:hAnsi="Wingdings"/>
    </w:rPr>
  </w:style>
  <w:style w:type="paragraph" w:customStyle="1" w:styleId="TableHeading">
    <w:name w:val="Table Heading"/>
    <w:basedOn w:val="HeadingBase"/>
    <w:rsid w:val="009F1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782"/>
    <w:rPr>
      <w:color w:val="0033CC"/>
      <w:u w:val="none"/>
    </w:rPr>
  </w:style>
  <w:style w:type="paragraph" w:customStyle="1" w:styleId="BodyTextRight">
    <w:name w:val="Body Text Right"/>
    <w:basedOn w:val="BodyText"/>
    <w:rsid w:val="009F1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782"/>
    <w:rPr>
      <w:sz w:val="32"/>
    </w:rPr>
  </w:style>
  <w:style w:type="paragraph" w:customStyle="1" w:styleId="HeadingProcedure">
    <w:name w:val="Heading Procedure"/>
    <w:basedOn w:val="HeadingBase"/>
    <w:next w:val="Normal"/>
    <w:rsid w:val="009F1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782"/>
    <w:pPr>
      <w:spacing w:before="60" w:after="60"/>
    </w:pPr>
  </w:style>
  <w:style w:type="paragraph" w:styleId="ListContinue">
    <w:name w:val="List Continue"/>
    <w:basedOn w:val="List"/>
    <w:rsid w:val="009F1782"/>
    <w:pPr>
      <w:ind w:firstLine="0"/>
    </w:pPr>
  </w:style>
  <w:style w:type="paragraph" w:customStyle="1" w:styleId="ListNote">
    <w:name w:val="List Note"/>
    <w:basedOn w:val="List"/>
    <w:rsid w:val="009F1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782"/>
    <w:rPr>
      <w:rFonts w:ascii="Courier New" w:hAnsi="Courier New"/>
    </w:rPr>
  </w:style>
  <w:style w:type="paragraph" w:customStyle="1" w:styleId="NoteBullet">
    <w:name w:val="Note Bullet"/>
    <w:basedOn w:val="Note"/>
    <w:rsid w:val="009F1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782"/>
    <w:rPr>
      <w:b/>
      <w:smallCaps/>
    </w:rPr>
  </w:style>
  <w:style w:type="paragraph" w:customStyle="1" w:styleId="TableListNumber">
    <w:name w:val="Table List Number"/>
    <w:basedOn w:val="ListNumber"/>
    <w:rsid w:val="009F1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782"/>
    <w:pPr>
      <w:numPr>
        <w:numId w:val="8"/>
      </w:numPr>
    </w:pPr>
  </w:style>
  <w:style w:type="paragraph" w:customStyle="1" w:styleId="ListAlpha2">
    <w:name w:val="List Alpha 2"/>
    <w:basedOn w:val="List2"/>
    <w:rsid w:val="009F1782"/>
    <w:pPr>
      <w:numPr>
        <w:numId w:val="7"/>
      </w:numPr>
    </w:pPr>
  </w:style>
  <w:style w:type="paragraph" w:styleId="List2">
    <w:name w:val="List 2"/>
    <w:basedOn w:val="BodyText"/>
    <w:rsid w:val="009F1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782"/>
    <w:pPr>
      <w:numPr>
        <w:numId w:val="3"/>
      </w:numPr>
    </w:pPr>
  </w:style>
  <w:style w:type="paragraph" w:styleId="ListContinue2">
    <w:name w:val="List Continue 2"/>
    <w:basedOn w:val="List2"/>
    <w:rsid w:val="009F1782"/>
    <w:pPr>
      <w:ind w:firstLine="0"/>
    </w:pPr>
  </w:style>
  <w:style w:type="paragraph" w:styleId="ListContinue3">
    <w:name w:val="List Continue 3"/>
    <w:basedOn w:val="List3"/>
    <w:rsid w:val="009F1782"/>
    <w:pPr>
      <w:ind w:left="1021" w:firstLine="0"/>
    </w:pPr>
  </w:style>
  <w:style w:type="paragraph" w:styleId="ListContinue4">
    <w:name w:val="List Continue 4"/>
    <w:basedOn w:val="List4"/>
    <w:rsid w:val="009F1782"/>
    <w:pPr>
      <w:ind w:firstLine="0"/>
    </w:pPr>
  </w:style>
  <w:style w:type="paragraph" w:styleId="ListContinue5">
    <w:name w:val="List Continue 5"/>
    <w:basedOn w:val="List5"/>
    <w:rsid w:val="009F1782"/>
    <w:pPr>
      <w:ind w:firstLine="0"/>
    </w:pPr>
  </w:style>
  <w:style w:type="paragraph" w:styleId="ListNumber3">
    <w:name w:val="List Number 3"/>
    <w:basedOn w:val="List3"/>
    <w:rsid w:val="009F1782"/>
    <w:pPr>
      <w:numPr>
        <w:numId w:val="4"/>
      </w:numPr>
    </w:pPr>
  </w:style>
  <w:style w:type="paragraph" w:styleId="ListNumber4">
    <w:name w:val="List Number 4"/>
    <w:basedOn w:val="List4"/>
    <w:rsid w:val="009F1782"/>
    <w:pPr>
      <w:numPr>
        <w:numId w:val="5"/>
      </w:numPr>
    </w:pPr>
  </w:style>
  <w:style w:type="paragraph" w:styleId="ListNumber5">
    <w:name w:val="List Number 5"/>
    <w:basedOn w:val="List5"/>
    <w:rsid w:val="009F1782"/>
    <w:pPr>
      <w:numPr>
        <w:numId w:val="6"/>
      </w:numPr>
    </w:pPr>
  </w:style>
  <w:style w:type="paragraph" w:styleId="BlockText">
    <w:name w:val="Block Text"/>
    <w:basedOn w:val="Normal"/>
    <w:rsid w:val="009F1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782"/>
    <w:rPr>
      <w:sz w:val="16"/>
      <w:vertAlign w:val="superscript"/>
    </w:rPr>
  </w:style>
  <w:style w:type="character" w:customStyle="1" w:styleId="Symbols">
    <w:name w:val="Symbols"/>
    <w:basedOn w:val="DefaultParagraphFont"/>
    <w:rsid w:val="009F1782"/>
    <w:rPr>
      <w:rFonts w:ascii="Symbol" w:hAnsi="Symbol"/>
    </w:rPr>
  </w:style>
  <w:style w:type="character" w:customStyle="1" w:styleId="MenuOptions">
    <w:name w:val="Menu Options"/>
    <w:basedOn w:val="DefaultParagraphFont"/>
    <w:rsid w:val="009F1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782"/>
    <w:rPr>
      <w:b/>
    </w:rPr>
  </w:style>
  <w:style w:type="character" w:customStyle="1" w:styleId="Underlined">
    <w:name w:val="Underlined"/>
    <w:basedOn w:val="DefaultParagraphFont"/>
    <w:rsid w:val="009F1782"/>
    <w:rPr>
      <w:u w:val="single"/>
    </w:rPr>
  </w:style>
  <w:style w:type="paragraph" w:customStyle="1" w:styleId="TableBodyTextRight">
    <w:name w:val="Table Body Text Right"/>
    <w:basedOn w:val="TableBodyText"/>
    <w:rsid w:val="009F1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782"/>
    <w:rPr>
      <w:sz w:val="18"/>
    </w:rPr>
  </w:style>
  <w:style w:type="paragraph" w:customStyle="1" w:styleId="BodySmallRight">
    <w:name w:val="Body Small Right"/>
    <w:basedOn w:val="BodyTextRight"/>
    <w:rsid w:val="009F1782"/>
    <w:rPr>
      <w:sz w:val="18"/>
      <w:szCs w:val="18"/>
    </w:rPr>
  </w:style>
  <w:style w:type="paragraph" w:customStyle="1" w:styleId="MarginEdition">
    <w:name w:val="Margin Edition"/>
    <w:basedOn w:val="MarginNote"/>
    <w:rsid w:val="009F1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782"/>
    <w:rPr>
      <w:sz w:val="2"/>
      <w:szCs w:val="2"/>
    </w:rPr>
  </w:style>
  <w:style w:type="character" w:customStyle="1" w:styleId="Small">
    <w:name w:val="Small"/>
    <w:basedOn w:val="DefaultParagraphFont"/>
    <w:rsid w:val="009F1782"/>
    <w:rPr>
      <w:sz w:val="16"/>
    </w:rPr>
  </w:style>
  <w:style w:type="paragraph" w:customStyle="1" w:styleId="WideTable">
    <w:name w:val="Wide Table"/>
    <w:basedOn w:val="Normal"/>
    <w:rsid w:val="009F1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782"/>
  </w:style>
  <w:style w:type="paragraph" w:styleId="Quote">
    <w:name w:val="Quote"/>
    <w:basedOn w:val="Heading1"/>
    <w:link w:val="QuoteChar"/>
    <w:qFormat/>
    <w:rsid w:val="009F1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782"/>
    <w:pPr>
      <w:pageBreakBefore/>
    </w:pPr>
  </w:style>
  <w:style w:type="paragraph" w:customStyle="1" w:styleId="Border">
    <w:name w:val="Border"/>
    <w:basedOn w:val="Normal"/>
    <w:qFormat/>
    <w:rsid w:val="009F1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782"/>
    <w:rPr>
      <w:u w:val="single"/>
    </w:rPr>
  </w:style>
  <w:style w:type="character" w:customStyle="1" w:styleId="BoldandItalics">
    <w:name w:val="Bold and Italics"/>
    <w:qFormat/>
    <w:rsid w:val="009F1782"/>
    <w:rPr>
      <w:b/>
      <w:i/>
      <w:u w:val="none"/>
    </w:rPr>
  </w:style>
  <w:style w:type="paragraph" w:styleId="BalloonText">
    <w:name w:val="Balloon Text"/>
    <w:basedOn w:val="Normal"/>
    <w:link w:val="BalloonTextChar"/>
    <w:rsid w:val="009F1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782"/>
    <w:pPr>
      <w:spacing w:before="0" w:after="0"/>
    </w:pPr>
  </w:style>
  <w:style w:type="paragraph" w:customStyle="1" w:styleId="BodyTextBold">
    <w:name w:val="Body Text Bold"/>
    <w:basedOn w:val="BodyText"/>
    <w:qFormat/>
    <w:rsid w:val="009F1782"/>
    <w:rPr>
      <w:b/>
    </w:rPr>
  </w:style>
  <w:style w:type="character" w:styleId="Hyperlink">
    <w:name w:val="Hyperlink"/>
    <w:basedOn w:val="DefaultParagraphFont"/>
    <w:uiPriority w:val="99"/>
    <w:unhideWhenUsed/>
    <w:rsid w:val="00E77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4058</Characters>
  <Application>Microsoft Office Word</Application>
  <DocSecurity>0</DocSecurity>
  <Lines>150</Lines>
  <Paragraphs>85</Paragraphs>
  <ScaleCrop>false</ScaleCrop>
  <Company>Author-it Software Corporation Ltd.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CUAGRD603 Extend typographic design expertise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