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E6B" w:rsidP="00613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CUAGMT301 Repair and maintain production equipment</w:t>
      </w:r>
      <w:r>
        <w:fldChar w:fldCharType="end"/>
      </w:r>
    </w:p>
    <w:p w:rsidR="00613E6B" w:rsidP="00613E6B">
      <w:pPr>
        <w:pStyle w:val="Version"/>
        <w:sectPr w:rsidSect="00C53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981" w:rsidP="00C53981">
      <w:pPr>
        <w:pStyle w:val="SuperHeading"/>
      </w:pPr>
      <w:r w:rsidRPr="00C53981">
        <w:t>CUAGMT301 Repair and maintain production equipment</w:t>
      </w:r>
    </w:p>
    <w:p w:rsidR="00000000" w:rsidRPr="00C53981" w:rsidP="00C53981">
      <w:pPr>
        <w:pStyle w:val="Heading1"/>
      </w:pPr>
      <w:bookmarkStart w:id="1" w:name="O_791775"/>
      <w:bookmarkEnd w:id="1"/>
      <w:r w:rsidRPr="00C539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3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rPr>
                <w:rStyle w:val="SpecialBold"/>
              </w:rPr>
              <w:t>Comments</w:t>
            </w:r>
          </w:p>
        </w:tc>
      </w:tr>
      <w:tr w:rsidTr="00C53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t>This version first released with CUA Creative Arts and Culture Training Package version 2.0.</w:t>
            </w:r>
          </w:p>
        </w:tc>
      </w:tr>
    </w:tbl>
    <w:p w:rsidR="00000000" w:rsidRPr="00C53981" w:rsidP="00C53981">
      <w:pPr>
        <w:pStyle w:val="BodyText"/>
      </w:pPr>
    </w:p>
    <w:p w:rsidR="00000000" w:rsidRPr="00C53981" w:rsidP="00C53981">
      <w:pPr>
        <w:pStyle w:val="AllowPageBreak"/>
      </w:pPr>
    </w:p>
    <w:p w:rsidR="00000000" w:rsidRPr="00C53981" w:rsidP="00C53981">
      <w:pPr>
        <w:pStyle w:val="Heading1"/>
      </w:pPr>
      <w:bookmarkStart w:id="2" w:name="O_791776"/>
      <w:bookmarkEnd w:id="2"/>
      <w:r w:rsidRPr="00C53981">
        <w:t>Application</w:t>
      </w:r>
    </w:p>
    <w:p w:rsidR="00000000" w:rsidRPr="00C53981" w:rsidP="00613E6B">
      <w:pPr>
        <w:pStyle w:val="BodyText"/>
      </w:pPr>
      <w:r w:rsidRPr="00C53981">
        <w:t>This unit describes the skills and knowledge required to complete basic rep</w:t>
      </w:r>
      <w:r w:rsidRPr="00C53981">
        <w:t>air and maintenance of production equipment and facilities used in the screen, media and entertainment industries.</w:t>
      </w:r>
    </w:p>
    <w:p w:rsidR="00000000" w:rsidRPr="00C53981" w:rsidP="00613E6B">
      <w:pPr>
        <w:pStyle w:val="BodyText"/>
      </w:pPr>
      <w:r w:rsidRPr="00C53981">
        <w:t>It applies to individuals who work under the supervision of a technical director or senior production staff, using some discretion, judgment</w:t>
      </w:r>
      <w:r w:rsidRPr="00C53981">
        <w:t xml:space="preserve"> and relevant theoretical knowledge to carry out their responsibilities. </w:t>
      </w:r>
    </w:p>
    <w:p w:rsidR="00000000" w:rsidRPr="00C53981" w:rsidP="00613E6B">
      <w:pPr>
        <w:pStyle w:val="BodyText"/>
      </w:pPr>
      <w:r w:rsidRPr="00C53981">
        <w:t>Testing and tagging of electrical equipment must be carried out by a person with the relevant certificate of competency in accordance with the performance specifications of:</w:t>
      </w:r>
    </w:p>
    <w:p w:rsidR="00000000" w:rsidRPr="00C53981" w:rsidP="00C53981">
      <w:pPr>
        <w:pStyle w:val="ListBullet"/>
      </w:pPr>
      <w:r w:rsidRPr="00C53981">
        <w:t>Austra</w:t>
      </w:r>
      <w:r w:rsidRPr="00C53981">
        <w:t>lian Standard 3760: 200 In-service safety inspection and testing of electrical equipment</w:t>
      </w:r>
    </w:p>
    <w:p w:rsidR="00000000" w:rsidRPr="00C53981" w:rsidP="00C53981">
      <w:pPr>
        <w:pStyle w:val="ListBullet"/>
      </w:pPr>
      <w:r w:rsidRPr="00C53981">
        <w:t>Australian Standard 3002: 1985 Electrical installations – shows and carnivals.</w:t>
      </w:r>
    </w:p>
    <w:p w:rsidR="00000000" w:rsidRPr="00C53981" w:rsidP="00C53981">
      <w:pPr>
        <w:pStyle w:val="BodyText"/>
      </w:pPr>
    </w:p>
    <w:p w:rsidR="00000000" w:rsidRPr="00C53981" w:rsidP="00613E6B">
      <w:pPr>
        <w:pStyle w:val="BodyText"/>
      </w:pPr>
      <w:r w:rsidRPr="00C53981">
        <w:t>In some states and territories:</w:t>
      </w:r>
    </w:p>
    <w:p w:rsidR="00000000" w:rsidRPr="00C53981" w:rsidP="00C53981">
      <w:pPr>
        <w:pStyle w:val="ListBullet"/>
      </w:pPr>
      <w:r w:rsidRPr="00C53981">
        <w:t>only licensed electricians can undertake the tasks outlined in Element 2</w:t>
      </w:r>
    </w:p>
    <w:p w:rsidR="00000000" w:rsidRPr="00C53981" w:rsidP="00C53981">
      <w:pPr>
        <w:pStyle w:val="ListBullet"/>
      </w:pPr>
      <w:r w:rsidRPr="00C53981">
        <w:t>a restricted electrical licence is required to repair and maintain production equipment. Restricted electrical licences allow a person to carry out electrical work incidental to a tra</w:t>
      </w:r>
      <w:r w:rsidRPr="00C53981">
        <w:t>de. Incidental work may include fault-finding on equipment or changing like-for-like equipment by disconnecting and reconnecting the fixed wiring. It does not include any other changes to the fixed wiring.</w:t>
      </w:r>
    </w:p>
    <w:p w:rsidR="00000000" w:rsidRPr="00C53981" w:rsidP="00C53981">
      <w:pPr>
        <w:pStyle w:val="BodyText"/>
      </w:pPr>
    </w:p>
    <w:p w:rsidR="00613E6B" w:rsidP="00613E6B">
      <w:pPr>
        <w:pStyle w:val="BodyText"/>
      </w:pPr>
      <w:r w:rsidRPr="00C53981">
        <w:t>Check with the relevant regulator for specific gu</w:t>
      </w:r>
      <w:r w:rsidRPr="00C53981">
        <w:t>idance on requirements.</w:t>
      </w:r>
    </w:p>
    <w:p w:rsidR="00000000" w:rsidRPr="00C53981" w:rsidP="00C53981">
      <w:pPr>
        <w:pStyle w:val="Heading1"/>
      </w:pPr>
      <w:bookmarkStart w:id="3" w:name="O_791779"/>
      <w:bookmarkEnd w:id="3"/>
      <w:r w:rsidRPr="00C53981">
        <w:t>Unit Sector</w:t>
      </w:r>
    </w:p>
    <w:p w:rsidR="00000000" w:rsidRPr="00C53981" w:rsidP="00613E6B">
      <w:pPr>
        <w:pStyle w:val="BodyText"/>
      </w:pPr>
      <w:r w:rsidRPr="00C53981">
        <w:t>Construction and Maintenance – General Maintenance</w:t>
      </w:r>
    </w:p>
    <w:p w:rsidR="00000000" w:rsidRPr="00C53981" w:rsidP="00C53981">
      <w:pPr>
        <w:pStyle w:val="Heading1"/>
      </w:pPr>
      <w:bookmarkStart w:id="4" w:name="O_791780"/>
      <w:bookmarkEnd w:id="4"/>
      <w:r w:rsidRPr="00C5398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53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rPr>
                <w:rStyle w:val="SpecialBold"/>
              </w:rPr>
              <w:t>PERFORMANCE CRITERIA</w:t>
            </w:r>
          </w:p>
        </w:tc>
      </w:tr>
      <w:tr w:rsidTr="00C53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3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1. Undertake routine maintenance of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t xml:space="preserve">1.1 Check required maintenance is within scope of licence  </w:t>
            </w:r>
          </w:p>
          <w:p w:rsidR="00000000" w:rsidRPr="00C53981" w:rsidP="00C53981">
            <w:pPr>
              <w:pStyle w:val="BodyText"/>
            </w:pPr>
            <w:r w:rsidRPr="00C53981">
              <w:t>1.2 Safely clean and maintain equipment, cables and a</w:t>
            </w:r>
            <w:r w:rsidRPr="00C53981">
              <w:t xml:space="preserve">ccessories </w:t>
            </w:r>
          </w:p>
          <w:p w:rsidR="00000000" w:rsidRPr="00C53981" w:rsidP="00C53981">
            <w:pPr>
              <w:pStyle w:val="BodyText"/>
            </w:pPr>
            <w:r w:rsidRPr="00C53981">
              <w:t xml:space="preserve">1.3 Conduct safety checks on equipment according to manufacturer’s instructions </w:t>
            </w:r>
          </w:p>
          <w:p w:rsidR="00000000" w:rsidRPr="00C53981" w:rsidP="00C53981">
            <w:pPr>
              <w:pStyle w:val="BodyText"/>
            </w:pPr>
            <w:r w:rsidRPr="00C53981">
              <w:t xml:space="preserve">1.4 Check, source and replace spare parts and consumables according to enterprise procedures </w:t>
            </w:r>
          </w:p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1.5 Accurately record checked and maintained items, and provide copie</w:t>
            </w:r>
            <w:r w:rsidRPr="00C53981">
              <w:t>s of documents to relevant personnel</w:t>
            </w:r>
          </w:p>
        </w:tc>
      </w:tr>
      <w:tr w:rsidTr="00C53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2. Repair production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t xml:space="preserve">2.1 Check required repairs are within scope of licence </w:t>
            </w:r>
          </w:p>
          <w:p w:rsidR="00000000" w:rsidRPr="00C53981" w:rsidP="00C53981">
            <w:pPr>
              <w:pStyle w:val="BodyText"/>
            </w:pPr>
            <w:r w:rsidRPr="00C53981">
              <w:t xml:space="preserve">2.2 Identify faults and safely shut down equipment if necessary </w:t>
            </w:r>
          </w:p>
          <w:p w:rsidR="00000000" w:rsidRPr="00C53981" w:rsidP="00C53981">
            <w:pPr>
              <w:pStyle w:val="BodyText"/>
            </w:pPr>
            <w:r w:rsidRPr="00C53981">
              <w:t xml:space="preserve">2.3 Isolate fault using fault-detection procedures, and determine nature of repairs  </w:t>
            </w:r>
          </w:p>
          <w:p w:rsidR="00000000" w:rsidRPr="00C53981" w:rsidP="00C53981">
            <w:pPr>
              <w:pStyle w:val="BodyText"/>
            </w:pPr>
            <w:r w:rsidRPr="00C53981">
              <w:t xml:space="preserve">2.4 Tag faulty production equipment </w:t>
            </w:r>
          </w:p>
          <w:p w:rsidR="00000000" w:rsidRPr="00C53981" w:rsidP="00C53981">
            <w:pPr>
              <w:pStyle w:val="BodyText"/>
            </w:pPr>
            <w:r w:rsidRPr="00C53981">
              <w:t xml:space="preserve">2.5 Safely make minor repairs to faulty equipment to meet agreed deadlines </w:t>
            </w:r>
          </w:p>
          <w:p w:rsidR="00000000" w:rsidRPr="00C53981" w:rsidP="00C53981">
            <w:pPr>
              <w:pStyle w:val="BodyText"/>
            </w:pPr>
            <w:r w:rsidRPr="00C53981">
              <w:t>2.6 Discuss faults and repairs with technical specialists</w:t>
            </w:r>
            <w:r w:rsidRPr="00C53981">
              <w:t>, if required</w:t>
            </w:r>
          </w:p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2.7 Refer complex repairs to technical specialists, in consultation with relevant personnel</w:t>
            </w:r>
          </w:p>
        </w:tc>
      </w:tr>
      <w:tr w:rsidTr="00C539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3. Review and document maintenance activity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t xml:space="preserve">3.1 Complete maintenance documentation and distribute to relevant personnel as required </w:t>
            </w:r>
          </w:p>
          <w:p w:rsidR="00000000" w:rsidRPr="00C53981" w:rsidP="00C53981">
            <w:pPr>
              <w:pStyle w:val="BodyText"/>
            </w:pPr>
            <w:r w:rsidRPr="00C53981">
              <w:t>3.2 Review all r</w:t>
            </w:r>
            <w:r w:rsidRPr="00C53981">
              <w:t xml:space="preserve">epair and maintenance activities to ensure compliance with work health and safety (WHS) law and regulations and enterprise procedures </w:t>
            </w:r>
          </w:p>
        </w:tc>
      </w:tr>
    </w:tbl>
    <w:p w:rsidR="00000000" w:rsidRPr="00C53981" w:rsidP="00C53981">
      <w:pPr>
        <w:pStyle w:val="BodyText"/>
      </w:pPr>
    </w:p>
    <w:p w:rsidR="00000000" w:rsidRPr="00C53981" w:rsidP="00C53981">
      <w:pPr>
        <w:pStyle w:val="AllowPageBreak"/>
      </w:pPr>
    </w:p>
    <w:p w:rsidR="00000000" w:rsidRPr="00C53981" w:rsidP="00C53981">
      <w:pPr>
        <w:pStyle w:val="Heading1"/>
      </w:pPr>
      <w:bookmarkStart w:id="5" w:name="O_791781"/>
      <w:bookmarkEnd w:id="5"/>
      <w:r w:rsidRPr="00C53981">
        <w:t>Foundation Skills</w:t>
      </w:r>
    </w:p>
    <w:p w:rsidR="00000000" w:rsidRPr="00613E6B" w:rsidP="00613E6B">
      <w:pPr>
        <w:pStyle w:val="BodyText"/>
        <w:rPr>
          <w:i/>
        </w:rPr>
      </w:pPr>
      <w:r w:rsidRPr="00613E6B">
        <w:rPr>
          <w:rStyle w:val="Emphasis"/>
        </w:rPr>
        <w:t>This section describes language, literacy, numeracy and employment skills incorporat</w:t>
      </w:r>
      <w:r w:rsidRPr="00613E6B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53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rPr>
                <w:rStyle w:val="SpecialBold"/>
              </w:rPr>
              <w:t>Description</w:t>
            </w:r>
          </w:p>
        </w:tc>
      </w:tr>
      <w:tr w:rsidTr="00C53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1.1, 1.3, 2.1, 2.5, 3.2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ListBullet"/>
              <w:rPr>
                <w:lang w:val="en-NZ"/>
              </w:rPr>
            </w:pPr>
            <w:r w:rsidRPr="00C53981">
              <w:t xml:space="preserve">Interprets textual and diagrammatic information from a range of sources and identifies </w:t>
            </w:r>
            <w:r w:rsidRPr="00C53981">
              <w:t xml:space="preserve">instructions and compliance requirements </w:t>
            </w:r>
          </w:p>
        </w:tc>
      </w:tr>
      <w:tr w:rsidTr="00C53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1.5, 2.4, 3.1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ListBullet"/>
              <w:rPr>
                <w:lang w:val="en-NZ"/>
              </w:rPr>
            </w:pPr>
            <w:r w:rsidRPr="00C53981">
              <w:t xml:space="preserve">Records specific information accurately according to organisational procedures </w:t>
            </w:r>
          </w:p>
        </w:tc>
      </w:tr>
      <w:tr w:rsidTr="00C53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2.6, 2.7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ListBullet"/>
              <w:rPr>
                <w:lang w:val="en-NZ"/>
              </w:rPr>
            </w:pPr>
            <w:r w:rsidRPr="00C53981">
              <w:t>Participates effectively in discussion using clear and direct language and indus</w:t>
            </w:r>
            <w:r w:rsidRPr="00C53981">
              <w:t xml:space="preserve">try terminology to obtain and provide information </w:t>
            </w:r>
          </w:p>
        </w:tc>
      </w:tr>
      <w:tr w:rsidTr="00C53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1.1-1.4,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ListBullet"/>
              <w:rPr>
                <w:lang w:val="en-NZ"/>
              </w:rPr>
            </w:pPr>
            <w:r w:rsidRPr="00C53981">
              <w:t>Recognises organisational expectations and follows explicit regulatory safety requirements and organisational procedures when planning, completing and reviewi</w:t>
            </w:r>
            <w:r w:rsidRPr="00C53981">
              <w:t>ng tasks</w:t>
            </w:r>
          </w:p>
        </w:tc>
      </w:tr>
      <w:tr w:rsidTr="00C53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1.5, 2.6, 2.7, 3.1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ListBullet"/>
              <w:rPr>
                <w:lang w:val="en-NZ"/>
              </w:rPr>
            </w:pPr>
            <w:r w:rsidRPr="00C53981">
              <w:t>Selects and uses appropriate communication methods and practices when consulting with relevant personnel about requirements and responding to technical advice and instructions</w:t>
            </w:r>
          </w:p>
        </w:tc>
      </w:tr>
      <w:tr w:rsidTr="00C539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1.3, 1.4, 2.2-2.5,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ListBullet"/>
            </w:pPr>
            <w:r w:rsidRPr="00C53981">
              <w:t>Sequences and implements routine tasks according to organisational and safety requirements, with support from others</w:t>
            </w:r>
          </w:p>
          <w:p w:rsidR="00000000" w:rsidRPr="00C53981" w:rsidP="00C53981">
            <w:pPr>
              <w:pStyle w:val="ListBullet"/>
            </w:pPr>
            <w:r w:rsidRPr="00C53981">
              <w:t>Organises timely equipment safety checks to meet production needs</w:t>
            </w:r>
          </w:p>
          <w:p w:rsidR="00000000" w:rsidRPr="00C53981" w:rsidP="00C53981">
            <w:pPr>
              <w:pStyle w:val="ListBullet"/>
            </w:pPr>
            <w:r w:rsidRPr="00C53981">
              <w:t>Makes decisions directly related to completion of</w:t>
            </w:r>
            <w:r w:rsidRPr="00C53981">
              <w:t xml:space="preserve"> work tasks</w:t>
            </w:r>
          </w:p>
          <w:p w:rsidR="00000000" w:rsidRPr="00C53981" w:rsidP="00C53981">
            <w:pPr>
              <w:pStyle w:val="ListBullet"/>
            </w:pPr>
            <w:r w:rsidRPr="00C53981">
              <w:t>Distinguishes between simple repairs and faults beyond own expertise, initiating support for work beyond own role</w:t>
            </w:r>
          </w:p>
        </w:tc>
      </w:tr>
    </w:tbl>
    <w:p w:rsidR="00000000" w:rsidRPr="00C53981" w:rsidP="00C53981">
      <w:pPr>
        <w:pStyle w:val="BodyText"/>
      </w:pPr>
    </w:p>
    <w:p w:rsidR="00000000" w:rsidRPr="00C53981" w:rsidP="00C53981">
      <w:pPr>
        <w:pStyle w:val="AllowPageBreak"/>
      </w:pPr>
    </w:p>
    <w:p w:rsidR="00000000" w:rsidRPr="00C53981" w:rsidP="00C53981">
      <w:pPr>
        <w:pStyle w:val="Heading1"/>
      </w:pPr>
      <w:bookmarkStart w:id="6" w:name="O_791783"/>
      <w:bookmarkEnd w:id="6"/>
      <w:r w:rsidRPr="00C539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53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 xml:space="preserve">Code and title </w:t>
            </w:r>
          </w:p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>Code and title</w:t>
            </w:r>
          </w:p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rPr>
                <w:rStyle w:val="SpecialBold"/>
              </w:rPr>
              <w:t>Equivalence status</w:t>
            </w:r>
          </w:p>
        </w:tc>
      </w:tr>
      <w:tr w:rsidTr="00C53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CUAGMT301 Repair and maintain production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CUFGMT301A Repair and maintain production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81">
            <w:pPr>
              <w:pStyle w:val="BodyText"/>
              <w:rPr>
                <w:lang w:val="en-NZ"/>
              </w:rPr>
            </w:pPr>
            <w:r w:rsidRPr="00C53981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81" w:rsidP="00C53981">
            <w:pPr>
              <w:pStyle w:val="BodyText"/>
            </w:pPr>
            <w:r w:rsidRPr="00C53981">
              <w:t>Equivalent unit</w:t>
            </w:r>
          </w:p>
        </w:tc>
      </w:tr>
    </w:tbl>
    <w:p w:rsidR="00613E6B" w:rsidP="00C53981">
      <w:pPr>
        <w:pStyle w:val="BodyText"/>
      </w:pPr>
    </w:p>
    <w:p w:rsidR="00613E6B" w:rsidP="00C53981">
      <w:pPr>
        <w:pStyle w:val="BodyText"/>
      </w:pPr>
    </w:p>
    <w:p w:rsidR="00000000" w:rsidRPr="00C53981" w:rsidP="00C53981">
      <w:pPr>
        <w:pStyle w:val="Heading1"/>
      </w:pPr>
      <w:bookmarkStart w:id="7" w:name="O_791790"/>
      <w:bookmarkEnd w:id="7"/>
      <w:r w:rsidRPr="00C53981">
        <w:t>Links</w:t>
      </w:r>
    </w:p>
    <w:p w:rsidR="00000000" w:rsidRPr="00C53981" w:rsidP="00613E6B">
      <w:pPr>
        <w:pStyle w:val="BodyText"/>
      </w:pPr>
      <w:r w:rsidRPr="00C539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48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53981" w:rsidP="00C53981"/>
    <w:sectPr w:rsidSect="00C53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81" w:rsidRPr="00613E6B" w:rsidP="00613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6B" w:rsidP="00C53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E6B" w:rsidP="00C53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3E6B" w:rsidP="00C53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981" w:rsidRPr="00613E6B" w:rsidP="00613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E6B" w:rsidRPr="002D2AF8" w:rsidP="00C53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CUAGMT301 Repair and maintain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13E6B" w:rsidP="00C53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2A8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E2D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981"/>
  </w:style>
  <w:style w:type="character" w:customStyle="1" w:styleId="Heading1Char">
    <w:name w:val="Heading 1 Char"/>
    <w:basedOn w:val="DefaultParagraphFont"/>
    <w:link w:val="Heading1"/>
    <w:rsid w:val="00C53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9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981"/>
    <w:rPr>
      <w:b/>
      <w:spacing w:val="0"/>
    </w:rPr>
  </w:style>
  <w:style w:type="character" w:styleId="Emphasis">
    <w:name w:val="Emphasis"/>
    <w:basedOn w:val="DefaultParagraphFont"/>
    <w:qFormat/>
    <w:rsid w:val="00C53981"/>
    <w:rPr>
      <w:i/>
    </w:rPr>
  </w:style>
  <w:style w:type="paragraph" w:customStyle="1" w:styleId="SuperHeading">
    <w:name w:val="SuperHeading"/>
    <w:basedOn w:val="Normal"/>
    <w:rsid w:val="00C53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9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981"/>
  </w:style>
  <w:style w:type="paragraph" w:styleId="TableofFigures">
    <w:name w:val="table of figures"/>
    <w:basedOn w:val="Normal"/>
    <w:next w:val="Normal"/>
    <w:semiHidden/>
    <w:rsid w:val="00C53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9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981"/>
    <w:rPr>
      <w:rFonts w:ascii="Wingdings" w:hAnsi="Wingdings"/>
    </w:rPr>
  </w:style>
  <w:style w:type="paragraph" w:customStyle="1" w:styleId="TableHeading">
    <w:name w:val="Table Heading"/>
    <w:basedOn w:val="HeadingBase"/>
    <w:rsid w:val="00C53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981"/>
    <w:rPr>
      <w:color w:val="0033CC"/>
      <w:u w:val="none"/>
    </w:rPr>
  </w:style>
  <w:style w:type="paragraph" w:customStyle="1" w:styleId="BodyTextRight">
    <w:name w:val="Body Text Right"/>
    <w:basedOn w:val="BodyText"/>
    <w:rsid w:val="00C53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9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981"/>
    <w:rPr>
      <w:sz w:val="32"/>
    </w:rPr>
  </w:style>
  <w:style w:type="paragraph" w:customStyle="1" w:styleId="HeadingProcedure">
    <w:name w:val="Heading Procedure"/>
    <w:basedOn w:val="HeadingBase"/>
    <w:next w:val="Normal"/>
    <w:rsid w:val="00C53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981"/>
    <w:pPr>
      <w:spacing w:before="60" w:after="60"/>
    </w:pPr>
  </w:style>
  <w:style w:type="paragraph" w:styleId="ListContinue">
    <w:name w:val="List Continue"/>
    <w:basedOn w:val="List"/>
    <w:rsid w:val="00C53981"/>
    <w:pPr>
      <w:ind w:firstLine="0"/>
    </w:pPr>
  </w:style>
  <w:style w:type="paragraph" w:customStyle="1" w:styleId="ListNote">
    <w:name w:val="List Note"/>
    <w:basedOn w:val="List"/>
    <w:rsid w:val="00C53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981"/>
    <w:rPr>
      <w:rFonts w:ascii="Courier New" w:hAnsi="Courier New"/>
    </w:rPr>
  </w:style>
  <w:style w:type="paragraph" w:customStyle="1" w:styleId="NoteBullet">
    <w:name w:val="Note Bullet"/>
    <w:basedOn w:val="Note"/>
    <w:rsid w:val="00C53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9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981"/>
    <w:rPr>
      <w:b/>
      <w:smallCaps/>
    </w:rPr>
  </w:style>
  <w:style w:type="paragraph" w:customStyle="1" w:styleId="TableListNumber">
    <w:name w:val="Table List Number"/>
    <w:basedOn w:val="ListNumber"/>
    <w:rsid w:val="00C53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981"/>
    <w:pPr>
      <w:numPr>
        <w:numId w:val="8"/>
      </w:numPr>
    </w:pPr>
  </w:style>
  <w:style w:type="paragraph" w:customStyle="1" w:styleId="ListAlpha2">
    <w:name w:val="List Alpha 2"/>
    <w:basedOn w:val="List2"/>
    <w:rsid w:val="00C53981"/>
    <w:pPr>
      <w:numPr>
        <w:numId w:val="7"/>
      </w:numPr>
    </w:pPr>
  </w:style>
  <w:style w:type="paragraph" w:styleId="List2">
    <w:name w:val="List 2"/>
    <w:basedOn w:val="BodyText"/>
    <w:rsid w:val="00C53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9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9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981"/>
    <w:pPr>
      <w:numPr>
        <w:numId w:val="3"/>
      </w:numPr>
    </w:pPr>
  </w:style>
  <w:style w:type="paragraph" w:styleId="ListContinue2">
    <w:name w:val="List Continue 2"/>
    <w:basedOn w:val="List2"/>
    <w:rsid w:val="00C53981"/>
    <w:pPr>
      <w:ind w:firstLine="0"/>
    </w:pPr>
  </w:style>
  <w:style w:type="paragraph" w:styleId="ListContinue3">
    <w:name w:val="List Continue 3"/>
    <w:basedOn w:val="List3"/>
    <w:rsid w:val="00C53981"/>
    <w:pPr>
      <w:ind w:left="1021" w:firstLine="0"/>
    </w:pPr>
  </w:style>
  <w:style w:type="paragraph" w:styleId="ListContinue4">
    <w:name w:val="List Continue 4"/>
    <w:basedOn w:val="List4"/>
    <w:rsid w:val="00C53981"/>
    <w:pPr>
      <w:ind w:firstLine="0"/>
    </w:pPr>
  </w:style>
  <w:style w:type="paragraph" w:styleId="ListContinue5">
    <w:name w:val="List Continue 5"/>
    <w:basedOn w:val="List5"/>
    <w:rsid w:val="00C53981"/>
    <w:pPr>
      <w:ind w:firstLine="0"/>
    </w:pPr>
  </w:style>
  <w:style w:type="paragraph" w:styleId="ListNumber3">
    <w:name w:val="List Number 3"/>
    <w:basedOn w:val="List3"/>
    <w:rsid w:val="00C53981"/>
    <w:pPr>
      <w:numPr>
        <w:numId w:val="4"/>
      </w:numPr>
    </w:pPr>
  </w:style>
  <w:style w:type="paragraph" w:styleId="ListNumber4">
    <w:name w:val="List Number 4"/>
    <w:basedOn w:val="List4"/>
    <w:rsid w:val="00C53981"/>
    <w:pPr>
      <w:numPr>
        <w:numId w:val="5"/>
      </w:numPr>
    </w:pPr>
  </w:style>
  <w:style w:type="paragraph" w:styleId="ListNumber5">
    <w:name w:val="List Number 5"/>
    <w:basedOn w:val="List5"/>
    <w:rsid w:val="00C53981"/>
    <w:pPr>
      <w:numPr>
        <w:numId w:val="6"/>
      </w:numPr>
    </w:pPr>
  </w:style>
  <w:style w:type="paragraph" w:styleId="BlockText">
    <w:name w:val="Block Text"/>
    <w:basedOn w:val="Normal"/>
    <w:rsid w:val="00C53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981"/>
    <w:rPr>
      <w:sz w:val="16"/>
      <w:vertAlign w:val="superscript"/>
    </w:rPr>
  </w:style>
  <w:style w:type="character" w:customStyle="1" w:styleId="Symbols">
    <w:name w:val="Symbols"/>
    <w:basedOn w:val="DefaultParagraphFont"/>
    <w:rsid w:val="00C53981"/>
    <w:rPr>
      <w:rFonts w:ascii="Symbol" w:hAnsi="Symbol"/>
    </w:rPr>
  </w:style>
  <w:style w:type="character" w:customStyle="1" w:styleId="MenuOptions">
    <w:name w:val="Menu Options"/>
    <w:basedOn w:val="DefaultParagraphFont"/>
    <w:rsid w:val="00C53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981"/>
    <w:rPr>
      <w:b/>
    </w:rPr>
  </w:style>
  <w:style w:type="character" w:customStyle="1" w:styleId="Underlined">
    <w:name w:val="Underlined"/>
    <w:basedOn w:val="DefaultParagraphFont"/>
    <w:rsid w:val="00C53981"/>
    <w:rPr>
      <w:u w:val="single"/>
    </w:rPr>
  </w:style>
  <w:style w:type="paragraph" w:customStyle="1" w:styleId="TableBodyTextRight">
    <w:name w:val="Table Body Text Right"/>
    <w:basedOn w:val="TableBodyText"/>
    <w:rsid w:val="00C53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981"/>
    <w:rPr>
      <w:sz w:val="18"/>
    </w:rPr>
  </w:style>
  <w:style w:type="paragraph" w:customStyle="1" w:styleId="BodySmallRight">
    <w:name w:val="Body Small Right"/>
    <w:basedOn w:val="BodyTextRight"/>
    <w:rsid w:val="00C53981"/>
    <w:rPr>
      <w:sz w:val="18"/>
      <w:szCs w:val="18"/>
    </w:rPr>
  </w:style>
  <w:style w:type="paragraph" w:customStyle="1" w:styleId="MarginEdition">
    <w:name w:val="Margin Edition"/>
    <w:basedOn w:val="MarginNote"/>
    <w:rsid w:val="00C53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981"/>
    <w:rPr>
      <w:sz w:val="2"/>
      <w:szCs w:val="2"/>
    </w:rPr>
  </w:style>
  <w:style w:type="character" w:customStyle="1" w:styleId="Small">
    <w:name w:val="Small"/>
    <w:basedOn w:val="DefaultParagraphFont"/>
    <w:rsid w:val="00C53981"/>
    <w:rPr>
      <w:sz w:val="16"/>
    </w:rPr>
  </w:style>
  <w:style w:type="paragraph" w:customStyle="1" w:styleId="WideTable">
    <w:name w:val="Wide Table"/>
    <w:basedOn w:val="Normal"/>
    <w:rsid w:val="00C53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981"/>
  </w:style>
  <w:style w:type="paragraph" w:styleId="Quote">
    <w:name w:val="Quote"/>
    <w:basedOn w:val="Heading1"/>
    <w:link w:val="QuoteChar"/>
    <w:qFormat/>
    <w:rsid w:val="00C53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981"/>
    <w:pPr>
      <w:pageBreakBefore/>
    </w:pPr>
  </w:style>
  <w:style w:type="paragraph" w:customStyle="1" w:styleId="Border">
    <w:name w:val="Border"/>
    <w:basedOn w:val="Normal"/>
    <w:qFormat/>
    <w:rsid w:val="00C53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981"/>
    <w:rPr>
      <w:u w:val="single"/>
    </w:rPr>
  </w:style>
  <w:style w:type="character" w:customStyle="1" w:styleId="BoldandItalics">
    <w:name w:val="Bold and Italics"/>
    <w:qFormat/>
    <w:rsid w:val="00C53981"/>
    <w:rPr>
      <w:b/>
      <w:i/>
      <w:u w:val="none"/>
    </w:rPr>
  </w:style>
  <w:style w:type="paragraph" w:styleId="BalloonText">
    <w:name w:val="Balloon Text"/>
    <w:basedOn w:val="Normal"/>
    <w:link w:val="BalloonTextChar"/>
    <w:rsid w:val="00C53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981"/>
    <w:pPr>
      <w:spacing w:before="0" w:after="0"/>
    </w:pPr>
  </w:style>
  <w:style w:type="paragraph" w:customStyle="1" w:styleId="BodyTextBold">
    <w:name w:val="Body Text Bold"/>
    <w:basedOn w:val="BodyText"/>
    <w:qFormat/>
    <w:rsid w:val="00C53981"/>
    <w:rPr>
      <w:b/>
    </w:rPr>
  </w:style>
  <w:style w:type="character" w:styleId="Hyperlink">
    <w:name w:val="Hyperlink"/>
    <w:basedOn w:val="DefaultParagraphFont"/>
    <w:uiPriority w:val="99"/>
    <w:unhideWhenUsed/>
    <w:rsid w:val="00613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4505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CUAGMT301 Repair and maintain production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