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22F7" w:rsidP="003B22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CUAGLA513 Refine kiln cast glass techniques</w:t>
      </w:r>
      <w:r>
        <w:fldChar w:fldCharType="end"/>
      </w:r>
    </w:p>
    <w:p w:rsidR="003B22F7" w:rsidP="003B22F7">
      <w:pPr>
        <w:pStyle w:val="Version"/>
        <w:sectPr w:rsidSect="007C7B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7B46" w:rsidP="007C7B46">
      <w:pPr>
        <w:pStyle w:val="SuperHeading"/>
      </w:pPr>
      <w:r w:rsidRPr="007C7B46">
        <w:t>Assessment Requirements for CUAGLA513 Refine kiln cast glass techniques</w:t>
      </w:r>
    </w:p>
    <w:p w:rsidR="00000000" w:rsidRPr="007C7B46" w:rsidP="007C7B46">
      <w:pPr>
        <w:pStyle w:val="Heading1"/>
      </w:pPr>
      <w:bookmarkStart w:id="1" w:name="O_1165879"/>
      <w:bookmarkEnd w:id="1"/>
      <w:r w:rsidRPr="007C7B46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7C7B4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B46" w:rsidP="007C7B46">
            <w:pPr>
              <w:pStyle w:val="BodyText"/>
            </w:pPr>
            <w:r w:rsidRPr="007C7B46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B46">
            <w:pPr>
              <w:pStyle w:val="BodyText"/>
              <w:rPr>
                <w:lang w:val="en-NZ"/>
              </w:rPr>
            </w:pPr>
            <w:r w:rsidRPr="007C7B46">
              <w:rPr>
                <w:rStyle w:val="SpecialBold"/>
              </w:rPr>
              <w:t>Comments</w:t>
            </w:r>
          </w:p>
        </w:tc>
      </w:tr>
      <w:tr w:rsidTr="007C7B46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7B46">
            <w:pPr>
              <w:pStyle w:val="BodyText"/>
              <w:rPr>
                <w:lang w:val="en-NZ"/>
              </w:rPr>
            </w:pPr>
            <w:r w:rsidRPr="007C7B46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7B46" w:rsidP="007C7B46">
            <w:pPr>
              <w:pStyle w:val="BodyText"/>
            </w:pPr>
            <w:r w:rsidRPr="007C7B46">
              <w:t>This version first released with CUA Creative Arts and Culture Training Package Version 5.0.</w:t>
            </w:r>
          </w:p>
        </w:tc>
      </w:tr>
    </w:tbl>
    <w:p w:rsidR="00000000" w:rsidRPr="007C7B46" w:rsidP="007C7B46">
      <w:pPr>
        <w:pStyle w:val="BodyText"/>
      </w:pPr>
    </w:p>
    <w:p w:rsidR="00000000" w:rsidRPr="007C7B46" w:rsidP="007C7B46">
      <w:pPr>
        <w:pStyle w:val="AllowPageBreak"/>
      </w:pPr>
    </w:p>
    <w:p w:rsidR="00000000" w:rsidRPr="007C7B46" w:rsidP="007C7B46">
      <w:pPr>
        <w:pStyle w:val="Heading1"/>
      </w:pPr>
      <w:bookmarkStart w:id="2" w:name="O_1165882"/>
      <w:bookmarkEnd w:id="2"/>
      <w:r w:rsidRPr="007C7B46">
        <w:t>Performance Evidence</w:t>
      </w:r>
    </w:p>
    <w:p w:rsidR="00000000" w:rsidRPr="007C7B46" w:rsidP="003B22F7">
      <w:pPr>
        <w:pStyle w:val="BodyText"/>
      </w:pPr>
      <w:r w:rsidRPr="007C7B46">
        <w:t>The candidate must demonstrate the ability to complete the tasks outlined in the elements, performance criteria and foundation skills of this unit, including evidence of the ability to:</w:t>
      </w:r>
    </w:p>
    <w:p w:rsidR="00000000" w:rsidRPr="007C7B46" w:rsidP="007C7B46">
      <w:pPr>
        <w:pStyle w:val="ListBullet"/>
      </w:pPr>
      <w:r w:rsidRPr="007C7B46">
        <w:t>produce at least three kiln cast glassworks usin</w:t>
      </w:r>
      <w:r w:rsidRPr="007C7B46">
        <w:t xml:space="preserve">g process of experimentation and practice and refinement of techniques, which: </w:t>
      </w:r>
    </w:p>
    <w:p w:rsidR="00000000" w:rsidRPr="007C7B46" w:rsidP="007C7B46">
      <w:pPr>
        <w:pStyle w:val="ListBullet2"/>
      </w:pPr>
      <w:r w:rsidRPr="007C7B46">
        <w:t>demonstrates command of chosen techniques in both single works and multiples of related works</w:t>
      </w:r>
    </w:p>
    <w:p w:rsidR="00000000" w:rsidRPr="007C7B46" w:rsidP="007C7B46">
      <w:pPr>
        <w:pStyle w:val="ListBullet2"/>
      </w:pPr>
      <w:r w:rsidRPr="007C7B46">
        <w:t>demonstrates development of individual style</w:t>
      </w:r>
    </w:p>
    <w:p w:rsidR="00000000" w:rsidRPr="007C7B46" w:rsidP="007C7B46">
      <w:pPr>
        <w:pStyle w:val="ListBullet2"/>
      </w:pPr>
      <w:r w:rsidRPr="007C7B46">
        <w:t>supports own ideas for work.</w:t>
      </w:r>
    </w:p>
    <w:p w:rsidR="00000000" w:rsidRPr="007C7B46" w:rsidP="007C7B46">
      <w:pPr>
        <w:pStyle w:val="List"/>
      </w:pPr>
    </w:p>
    <w:p w:rsidR="00000000" w:rsidRPr="007C7B46" w:rsidP="003B22F7">
      <w:pPr>
        <w:pStyle w:val="BodyText"/>
      </w:pPr>
      <w:r w:rsidRPr="007C7B46">
        <w:t>In the course of the above, the candidate must:</w:t>
      </w:r>
    </w:p>
    <w:p w:rsidR="00000000" w:rsidRPr="007C7B46" w:rsidP="007C7B46">
      <w:pPr>
        <w:pStyle w:val="ListBullet"/>
      </w:pPr>
      <w:r w:rsidRPr="007C7B46">
        <w:t>research different historical and contemporary kiln cast glasswork and techniques to inform own designs</w:t>
      </w:r>
    </w:p>
    <w:p w:rsidR="00000000" w:rsidRPr="007C7B46" w:rsidP="007C7B46">
      <w:pPr>
        <w:pStyle w:val="ListBullet"/>
      </w:pPr>
      <w:r w:rsidRPr="007C7B46">
        <w:t>apply work health and safety (WHS) and sustainability practices</w:t>
      </w:r>
    </w:p>
    <w:p w:rsidR="00000000" w:rsidRPr="007C7B46" w:rsidP="007C7B46">
      <w:pPr>
        <w:pStyle w:val="ListBullet"/>
      </w:pPr>
      <w:r w:rsidRPr="007C7B46">
        <w:t xml:space="preserve">identify and comply with copyright and </w:t>
      </w:r>
      <w:r w:rsidRPr="007C7B46">
        <w:t>intellectual property requirements.</w:t>
      </w:r>
    </w:p>
    <w:p w:rsidR="00000000" w:rsidRPr="007C7B46" w:rsidP="007C7B46">
      <w:pPr>
        <w:pStyle w:val="AllowPageBreak"/>
      </w:pPr>
    </w:p>
    <w:p w:rsidR="00000000" w:rsidRPr="007C7B46" w:rsidP="007C7B46">
      <w:pPr>
        <w:pStyle w:val="Heading1"/>
      </w:pPr>
      <w:bookmarkStart w:id="3" w:name="O_1165881"/>
      <w:bookmarkEnd w:id="3"/>
      <w:r w:rsidRPr="007C7B46">
        <w:t>Knowledge Evidence</w:t>
      </w:r>
    </w:p>
    <w:p w:rsidR="00000000" w:rsidRPr="007C7B46" w:rsidP="003B22F7">
      <w:pPr>
        <w:pStyle w:val="BodyText"/>
      </w:pPr>
      <w:r w:rsidRPr="007C7B46">
        <w:t>The candidate must be able to demonstrate knowledge to complete the tasks outlined in the elements, performance criteria and foundation skills of this unit, including knowledge of:</w:t>
      </w:r>
    </w:p>
    <w:p w:rsidR="00000000" w:rsidRPr="007C7B46" w:rsidP="007C7B46">
      <w:pPr>
        <w:pStyle w:val="ListBullet"/>
      </w:pPr>
      <w:r w:rsidRPr="007C7B46">
        <w:t>copyright and intellectual property requirements required for producing glassworks</w:t>
      </w:r>
    </w:p>
    <w:p w:rsidR="00000000" w:rsidRPr="007C7B46" w:rsidP="007C7B46">
      <w:pPr>
        <w:pStyle w:val="ListBullet"/>
      </w:pPr>
      <w:r w:rsidRPr="007C7B46">
        <w:t>historical and contemporary influences applicable to refining kiln cast glass techniques</w:t>
      </w:r>
    </w:p>
    <w:p w:rsidR="00000000" w:rsidRPr="007C7B46" w:rsidP="007C7B46">
      <w:pPr>
        <w:pStyle w:val="ListBullet"/>
      </w:pPr>
      <w:r w:rsidRPr="007C7B46">
        <w:t>detailed characteristics and complex interrelationships relating of elements and principles of design used in kiln cast glasswork, and how they may be challenged</w:t>
      </w:r>
    </w:p>
    <w:p w:rsidR="00000000" w:rsidRPr="007C7B46" w:rsidP="007C7B46">
      <w:pPr>
        <w:pStyle w:val="ListBullet"/>
      </w:pPr>
      <w:r w:rsidRPr="007C7B46">
        <w:t>features and use of:</w:t>
      </w:r>
    </w:p>
    <w:p w:rsidR="00000000" w:rsidRPr="007C7B46" w:rsidP="007C7B46">
      <w:pPr>
        <w:pStyle w:val="ListBullet2"/>
      </w:pPr>
      <w:r w:rsidRPr="007C7B46">
        <w:t>open moulds</w:t>
      </w:r>
    </w:p>
    <w:p w:rsidR="00000000" w:rsidRPr="007C7B46" w:rsidP="007C7B46">
      <w:pPr>
        <w:pStyle w:val="ListBullet2"/>
      </w:pPr>
      <w:r w:rsidRPr="007C7B46">
        <w:t>investment (closed) moulds</w:t>
      </w:r>
    </w:p>
    <w:p w:rsidR="00000000" w:rsidRPr="007C7B46" w:rsidP="007C7B46">
      <w:pPr>
        <w:pStyle w:val="ListBullet2"/>
      </w:pPr>
      <w:r w:rsidRPr="007C7B46">
        <w:t>flat, tall and hollow forms</w:t>
      </w:r>
    </w:p>
    <w:p w:rsidR="00000000" w:rsidRPr="007C7B46" w:rsidP="007C7B46">
      <w:pPr>
        <w:pStyle w:val="ListBullet2"/>
      </w:pPr>
      <w:r w:rsidRPr="007C7B46">
        <w:t xml:space="preserve">thin </w:t>
      </w:r>
      <w:r w:rsidRPr="007C7B46">
        <w:t>and thick casts</w:t>
      </w:r>
    </w:p>
    <w:p w:rsidR="00000000" w:rsidRPr="007C7B46" w:rsidP="007C7B46">
      <w:pPr>
        <w:pStyle w:val="ListBullet2"/>
      </w:pPr>
      <w:r w:rsidRPr="007C7B46">
        <w:t>simple and complex forms</w:t>
      </w:r>
    </w:p>
    <w:p w:rsidR="00000000" w:rsidRPr="007C7B46" w:rsidP="007C7B46">
      <w:pPr>
        <w:pStyle w:val="ListBullet"/>
      </w:pPr>
      <w:r w:rsidRPr="007C7B46">
        <w:t>factors to consider when planning firing schedules, including:</w:t>
      </w:r>
    </w:p>
    <w:p w:rsidR="00000000" w:rsidRPr="007C7B46" w:rsidP="007C7B46">
      <w:pPr>
        <w:pStyle w:val="ListBullet2"/>
      </w:pPr>
      <w:r w:rsidRPr="007C7B46">
        <w:t>complexity of form and its mould</w:t>
      </w:r>
    </w:p>
    <w:p w:rsidR="00000000" w:rsidRPr="007C7B46" w:rsidP="007C7B46">
      <w:pPr>
        <w:pStyle w:val="ListBullet2"/>
      </w:pPr>
      <w:r w:rsidRPr="007C7B46">
        <w:t>glass manufacturer’s recommended annealing schedules</w:t>
      </w:r>
    </w:p>
    <w:p w:rsidR="00000000" w:rsidRPr="007C7B46" w:rsidP="007C7B46">
      <w:pPr>
        <w:pStyle w:val="ListBullet2"/>
      </w:pPr>
      <w:r w:rsidRPr="007C7B46">
        <w:t>material condition of mould</w:t>
      </w:r>
    </w:p>
    <w:p w:rsidR="00000000" w:rsidRPr="007C7B46" w:rsidP="007C7B46">
      <w:pPr>
        <w:pStyle w:val="ListBullet2"/>
      </w:pPr>
      <w:r w:rsidRPr="007C7B46">
        <w:t>number of moulds in kiln</w:t>
      </w:r>
    </w:p>
    <w:p w:rsidR="00000000" w:rsidRPr="007C7B46" w:rsidP="007C7B46">
      <w:pPr>
        <w:pStyle w:val="ListBullet2"/>
      </w:pPr>
      <w:r w:rsidRPr="007C7B46">
        <w:t>thickness o</w:t>
      </w:r>
      <w:r w:rsidRPr="007C7B46">
        <w:t>f form</w:t>
      </w:r>
    </w:p>
    <w:p w:rsidR="00000000" w:rsidRPr="007C7B46" w:rsidP="007C7B46">
      <w:pPr>
        <w:pStyle w:val="ListBullet2"/>
      </w:pPr>
      <w:r w:rsidRPr="007C7B46">
        <w:t>type of glass being used</w:t>
      </w:r>
    </w:p>
    <w:p w:rsidR="00000000" w:rsidRPr="007C7B46" w:rsidP="007C7B46">
      <w:pPr>
        <w:pStyle w:val="ListBullet2"/>
      </w:pPr>
      <w:r w:rsidRPr="007C7B46">
        <w:t>type of kiln being used</w:t>
      </w:r>
    </w:p>
    <w:p w:rsidR="00000000" w:rsidRPr="007C7B46" w:rsidP="007C7B46">
      <w:pPr>
        <w:pStyle w:val="ListBullet"/>
      </w:pPr>
      <w:r w:rsidRPr="007C7B46">
        <w:t>features of kiln casting techniques and how they achieve different effects in kiln cast glasswork, including:</w:t>
      </w:r>
    </w:p>
    <w:p w:rsidR="00000000" w:rsidRPr="007C7B46" w:rsidP="007C7B46">
      <w:pPr>
        <w:pStyle w:val="ListBullet2"/>
      </w:pPr>
      <w:r w:rsidRPr="007C7B46">
        <w:t>structural support for large scale work</w:t>
      </w:r>
    </w:p>
    <w:p w:rsidR="00000000" w:rsidRPr="007C7B46" w:rsidP="007C7B46">
      <w:pPr>
        <w:pStyle w:val="ListBullet2"/>
      </w:pPr>
      <w:r w:rsidRPr="007C7B46">
        <w:t>making and joining modules</w:t>
      </w:r>
    </w:p>
    <w:p w:rsidR="00000000" w:rsidRPr="007C7B46" w:rsidP="007C7B46">
      <w:pPr>
        <w:pStyle w:val="ListBullet2"/>
      </w:pPr>
      <w:r w:rsidRPr="007C7B46">
        <w:t>refractory mould-making techniques</w:t>
      </w:r>
    </w:p>
    <w:p w:rsidR="00000000" w:rsidRPr="007C7B46" w:rsidP="007C7B46">
      <w:pPr>
        <w:pStyle w:val="ListBullet2"/>
      </w:pPr>
      <w:r w:rsidRPr="007C7B46">
        <w:t>combining kiln cast glass with glass components made using other techniques</w:t>
      </w:r>
    </w:p>
    <w:p w:rsidR="00000000" w:rsidRPr="007C7B46" w:rsidP="007C7B46">
      <w:pPr>
        <w:pStyle w:val="ListBullet2"/>
      </w:pPr>
      <w:r w:rsidRPr="007C7B46">
        <w:t>adding colour to the casting glass</w:t>
      </w:r>
    </w:p>
    <w:p w:rsidR="00000000" w:rsidRPr="007C7B46" w:rsidP="007C7B46">
      <w:pPr>
        <w:pStyle w:val="ListBullet2"/>
      </w:pPr>
      <w:r w:rsidRPr="007C7B46">
        <w:t>finishing techniques</w:t>
      </w:r>
    </w:p>
    <w:p w:rsidR="00000000" w:rsidRPr="007C7B46" w:rsidP="007C7B46">
      <w:pPr>
        <w:pStyle w:val="ListBullet"/>
      </w:pPr>
      <w:r w:rsidRPr="007C7B46">
        <w:t>firing and annealing requirements of kiln cast glass process</w:t>
      </w:r>
    </w:p>
    <w:p w:rsidR="00000000" w:rsidRPr="007C7B46" w:rsidP="007C7B46">
      <w:pPr>
        <w:pStyle w:val="ListBullet"/>
      </w:pPr>
      <w:r w:rsidRPr="007C7B46">
        <w:t xml:space="preserve">ways to explore, adapt and </w:t>
      </w:r>
      <w:r w:rsidRPr="007C7B46">
        <w:t>experiment with kiln casting techniques and materials for development of individual style</w:t>
      </w:r>
    </w:p>
    <w:p w:rsidR="00000000" w:rsidRPr="007C7B46" w:rsidP="007C7B46">
      <w:pPr>
        <w:pStyle w:val="ListBullet"/>
      </w:pPr>
      <w:r w:rsidRPr="007C7B46">
        <w:t>characteristics of different tools and equipment used to produce kiln cast glass objects, including key physical features and uses and cleaning and maintenance techni</w:t>
      </w:r>
      <w:r w:rsidRPr="007C7B46">
        <w:t>ques</w:t>
      </w:r>
    </w:p>
    <w:p w:rsidR="00000000" w:rsidRPr="007C7B46" w:rsidP="007C7B46">
      <w:pPr>
        <w:pStyle w:val="ListBullet"/>
      </w:pPr>
      <w:r w:rsidRPr="007C7B46">
        <w:t>common work space requirements for producing kiln cast glass objects and ways of organising space and equipment for safe and efficient work operation</w:t>
      </w:r>
    </w:p>
    <w:p w:rsidR="00000000" w:rsidRPr="007C7B46" w:rsidP="007C7B46">
      <w:pPr>
        <w:pStyle w:val="ListBullet"/>
      </w:pPr>
      <w:r w:rsidRPr="007C7B46">
        <w:t>safety and sustainability requirements for glasswork.</w:t>
      </w:r>
    </w:p>
    <w:p w:rsidR="00000000" w:rsidRPr="007C7B46" w:rsidP="007C7B46">
      <w:pPr>
        <w:pStyle w:val="AllowPageBreak"/>
      </w:pPr>
    </w:p>
    <w:p w:rsidR="00000000" w:rsidRPr="007C7B46" w:rsidP="007C7B46">
      <w:pPr>
        <w:pStyle w:val="Heading1"/>
      </w:pPr>
      <w:bookmarkStart w:id="4" w:name="O_1165880"/>
      <w:bookmarkEnd w:id="4"/>
      <w:r w:rsidRPr="007C7B46">
        <w:t>Assessment Conditions</w:t>
      </w:r>
    </w:p>
    <w:p w:rsidR="00000000" w:rsidRPr="007C7B46" w:rsidP="003B22F7">
      <w:pPr>
        <w:pStyle w:val="BodyText"/>
      </w:pPr>
      <w:r w:rsidRPr="007C7B46">
        <w:t xml:space="preserve">Skills in this unit must be demonstrated in a workplace or simulated environment where the conditions are typical of those in a working environment in this industry. </w:t>
      </w:r>
    </w:p>
    <w:p w:rsidR="00000000" w:rsidRPr="007C7B46" w:rsidP="003B22F7">
      <w:pPr>
        <w:pStyle w:val="BodyText"/>
      </w:pPr>
      <w:r w:rsidRPr="007C7B46">
        <w:t>This includes access to:</w:t>
      </w:r>
    </w:p>
    <w:p w:rsidR="00000000" w:rsidRPr="007C7B46" w:rsidP="007C7B46">
      <w:pPr>
        <w:pStyle w:val="ListBullet"/>
      </w:pPr>
      <w:r w:rsidRPr="007C7B46">
        <w:t xml:space="preserve">equipment, tools and materials used to produce kiln cast glass </w:t>
      </w:r>
      <w:r w:rsidRPr="007C7B46">
        <w:t>objects</w:t>
      </w:r>
    </w:p>
    <w:p w:rsidR="00000000" w:rsidRPr="007C7B46" w:rsidP="007C7B46">
      <w:pPr>
        <w:pStyle w:val="ListBullet"/>
      </w:pPr>
      <w:r w:rsidRPr="007C7B46">
        <w:t xml:space="preserve">required information sources. </w:t>
      </w:r>
    </w:p>
    <w:p w:rsidR="00000000" w:rsidRPr="007C7B46" w:rsidP="007C7B46">
      <w:pPr>
        <w:pStyle w:val="List"/>
      </w:pPr>
    </w:p>
    <w:p w:rsidR="00000000" w:rsidRPr="007C7B46" w:rsidP="003B22F7">
      <w:pPr>
        <w:pStyle w:val="BodyText"/>
      </w:pPr>
      <w:r w:rsidRPr="007C7B46">
        <w:t>Assessors of this unit must satisfy the requirements for assessors in applicable vocational education and training legislation, frameworks and/or standards.</w:t>
      </w:r>
    </w:p>
    <w:p w:rsidR="00000000" w:rsidRPr="007C7B46" w:rsidP="007C7B46">
      <w:pPr>
        <w:pStyle w:val="Heading1"/>
      </w:pPr>
      <w:bookmarkStart w:id="5" w:name="O_1165878"/>
      <w:bookmarkEnd w:id="5"/>
      <w:r w:rsidRPr="007C7B46">
        <w:t>Links</w:t>
      </w:r>
    </w:p>
    <w:p w:rsidR="00000000" w:rsidRPr="007C7B46" w:rsidP="003B22F7">
      <w:pPr>
        <w:pStyle w:val="BodyText"/>
      </w:pPr>
      <w:r w:rsidRPr="007C7B46">
        <w:t>Companion Volume Implementation Gu</w:t>
      </w:r>
      <w:r w:rsidRPr="007C7B46">
        <w:t xml:space="preserve">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6D1CE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7C7B46" w:rsidP="007C7B46"/>
    <w:sectPr w:rsidSect="007C7B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B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B46" w:rsidRPr="003B22F7" w:rsidP="003B22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B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2F7" w:rsidP="007C7B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B22F7" w:rsidP="007C7B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B22F7" w:rsidP="007C7B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B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2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7B46" w:rsidRPr="003B22F7" w:rsidP="003B22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7B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2F7" w:rsidRPr="002D2AF8" w:rsidP="007C7B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CUAGLA513 Refine kiln cast glass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3B22F7" w:rsidP="007C7B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AE57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1607D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3E39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B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7B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7B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7B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7B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7B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7B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7B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7B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7B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7B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7B46"/>
  </w:style>
  <w:style w:type="character" w:customStyle="1" w:styleId="Heading1Char">
    <w:name w:val="Heading 1 Char"/>
    <w:basedOn w:val="DefaultParagraphFont"/>
    <w:link w:val="Heading1"/>
    <w:rsid w:val="007C7B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7B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7B4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C7B4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C7B4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7B46"/>
    <w:rPr>
      <w:b/>
      <w:spacing w:val="0"/>
    </w:rPr>
  </w:style>
  <w:style w:type="paragraph" w:styleId="ListBullet2">
    <w:name w:val="List Bullet 2"/>
    <w:basedOn w:val="List2"/>
    <w:rsid w:val="007C7B4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7B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7B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C7B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7B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7B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7B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7B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7B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7B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7B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7B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7B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7B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7B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7B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7B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7B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7B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7B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7B4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C7B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7B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7B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7B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7B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7B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7B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7B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7B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7B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7B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7B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7B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7B46"/>
    <w:rPr>
      <w:i/>
    </w:rPr>
  </w:style>
  <w:style w:type="paragraph" w:styleId="Caption">
    <w:name w:val="caption"/>
    <w:basedOn w:val="BodyText"/>
    <w:next w:val="Normal"/>
    <w:qFormat/>
    <w:rsid w:val="007C7B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7B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7B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7B46"/>
  </w:style>
  <w:style w:type="paragraph" w:styleId="TableofFigures">
    <w:name w:val="table of figures"/>
    <w:basedOn w:val="Normal"/>
    <w:next w:val="Normal"/>
    <w:semiHidden/>
    <w:rsid w:val="007C7B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7B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7B46"/>
    <w:rPr>
      <w:rFonts w:ascii="Wingdings" w:hAnsi="Wingdings"/>
    </w:rPr>
  </w:style>
  <w:style w:type="paragraph" w:customStyle="1" w:styleId="TableHeading">
    <w:name w:val="Table Heading"/>
    <w:basedOn w:val="HeadingBase"/>
    <w:rsid w:val="007C7B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7B46"/>
    <w:rPr>
      <w:color w:val="0033CC"/>
      <w:u w:val="none"/>
    </w:rPr>
  </w:style>
  <w:style w:type="paragraph" w:customStyle="1" w:styleId="BodyTextRight">
    <w:name w:val="Body Text Right"/>
    <w:basedOn w:val="BodyText"/>
    <w:rsid w:val="007C7B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7B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7B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7B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7B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7B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7B46"/>
    <w:rPr>
      <w:sz w:val="32"/>
    </w:rPr>
  </w:style>
  <w:style w:type="paragraph" w:customStyle="1" w:styleId="HeadingProcedure">
    <w:name w:val="Heading Procedure"/>
    <w:basedOn w:val="HeadingBase"/>
    <w:next w:val="Normal"/>
    <w:rsid w:val="007C7B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7B46"/>
    <w:pPr>
      <w:spacing w:before="60" w:after="60"/>
    </w:pPr>
  </w:style>
  <w:style w:type="paragraph" w:styleId="ListContinue">
    <w:name w:val="List Continue"/>
    <w:basedOn w:val="List"/>
    <w:rsid w:val="007C7B46"/>
    <w:pPr>
      <w:ind w:firstLine="0"/>
    </w:pPr>
  </w:style>
  <w:style w:type="paragraph" w:customStyle="1" w:styleId="ListNote">
    <w:name w:val="List Note"/>
    <w:basedOn w:val="List"/>
    <w:rsid w:val="007C7B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7B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7B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7B46"/>
    <w:rPr>
      <w:rFonts w:ascii="Courier New" w:hAnsi="Courier New"/>
    </w:rPr>
  </w:style>
  <w:style w:type="paragraph" w:customStyle="1" w:styleId="NoteBullet">
    <w:name w:val="Note Bullet"/>
    <w:basedOn w:val="Note"/>
    <w:rsid w:val="007C7B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7B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7B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7B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7B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7B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7B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7B46"/>
    <w:rPr>
      <w:b/>
      <w:smallCaps/>
    </w:rPr>
  </w:style>
  <w:style w:type="paragraph" w:customStyle="1" w:styleId="TableListNumber">
    <w:name w:val="Table List Number"/>
    <w:basedOn w:val="ListNumber"/>
    <w:rsid w:val="007C7B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7B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7B46"/>
    <w:pPr>
      <w:numPr>
        <w:numId w:val="9"/>
      </w:numPr>
    </w:pPr>
  </w:style>
  <w:style w:type="paragraph" w:customStyle="1" w:styleId="ListAlpha2">
    <w:name w:val="List Alpha 2"/>
    <w:basedOn w:val="List2"/>
    <w:rsid w:val="007C7B46"/>
    <w:pPr>
      <w:numPr>
        <w:numId w:val="8"/>
      </w:numPr>
    </w:pPr>
  </w:style>
  <w:style w:type="paragraph" w:styleId="List2">
    <w:name w:val="List 2"/>
    <w:basedOn w:val="BodyText"/>
    <w:rsid w:val="007C7B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7B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7B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7B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7B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7B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7B46"/>
    <w:pPr>
      <w:numPr>
        <w:numId w:val="4"/>
      </w:numPr>
    </w:pPr>
  </w:style>
  <w:style w:type="paragraph" w:styleId="ListContinue2">
    <w:name w:val="List Continue 2"/>
    <w:basedOn w:val="List2"/>
    <w:rsid w:val="007C7B46"/>
    <w:pPr>
      <w:ind w:firstLine="0"/>
    </w:pPr>
  </w:style>
  <w:style w:type="paragraph" w:styleId="ListContinue3">
    <w:name w:val="List Continue 3"/>
    <w:basedOn w:val="List3"/>
    <w:rsid w:val="007C7B46"/>
    <w:pPr>
      <w:ind w:left="1021" w:firstLine="0"/>
    </w:pPr>
  </w:style>
  <w:style w:type="paragraph" w:styleId="ListContinue4">
    <w:name w:val="List Continue 4"/>
    <w:basedOn w:val="List4"/>
    <w:rsid w:val="007C7B46"/>
    <w:pPr>
      <w:ind w:firstLine="0"/>
    </w:pPr>
  </w:style>
  <w:style w:type="paragraph" w:styleId="ListContinue5">
    <w:name w:val="List Continue 5"/>
    <w:basedOn w:val="List5"/>
    <w:rsid w:val="007C7B46"/>
    <w:pPr>
      <w:ind w:firstLine="0"/>
    </w:pPr>
  </w:style>
  <w:style w:type="paragraph" w:styleId="ListNumber3">
    <w:name w:val="List Number 3"/>
    <w:basedOn w:val="List3"/>
    <w:rsid w:val="007C7B46"/>
    <w:pPr>
      <w:numPr>
        <w:numId w:val="5"/>
      </w:numPr>
    </w:pPr>
  </w:style>
  <w:style w:type="paragraph" w:styleId="ListNumber4">
    <w:name w:val="List Number 4"/>
    <w:basedOn w:val="List4"/>
    <w:rsid w:val="007C7B46"/>
    <w:pPr>
      <w:numPr>
        <w:numId w:val="6"/>
      </w:numPr>
    </w:pPr>
  </w:style>
  <w:style w:type="paragraph" w:styleId="ListNumber5">
    <w:name w:val="List Number 5"/>
    <w:basedOn w:val="List5"/>
    <w:rsid w:val="007C7B46"/>
    <w:pPr>
      <w:numPr>
        <w:numId w:val="7"/>
      </w:numPr>
    </w:pPr>
  </w:style>
  <w:style w:type="paragraph" w:styleId="BlockText">
    <w:name w:val="Block Text"/>
    <w:basedOn w:val="Normal"/>
    <w:rsid w:val="007C7B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7B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7B46"/>
    <w:rPr>
      <w:sz w:val="16"/>
      <w:vertAlign w:val="superscript"/>
    </w:rPr>
  </w:style>
  <w:style w:type="character" w:customStyle="1" w:styleId="Symbols">
    <w:name w:val="Symbols"/>
    <w:basedOn w:val="DefaultParagraphFont"/>
    <w:rsid w:val="007C7B46"/>
    <w:rPr>
      <w:rFonts w:ascii="Symbol" w:hAnsi="Symbol"/>
    </w:rPr>
  </w:style>
  <w:style w:type="character" w:customStyle="1" w:styleId="MenuOptions">
    <w:name w:val="Menu Options"/>
    <w:basedOn w:val="DefaultParagraphFont"/>
    <w:rsid w:val="007C7B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7B46"/>
    <w:rPr>
      <w:b/>
    </w:rPr>
  </w:style>
  <w:style w:type="character" w:customStyle="1" w:styleId="Underlined">
    <w:name w:val="Underlined"/>
    <w:basedOn w:val="DefaultParagraphFont"/>
    <w:rsid w:val="007C7B46"/>
    <w:rPr>
      <w:u w:val="single"/>
    </w:rPr>
  </w:style>
  <w:style w:type="paragraph" w:customStyle="1" w:styleId="TableBodyTextRight">
    <w:name w:val="Table Body Text Right"/>
    <w:basedOn w:val="TableBodyText"/>
    <w:rsid w:val="007C7B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7B46"/>
    <w:rPr>
      <w:sz w:val="18"/>
    </w:rPr>
  </w:style>
  <w:style w:type="paragraph" w:customStyle="1" w:styleId="BodySmallRight">
    <w:name w:val="Body Small Right"/>
    <w:basedOn w:val="BodyTextRight"/>
    <w:rsid w:val="007C7B46"/>
    <w:rPr>
      <w:sz w:val="18"/>
      <w:szCs w:val="18"/>
    </w:rPr>
  </w:style>
  <w:style w:type="paragraph" w:customStyle="1" w:styleId="MarginEdition">
    <w:name w:val="Margin Edition"/>
    <w:basedOn w:val="MarginNote"/>
    <w:rsid w:val="007C7B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7B46"/>
    <w:rPr>
      <w:sz w:val="2"/>
      <w:szCs w:val="2"/>
    </w:rPr>
  </w:style>
  <w:style w:type="character" w:customStyle="1" w:styleId="Small">
    <w:name w:val="Small"/>
    <w:basedOn w:val="DefaultParagraphFont"/>
    <w:rsid w:val="007C7B46"/>
    <w:rPr>
      <w:sz w:val="16"/>
    </w:rPr>
  </w:style>
  <w:style w:type="paragraph" w:customStyle="1" w:styleId="WideTable">
    <w:name w:val="Wide Table"/>
    <w:basedOn w:val="Normal"/>
    <w:rsid w:val="007C7B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7B46"/>
  </w:style>
  <w:style w:type="paragraph" w:styleId="Quote">
    <w:name w:val="Quote"/>
    <w:basedOn w:val="Heading1"/>
    <w:link w:val="QuoteChar"/>
    <w:qFormat/>
    <w:rsid w:val="007C7B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7B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7B46"/>
    <w:pPr>
      <w:pageBreakBefore/>
    </w:pPr>
  </w:style>
  <w:style w:type="paragraph" w:customStyle="1" w:styleId="Border">
    <w:name w:val="Border"/>
    <w:basedOn w:val="Normal"/>
    <w:qFormat/>
    <w:rsid w:val="007C7B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7B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7B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7B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7B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7B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7B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7B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7B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7B46"/>
    <w:rPr>
      <w:u w:val="single"/>
    </w:rPr>
  </w:style>
  <w:style w:type="character" w:customStyle="1" w:styleId="BoldandItalics">
    <w:name w:val="Bold and Italics"/>
    <w:qFormat/>
    <w:rsid w:val="007C7B46"/>
    <w:rPr>
      <w:b/>
      <w:i/>
      <w:u w:val="none"/>
    </w:rPr>
  </w:style>
  <w:style w:type="paragraph" w:styleId="BalloonText">
    <w:name w:val="Balloon Text"/>
    <w:basedOn w:val="Normal"/>
    <w:link w:val="BalloonTextChar"/>
    <w:rsid w:val="007C7B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7B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7B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7B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7B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7B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7B46"/>
    <w:pPr>
      <w:spacing w:before="0" w:after="0"/>
    </w:pPr>
  </w:style>
  <w:style w:type="paragraph" w:customStyle="1" w:styleId="BodyTextBold">
    <w:name w:val="Body Text Bold"/>
    <w:basedOn w:val="BodyText"/>
    <w:qFormat/>
    <w:rsid w:val="007C7B46"/>
    <w:rPr>
      <w:b/>
    </w:rPr>
  </w:style>
  <w:style w:type="character" w:styleId="Hyperlink">
    <w:name w:val="Hyperlink"/>
    <w:basedOn w:val="DefaultParagraphFont"/>
    <w:uiPriority w:val="99"/>
    <w:unhideWhenUsed/>
    <w:rsid w:val="003B22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513</Words>
  <Characters>3213</Characters>
  <Application>Microsoft Office Word</Application>
  <DocSecurity>0</DocSecurity>
  <Lines>84</Lines>
  <Paragraphs>67</Paragraphs>
  <ScaleCrop>false</ScaleCrop>
  <Company>Author-it Software Corporation Ltd.</Company>
  <LinksUpToDate>false</LinksUpToDate>
  <CharactersWithSpaces>3659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CUAGLA513 Refine kiln cast glass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2022-10-19T13:04:00Z</dcterms:created>
  <dcterms:modified xsi:type="dcterms:W3CDTF">2022-10-19T13:04:00Z</dcterms:modified>
</cp:coreProperties>
</file>