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492" w:rsidP="007D4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CUAGLA501 Refine glassworking techniques</w:t>
      </w:r>
      <w:r>
        <w:fldChar w:fldCharType="end"/>
      </w:r>
    </w:p>
    <w:p w:rsidR="007D4492" w:rsidP="007D4492">
      <w:pPr>
        <w:pStyle w:val="Version"/>
        <w:sectPr w:rsidSect="002A3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6B6" w:rsidP="002A36B6">
      <w:pPr>
        <w:pStyle w:val="SuperHeading"/>
      </w:pPr>
      <w:r w:rsidRPr="002A36B6">
        <w:t>CUAGLA501 Refine glassworking techniques</w:t>
      </w:r>
    </w:p>
    <w:p w:rsidR="00000000" w:rsidRPr="002A36B6" w:rsidP="002A36B6">
      <w:pPr>
        <w:pStyle w:val="Heading1"/>
      </w:pPr>
      <w:bookmarkStart w:id="1" w:name="O_791452"/>
      <w:bookmarkEnd w:id="1"/>
      <w:r w:rsidRPr="002A3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3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rPr>
                <w:rStyle w:val="SpecialBold"/>
              </w:rPr>
              <w:t>Comments</w:t>
            </w:r>
          </w:p>
        </w:tc>
      </w:tr>
      <w:tr w:rsidTr="002A3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This version first released with CUA Creative Arts and Culture Training Package version 2.0.</w:t>
            </w:r>
          </w:p>
        </w:tc>
      </w:tr>
    </w:tbl>
    <w:p w:rsidR="00000000" w:rsidRPr="002A36B6" w:rsidP="002A36B6">
      <w:pPr>
        <w:pStyle w:val="BodyText"/>
      </w:pPr>
    </w:p>
    <w:p w:rsidR="00000000" w:rsidRPr="002A36B6" w:rsidP="002A36B6">
      <w:pPr>
        <w:pStyle w:val="AllowPageBreak"/>
      </w:pPr>
    </w:p>
    <w:p w:rsidR="00000000" w:rsidRPr="002A36B6" w:rsidP="002A36B6">
      <w:pPr>
        <w:pStyle w:val="Heading1"/>
      </w:pPr>
      <w:bookmarkStart w:id="2" w:name="O_791453"/>
      <w:bookmarkEnd w:id="2"/>
      <w:r w:rsidRPr="002A36B6">
        <w:t>Application</w:t>
      </w:r>
    </w:p>
    <w:p w:rsidR="00000000" w:rsidRPr="002A36B6" w:rsidP="007D4492">
      <w:pPr>
        <w:pStyle w:val="BodyText"/>
      </w:pPr>
      <w:r w:rsidRPr="002A36B6">
        <w:t>This unit describes the skills and knowledge required to research and experiment wi</w:t>
      </w:r>
      <w:r w:rsidRPr="002A36B6">
        <w:t>th a broad range of glassworking techniques to refine and evaluate an individual professional style.</w:t>
      </w:r>
    </w:p>
    <w:p w:rsidR="00000000" w:rsidRPr="002A36B6" w:rsidP="007D4492">
      <w:pPr>
        <w:pStyle w:val="BodyText"/>
      </w:pPr>
      <w:r w:rsidRPr="002A36B6">
        <w:t>It applies to highly skilled visual artists who integrate the use of those different techniques explored, to realise a coherent body of creative work whic</w:t>
      </w:r>
      <w:r w:rsidRPr="002A36B6">
        <w:t>h could include functional items or art pieces. They work with a high level of independence seeking mentoring and guidance as required.</w:t>
      </w:r>
    </w:p>
    <w:p w:rsidR="00000000" w:rsidRPr="002A36B6" w:rsidP="007D4492">
      <w:pPr>
        <w:pStyle w:val="BodyText"/>
      </w:pPr>
      <w:r w:rsidRPr="002A36B6">
        <w:t>No licensing, legislative or certification requirements apply to this unit at the time of publication.</w:t>
      </w:r>
    </w:p>
    <w:p w:rsidR="00000000" w:rsidRPr="002A36B6" w:rsidP="002A36B6">
      <w:pPr>
        <w:pStyle w:val="Heading1"/>
      </w:pPr>
      <w:bookmarkStart w:id="3" w:name="O_791456"/>
      <w:bookmarkEnd w:id="3"/>
      <w:r w:rsidRPr="002A36B6">
        <w:t>Unit Sector</w:t>
      </w:r>
    </w:p>
    <w:p w:rsidR="00000000" w:rsidRPr="002A36B6" w:rsidP="007D4492">
      <w:pPr>
        <w:pStyle w:val="BodyText"/>
      </w:pPr>
      <w:r w:rsidRPr="002A36B6">
        <w:t>Visual communication – glass</w:t>
      </w:r>
    </w:p>
    <w:p w:rsidR="00000000" w:rsidRPr="002A36B6" w:rsidP="002A36B6">
      <w:pPr>
        <w:pStyle w:val="Heading1"/>
      </w:pPr>
      <w:bookmarkStart w:id="4" w:name="O_791457"/>
      <w:bookmarkEnd w:id="4"/>
      <w:r w:rsidRPr="002A36B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rPr>
                <w:rStyle w:val="SpecialBold"/>
              </w:rPr>
              <w:t>PERFORMANCE CRITERIA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1. Research glassworking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1.1 Support professional practice by expanding knowledge of historical and contemporary glasswork</w:t>
            </w:r>
          </w:p>
          <w:p w:rsidR="00000000" w:rsidRPr="002A36B6" w:rsidP="002A36B6">
            <w:pPr>
              <w:pStyle w:val="BodyText"/>
            </w:pPr>
            <w:r w:rsidRPr="002A36B6">
              <w:t>1.2 Research wa</w:t>
            </w:r>
            <w:r w:rsidRPr="002A36B6">
              <w:t>ys that other artists have used different glassworking techniques</w:t>
            </w:r>
          </w:p>
          <w:p w:rsidR="00000000" w:rsidRPr="002A36B6" w:rsidP="002A36B6">
            <w:pPr>
              <w:pStyle w:val="BodyText"/>
            </w:pPr>
            <w:r w:rsidRPr="002A36B6">
              <w:t>1.3 Investigate how particular glassworking techniques work to achieve different technical effects</w:t>
            </w:r>
          </w:p>
          <w:p w:rsidR="00000000" w:rsidRPr="002A36B6" w:rsidP="002A36B6">
            <w:pPr>
              <w:pStyle w:val="BodyText"/>
            </w:pPr>
            <w:r w:rsidRPr="002A36B6">
              <w:t xml:space="preserve">1.4 Evaluate the relationships between glassworking techniques and </w:t>
            </w:r>
            <w:r w:rsidRPr="002A36B6">
              <w:t>ideas</w:t>
            </w:r>
          </w:p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 xml:space="preserve">1.5 Adapt and use </w:t>
            </w:r>
            <w:r w:rsidRPr="002A36B6">
              <w:t>relevant ideas and approaches and comply with intellectual property requirements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2. Select glassworking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2.1 Evaluate creative and professional opportunities offered by different glassworking techniques for own approach to work</w:t>
            </w:r>
          </w:p>
          <w:p w:rsidR="00000000" w:rsidRPr="002A36B6" w:rsidP="002A36B6">
            <w:pPr>
              <w:pStyle w:val="BodyText"/>
            </w:pPr>
            <w:r w:rsidRPr="002A36B6">
              <w:t>2.2 Identify and assess limitations and constraints of particular techniques</w:t>
            </w:r>
          </w:p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2.3 Select a broad range of glassworking techniques for refinement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3. Determine safety requirements for glassworking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3.1 Investigate safety issues associated with glasswork</w:t>
            </w:r>
          </w:p>
          <w:p w:rsidR="00000000" w:rsidRPr="002A36B6" w:rsidP="002A36B6">
            <w:pPr>
              <w:pStyle w:val="BodyText"/>
            </w:pPr>
            <w:r w:rsidRPr="002A36B6">
              <w:t>3.2 S</w:t>
            </w:r>
            <w:r w:rsidRPr="002A36B6">
              <w:t>et up work space, equipment, tools and materials according to safety requirements</w:t>
            </w:r>
          </w:p>
          <w:p w:rsidR="00000000" w:rsidRPr="002A36B6" w:rsidP="002A36B6">
            <w:pPr>
              <w:pStyle w:val="BodyText"/>
            </w:pPr>
            <w:r w:rsidRPr="002A36B6">
              <w:t>3.3 Establish and follow safe work practices</w:t>
            </w:r>
          </w:p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3.4 Monitor key safety issues during production of the work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4. Consolidate glassworking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4.1 Deve</w:t>
            </w:r>
            <w:r w:rsidRPr="002A36B6">
              <w:t>lop increasing confidence and skill through practice and experimentation</w:t>
            </w:r>
          </w:p>
          <w:p w:rsidR="00000000" w:rsidRPr="002A36B6" w:rsidP="002A36B6">
            <w:pPr>
              <w:pStyle w:val="BodyText"/>
            </w:pPr>
            <w:r w:rsidRPr="002A36B6">
              <w:t>4.2 Proactively identify and resolve technical problems in glassworking projects based on developing expertise</w:t>
            </w:r>
          </w:p>
          <w:p w:rsidR="00000000" w:rsidRPr="002A36B6" w:rsidP="002A36B6">
            <w:pPr>
              <w:pStyle w:val="BodyText"/>
            </w:pPr>
            <w:r w:rsidRPr="002A36B6">
              <w:t>4.3 Challenge and test ideas and use creative thinking techniques to enc</w:t>
            </w:r>
            <w:r w:rsidRPr="002A36B6">
              <w:t>ourage new and unpredictable ideas to emerge</w:t>
            </w:r>
          </w:p>
          <w:p w:rsidR="00000000" w:rsidRPr="002A36B6" w:rsidP="002A36B6">
            <w:pPr>
              <w:pStyle w:val="BodyText"/>
            </w:pPr>
            <w:r w:rsidRPr="002A36B6">
              <w:t>4.4 Evolve ideas and other professional skills through ongoing experimentation with technique</w:t>
            </w:r>
          </w:p>
          <w:p w:rsidR="00000000" w:rsidRPr="002A36B6" w:rsidP="002A36B6">
            <w:pPr>
              <w:pStyle w:val="BodyText"/>
            </w:pPr>
            <w:r w:rsidRPr="002A36B6">
              <w:t>4.5 Develop own ways of working with techniques to create individual style</w:t>
            </w:r>
          </w:p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4.6 Create a coherent body of glasswork th</w:t>
            </w:r>
            <w:r w:rsidRPr="002A36B6">
              <w:t>at shows command of selected glassworking techniques</w:t>
            </w:r>
          </w:p>
        </w:tc>
      </w:tr>
      <w:tr w:rsidTr="002A36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5. Evaluate own glassworking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5.1 Evaluate development of own technique with others and seek feedback</w:t>
            </w:r>
          </w:p>
          <w:p w:rsidR="00000000" w:rsidRPr="002A36B6" w:rsidP="002A36B6">
            <w:pPr>
              <w:pStyle w:val="BodyText"/>
            </w:pPr>
            <w:r w:rsidRPr="002A36B6">
              <w:t>5.2 Seek and participate in professional discussions that challenge and explore different c</w:t>
            </w:r>
            <w:r w:rsidRPr="002A36B6">
              <w:t>oncepts and approaches</w:t>
            </w:r>
          </w:p>
          <w:p w:rsidR="00000000" w:rsidRPr="002A36B6" w:rsidP="002A36B6">
            <w:pPr>
              <w:pStyle w:val="BodyText"/>
            </w:pPr>
            <w:r w:rsidRPr="002A36B6">
              <w:t>5.3 Evaluate particular ways that experimentation with different techniques has informed own artwork</w:t>
            </w:r>
          </w:p>
          <w:p w:rsidR="00000000" w:rsidRPr="002A36B6" w:rsidP="002A36B6">
            <w:pPr>
              <w:pStyle w:val="BodyText"/>
            </w:pPr>
            <w:r w:rsidRPr="002A36B6">
              <w:t>5.4 Identify ways to further develop technique as part of professional practice and build ideas into future work</w:t>
            </w:r>
          </w:p>
        </w:tc>
      </w:tr>
    </w:tbl>
    <w:p w:rsidR="00000000" w:rsidRPr="002A36B6" w:rsidP="002A36B6">
      <w:pPr>
        <w:pStyle w:val="BodyText"/>
      </w:pPr>
    </w:p>
    <w:p w:rsidR="00000000" w:rsidRPr="002A36B6" w:rsidP="002A36B6">
      <w:pPr>
        <w:pStyle w:val="AllowPageBreak"/>
      </w:pPr>
    </w:p>
    <w:p w:rsidR="00000000" w:rsidRPr="002A36B6" w:rsidP="002A36B6">
      <w:pPr>
        <w:pStyle w:val="Heading1"/>
      </w:pPr>
      <w:bookmarkStart w:id="5" w:name="O_791458"/>
      <w:bookmarkEnd w:id="5"/>
      <w:r w:rsidRPr="002A36B6">
        <w:t>Foundation Skills</w:t>
      </w:r>
    </w:p>
    <w:p w:rsidR="00000000" w:rsidRPr="007D4492" w:rsidP="007D4492">
      <w:pPr>
        <w:pStyle w:val="BodyText"/>
        <w:rPr>
          <w:i/>
        </w:rPr>
      </w:pPr>
      <w:r w:rsidRPr="007D44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rPr>
                <w:rStyle w:val="SpecialBold"/>
              </w:rPr>
              <w:t>Description</w:t>
            </w:r>
          </w:p>
        </w:tc>
      </w:tr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ListBullet"/>
              <w:rPr>
                <w:lang w:val="en-NZ"/>
              </w:rPr>
            </w:pPr>
            <w:r w:rsidRPr="002A36B6">
              <w:t>Interprets and evalua</w:t>
            </w:r>
            <w:r w:rsidRPr="002A36B6">
              <w:t>tes complex and unfamiliar information to support design ideas and to identify key information about techniques</w:t>
            </w:r>
          </w:p>
        </w:tc>
      </w:tr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ListBullet"/>
            </w:pPr>
            <w:r w:rsidRPr="002A36B6">
              <w:t>Uses questioning and active listening techniques to elicit feedback and confirm understanding</w:t>
            </w:r>
          </w:p>
          <w:p w:rsidR="00000000" w:rsidP="002A36B6">
            <w:pPr>
              <w:pStyle w:val="ListBullet"/>
              <w:rPr>
                <w:lang w:val="en-NZ"/>
              </w:rPr>
            </w:pPr>
            <w:r w:rsidRPr="002A36B6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1.5, 3.1-</w:t>
            </w:r>
            <w:r w:rsidRPr="002A36B6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ListBullet"/>
              <w:rPr>
                <w:lang w:val="en-NZ"/>
              </w:rPr>
            </w:pPr>
            <w:r w:rsidRPr="002A36B6">
              <w:t xml:space="preserve">Takes responsibility for compliance with legal, safety and sustainability practices associated with creative work </w:t>
            </w:r>
          </w:p>
        </w:tc>
      </w:tr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ListBullet"/>
            </w:pPr>
            <w:r w:rsidRPr="002A36B6">
              <w:t>Encourages contribution of creative, innovative and technical ideas from other artists</w:t>
            </w:r>
          </w:p>
          <w:p w:rsidR="00000000" w:rsidP="002A36B6">
            <w:pPr>
              <w:pStyle w:val="ListBullet"/>
              <w:rPr>
                <w:lang w:val="en-NZ"/>
              </w:rPr>
            </w:pPr>
            <w:r w:rsidRPr="002A36B6">
              <w:t>Fosters a collaborativ</w:t>
            </w:r>
            <w:r w:rsidRPr="002A36B6">
              <w:t>e approach to professional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2A3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ListBullet"/>
            </w:pPr>
            <w:r w:rsidRPr="002A36B6">
              <w:t>Develops broad, flexible conceptual plans to develop own artistic knowledge, techniques and professional style, identifying and responding to issues as they arise</w:t>
            </w:r>
          </w:p>
          <w:p w:rsidR="00000000" w:rsidRPr="002A36B6" w:rsidP="002A36B6">
            <w:pPr>
              <w:pStyle w:val="ListBullet"/>
            </w:pPr>
            <w:r w:rsidRPr="002A36B6">
              <w:t>Takes responsibility for completing own research and creative works from design inception t</w:t>
            </w:r>
            <w:r w:rsidRPr="002A36B6">
              <w:t>o realisation, managing own time and productivity to sequence stages</w:t>
            </w:r>
          </w:p>
          <w:p w:rsidR="00000000" w:rsidRPr="002A36B6" w:rsidP="002A36B6">
            <w:pPr>
              <w:pStyle w:val="ListBullet"/>
            </w:pPr>
            <w:r w:rsidRPr="002A36B6">
              <w:t>Manages own decisions about refinement of techniques through research and selection according to interest</w:t>
            </w:r>
          </w:p>
          <w:p w:rsidR="00000000" w:rsidRPr="002A36B6" w:rsidP="002A36B6">
            <w:pPr>
              <w:pStyle w:val="ListBullet"/>
            </w:pPr>
            <w:r w:rsidRPr="002A36B6">
              <w:t>Resolves problems with technique through practice, experimentation and analysis</w:t>
            </w:r>
          </w:p>
          <w:p w:rsidR="00000000" w:rsidRPr="002A36B6" w:rsidP="002A36B6">
            <w:pPr>
              <w:pStyle w:val="ListBullet"/>
            </w:pPr>
            <w:r w:rsidRPr="002A36B6">
              <w:t>C</w:t>
            </w:r>
            <w:r w:rsidRPr="002A36B6">
              <w:t>reates opportunities to use a more innovative approach and personal style</w:t>
            </w:r>
          </w:p>
        </w:tc>
      </w:tr>
    </w:tbl>
    <w:p w:rsidR="00000000" w:rsidRPr="002A36B6" w:rsidP="002A36B6">
      <w:pPr>
        <w:pStyle w:val="BodyText"/>
      </w:pPr>
    </w:p>
    <w:p w:rsidR="00000000" w:rsidRPr="002A36B6" w:rsidP="002A36B6">
      <w:pPr>
        <w:pStyle w:val="AllowPageBreak"/>
      </w:pPr>
    </w:p>
    <w:p w:rsidR="00000000" w:rsidRPr="002A36B6" w:rsidP="002A36B6">
      <w:pPr>
        <w:pStyle w:val="Heading1"/>
      </w:pPr>
      <w:bookmarkStart w:id="6" w:name="O_791460"/>
      <w:bookmarkEnd w:id="6"/>
      <w:r w:rsidRPr="002A36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3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 xml:space="preserve">Code and title </w:t>
            </w:r>
          </w:p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Code and title</w:t>
            </w:r>
          </w:p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rPr>
                <w:rStyle w:val="SpecialBold"/>
              </w:rPr>
              <w:t>Equivalence status</w:t>
            </w:r>
          </w:p>
        </w:tc>
      </w:tr>
      <w:tr w:rsidTr="002A3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CUAGLA501 Refine glassworking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CUVGLA501A Refine glassworking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B6">
            <w:pPr>
              <w:pStyle w:val="BodyText"/>
              <w:rPr>
                <w:lang w:val="en-NZ"/>
              </w:rPr>
            </w:pPr>
            <w:r w:rsidRPr="002A36B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B6" w:rsidP="002A36B6">
            <w:pPr>
              <w:pStyle w:val="BodyText"/>
            </w:pPr>
            <w:r w:rsidRPr="002A36B6">
              <w:t>Equivalent unit</w:t>
            </w:r>
          </w:p>
        </w:tc>
      </w:tr>
    </w:tbl>
    <w:p w:rsidR="007D4492" w:rsidP="002A36B6">
      <w:pPr>
        <w:pStyle w:val="BodyText"/>
      </w:pPr>
    </w:p>
    <w:p w:rsidR="007D4492" w:rsidP="002A36B6">
      <w:pPr>
        <w:pStyle w:val="BodyText"/>
      </w:pPr>
    </w:p>
    <w:p w:rsidR="00000000" w:rsidRPr="002A36B6" w:rsidP="002A36B6">
      <w:pPr>
        <w:pStyle w:val="Heading1"/>
      </w:pPr>
      <w:bookmarkStart w:id="7" w:name="O_791467"/>
      <w:bookmarkEnd w:id="7"/>
      <w:r w:rsidRPr="002A36B6">
        <w:t>Links</w:t>
      </w:r>
    </w:p>
    <w:p w:rsidR="00000000" w:rsidRPr="002A36B6" w:rsidP="007D4492">
      <w:pPr>
        <w:pStyle w:val="BodyText"/>
      </w:pPr>
      <w:r w:rsidRPr="002A3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4E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36B6" w:rsidP="002A36B6"/>
    <w:sectPr w:rsidSect="002A36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B6" w:rsidRPr="007D4492" w:rsidP="007D4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92" w:rsidP="002A3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492" w:rsidP="002A3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492" w:rsidP="002A3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6B6" w:rsidRPr="007D4492" w:rsidP="007D4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92" w:rsidRPr="002D2AF8" w:rsidP="002A3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CUAGLA501 Refine glassworking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4492" w:rsidP="002A3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B4E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32C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6B6"/>
  </w:style>
  <w:style w:type="character" w:customStyle="1" w:styleId="Heading1Char">
    <w:name w:val="Heading 1 Char"/>
    <w:basedOn w:val="DefaultParagraphFont"/>
    <w:link w:val="Heading1"/>
    <w:rsid w:val="002A3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6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6B6"/>
    <w:rPr>
      <w:b/>
      <w:spacing w:val="0"/>
    </w:rPr>
  </w:style>
  <w:style w:type="character" w:styleId="Emphasis">
    <w:name w:val="Emphasis"/>
    <w:basedOn w:val="DefaultParagraphFont"/>
    <w:qFormat/>
    <w:rsid w:val="002A36B6"/>
    <w:rPr>
      <w:i/>
    </w:rPr>
  </w:style>
  <w:style w:type="paragraph" w:customStyle="1" w:styleId="SuperHeading">
    <w:name w:val="SuperHeading"/>
    <w:basedOn w:val="Normal"/>
    <w:rsid w:val="002A3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6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6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6B6"/>
  </w:style>
  <w:style w:type="paragraph" w:styleId="TableofFigures">
    <w:name w:val="table of figures"/>
    <w:basedOn w:val="Normal"/>
    <w:next w:val="Normal"/>
    <w:semiHidden/>
    <w:rsid w:val="002A3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6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6B6"/>
    <w:rPr>
      <w:rFonts w:ascii="Wingdings" w:hAnsi="Wingdings"/>
    </w:rPr>
  </w:style>
  <w:style w:type="paragraph" w:customStyle="1" w:styleId="TableHeading">
    <w:name w:val="Table Heading"/>
    <w:basedOn w:val="HeadingBase"/>
    <w:rsid w:val="002A3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6B6"/>
    <w:rPr>
      <w:color w:val="0033CC"/>
      <w:u w:val="none"/>
    </w:rPr>
  </w:style>
  <w:style w:type="paragraph" w:customStyle="1" w:styleId="BodyTextRight">
    <w:name w:val="Body Text Right"/>
    <w:basedOn w:val="BodyText"/>
    <w:rsid w:val="002A3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6B6"/>
    <w:rPr>
      <w:sz w:val="32"/>
    </w:rPr>
  </w:style>
  <w:style w:type="paragraph" w:customStyle="1" w:styleId="HeadingProcedure">
    <w:name w:val="Heading Procedure"/>
    <w:basedOn w:val="HeadingBase"/>
    <w:next w:val="Normal"/>
    <w:rsid w:val="002A3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6B6"/>
    <w:pPr>
      <w:spacing w:before="60" w:after="60"/>
    </w:pPr>
  </w:style>
  <w:style w:type="paragraph" w:styleId="ListContinue">
    <w:name w:val="List Continue"/>
    <w:basedOn w:val="List"/>
    <w:rsid w:val="002A36B6"/>
    <w:pPr>
      <w:ind w:firstLine="0"/>
    </w:pPr>
  </w:style>
  <w:style w:type="paragraph" w:customStyle="1" w:styleId="ListNote">
    <w:name w:val="List Note"/>
    <w:basedOn w:val="List"/>
    <w:rsid w:val="002A3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6B6"/>
    <w:rPr>
      <w:rFonts w:ascii="Courier New" w:hAnsi="Courier New"/>
    </w:rPr>
  </w:style>
  <w:style w:type="paragraph" w:customStyle="1" w:styleId="NoteBullet">
    <w:name w:val="Note Bullet"/>
    <w:basedOn w:val="Note"/>
    <w:rsid w:val="002A3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6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6B6"/>
    <w:rPr>
      <w:b/>
      <w:smallCaps/>
    </w:rPr>
  </w:style>
  <w:style w:type="paragraph" w:customStyle="1" w:styleId="TableListNumber">
    <w:name w:val="Table List Number"/>
    <w:basedOn w:val="ListNumber"/>
    <w:rsid w:val="002A3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6B6"/>
    <w:pPr>
      <w:numPr>
        <w:numId w:val="8"/>
      </w:numPr>
    </w:pPr>
  </w:style>
  <w:style w:type="paragraph" w:customStyle="1" w:styleId="ListAlpha2">
    <w:name w:val="List Alpha 2"/>
    <w:basedOn w:val="List2"/>
    <w:rsid w:val="002A36B6"/>
    <w:pPr>
      <w:numPr>
        <w:numId w:val="7"/>
      </w:numPr>
    </w:pPr>
  </w:style>
  <w:style w:type="paragraph" w:styleId="List2">
    <w:name w:val="List 2"/>
    <w:basedOn w:val="BodyText"/>
    <w:rsid w:val="002A3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6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6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6B6"/>
    <w:pPr>
      <w:numPr>
        <w:numId w:val="3"/>
      </w:numPr>
    </w:pPr>
  </w:style>
  <w:style w:type="paragraph" w:styleId="ListContinue2">
    <w:name w:val="List Continue 2"/>
    <w:basedOn w:val="List2"/>
    <w:rsid w:val="002A36B6"/>
    <w:pPr>
      <w:ind w:firstLine="0"/>
    </w:pPr>
  </w:style>
  <w:style w:type="paragraph" w:styleId="ListContinue3">
    <w:name w:val="List Continue 3"/>
    <w:basedOn w:val="List3"/>
    <w:rsid w:val="002A36B6"/>
    <w:pPr>
      <w:ind w:left="1021" w:firstLine="0"/>
    </w:pPr>
  </w:style>
  <w:style w:type="paragraph" w:styleId="ListContinue4">
    <w:name w:val="List Continue 4"/>
    <w:basedOn w:val="List4"/>
    <w:rsid w:val="002A36B6"/>
    <w:pPr>
      <w:ind w:firstLine="0"/>
    </w:pPr>
  </w:style>
  <w:style w:type="paragraph" w:styleId="ListContinue5">
    <w:name w:val="List Continue 5"/>
    <w:basedOn w:val="List5"/>
    <w:rsid w:val="002A36B6"/>
    <w:pPr>
      <w:ind w:firstLine="0"/>
    </w:pPr>
  </w:style>
  <w:style w:type="paragraph" w:styleId="ListNumber3">
    <w:name w:val="List Number 3"/>
    <w:basedOn w:val="List3"/>
    <w:rsid w:val="002A36B6"/>
    <w:pPr>
      <w:numPr>
        <w:numId w:val="4"/>
      </w:numPr>
    </w:pPr>
  </w:style>
  <w:style w:type="paragraph" w:styleId="ListNumber4">
    <w:name w:val="List Number 4"/>
    <w:basedOn w:val="List4"/>
    <w:rsid w:val="002A36B6"/>
    <w:pPr>
      <w:numPr>
        <w:numId w:val="5"/>
      </w:numPr>
    </w:pPr>
  </w:style>
  <w:style w:type="paragraph" w:styleId="ListNumber5">
    <w:name w:val="List Number 5"/>
    <w:basedOn w:val="List5"/>
    <w:rsid w:val="002A36B6"/>
    <w:pPr>
      <w:numPr>
        <w:numId w:val="6"/>
      </w:numPr>
    </w:pPr>
  </w:style>
  <w:style w:type="paragraph" w:styleId="BlockText">
    <w:name w:val="Block Text"/>
    <w:basedOn w:val="Normal"/>
    <w:rsid w:val="002A3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6B6"/>
    <w:rPr>
      <w:sz w:val="16"/>
      <w:vertAlign w:val="superscript"/>
    </w:rPr>
  </w:style>
  <w:style w:type="character" w:customStyle="1" w:styleId="Symbols">
    <w:name w:val="Symbols"/>
    <w:basedOn w:val="DefaultParagraphFont"/>
    <w:rsid w:val="002A36B6"/>
    <w:rPr>
      <w:rFonts w:ascii="Symbol" w:hAnsi="Symbol"/>
    </w:rPr>
  </w:style>
  <w:style w:type="character" w:customStyle="1" w:styleId="MenuOptions">
    <w:name w:val="Menu Options"/>
    <w:basedOn w:val="DefaultParagraphFont"/>
    <w:rsid w:val="002A3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6B6"/>
    <w:rPr>
      <w:b/>
    </w:rPr>
  </w:style>
  <w:style w:type="character" w:customStyle="1" w:styleId="Underlined">
    <w:name w:val="Underlined"/>
    <w:basedOn w:val="DefaultParagraphFont"/>
    <w:rsid w:val="002A36B6"/>
    <w:rPr>
      <w:u w:val="single"/>
    </w:rPr>
  </w:style>
  <w:style w:type="paragraph" w:customStyle="1" w:styleId="TableBodyTextRight">
    <w:name w:val="Table Body Text Right"/>
    <w:basedOn w:val="TableBodyText"/>
    <w:rsid w:val="002A3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6B6"/>
    <w:rPr>
      <w:sz w:val="18"/>
    </w:rPr>
  </w:style>
  <w:style w:type="paragraph" w:customStyle="1" w:styleId="BodySmallRight">
    <w:name w:val="Body Small Right"/>
    <w:basedOn w:val="BodyTextRight"/>
    <w:rsid w:val="002A36B6"/>
    <w:rPr>
      <w:sz w:val="18"/>
      <w:szCs w:val="18"/>
    </w:rPr>
  </w:style>
  <w:style w:type="paragraph" w:customStyle="1" w:styleId="MarginEdition">
    <w:name w:val="Margin Edition"/>
    <w:basedOn w:val="MarginNote"/>
    <w:rsid w:val="002A3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6B6"/>
    <w:rPr>
      <w:sz w:val="2"/>
      <w:szCs w:val="2"/>
    </w:rPr>
  </w:style>
  <w:style w:type="character" w:customStyle="1" w:styleId="Small">
    <w:name w:val="Small"/>
    <w:basedOn w:val="DefaultParagraphFont"/>
    <w:rsid w:val="002A36B6"/>
    <w:rPr>
      <w:sz w:val="16"/>
    </w:rPr>
  </w:style>
  <w:style w:type="paragraph" w:customStyle="1" w:styleId="WideTable">
    <w:name w:val="Wide Table"/>
    <w:basedOn w:val="Normal"/>
    <w:rsid w:val="002A3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6B6"/>
  </w:style>
  <w:style w:type="paragraph" w:styleId="Quote">
    <w:name w:val="Quote"/>
    <w:basedOn w:val="Heading1"/>
    <w:link w:val="QuoteChar"/>
    <w:qFormat/>
    <w:rsid w:val="002A3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6B6"/>
    <w:pPr>
      <w:pageBreakBefore/>
    </w:pPr>
  </w:style>
  <w:style w:type="paragraph" w:customStyle="1" w:styleId="Border">
    <w:name w:val="Border"/>
    <w:basedOn w:val="Normal"/>
    <w:qFormat/>
    <w:rsid w:val="002A3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6B6"/>
    <w:rPr>
      <w:u w:val="single"/>
    </w:rPr>
  </w:style>
  <w:style w:type="character" w:customStyle="1" w:styleId="BoldandItalics">
    <w:name w:val="Bold and Italics"/>
    <w:qFormat/>
    <w:rsid w:val="002A36B6"/>
    <w:rPr>
      <w:b/>
      <w:i/>
      <w:u w:val="none"/>
    </w:rPr>
  </w:style>
  <w:style w:type="paragraph" w:styleId="BalloonText">
    <w:name w:val="Balloon Text"/>
    <w:basedOn w:val="Normal"/>
    <w:link w:val="BalloonTextChar"/>
    <w:rsid w:val="002A3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6B6"/>
    <w:pPr>
      <w:spacing w:before="0" w:after="0"/>
    </w:pPr>
  </w:style>
  <w:style w:type="paragraph" w:customStyle="1" w:styleId="BodyTextBold">
    <w:name w:val="Body Text Bold"/>
    <w:basedOn w:val="BodyText"/>
    <w:qFormat/>
    <w:rsid w:val="002A36B6"/>
    <w:rPr>
      <w:b/>
    </w:rPr>
  </w:style>
  <w:style w:type="character" w:styleId="Hyperlink">
    <w:name w:val="Hyperlink"/>
    <w:basedOn w:val="DefaultParagraphFont"/>
    <w:uiPriority w:val="99"/>
    <w:unhideWhenUsed/>
    <w:rsid w:val="007D4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4956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CUAGLA501 Refine glassworking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