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6AF" w:rsidP="001466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CUAFOH501 Manage front of house services</w:t>
      </w:r>
      <w:r>
        <w:fldChar w:fldCharType="end"/>
      </w:r>
    </w:p>
    <w:p w:rsidR="001466AF" w:rsidP="001466AF">
      <w:pPr>
        <w:pStyle w:val="Version"/>
        <w:sectPr w:rsidSect="008F4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4D68" w:rsidP="008F4D68">
      <w:pPr>
        <w:pStyle w:val="SuperHeading"/>
      </w:pPr>
      <w:r w:rsidRPr="008F4D68">
        <w:t>Assessment Requirements for CUAFOH501 Manage front of house services</w:t>
      </w:r>
    </w:p>
    <w:p w:rsidR="00000000" w:rsidRPr="008F4D68" w:rsidP="008F4D68">
      <w:pPr>
        <w:pStyle w:val="Heading1"/>
      </w:pPr>
      <w:bookmarkStart w:id="1" w:name="O_807808"/>
      <w:bookmarkEnd w:id="1"/>
      <w:r w:rsidRPr="008F4D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4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D68" w:rsidP="008F4D68">
            <w:pPr>
              <w:pStyle w:val="BodyText"/>
            </w:pPr>
            <w:r w:rsidRPr="008F4D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68">
            <w:pPr>
              <w:pStyle w:val="BodyText"/>
              <w:rPr>
                <w:lang w:val="en-NZ"/>
              </w:rPr>
            </w:pPr>
            <w:r w:rsidRPr="008F4D68">
              <w:rPr>
                <w:rStyle w:val="SpecialBold"/>
              </w:rPr>
              <w:t>Comments</w:t>
            </w:r>
          </w:p>
        </w:tc>
      </w:tr>
      <w:tr w:rsidTr="008F4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68">
            <w:pPr>
              <w:pStyle w:val="BodyText"/>
              <w:rPr>
                <w:lang w:val="en-NZ"/>
              </w:rPr>
            </w:pPr>
            <w:r w:rsidRPr="008F4D6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68">
            <w:pPr>
              <w:pStyle w:val="BodyText"/>
              <w:rPr>
                <w:lang w:val="en-NZ"/>
              </w:rPr>
            </w:pPr>
            <w:r w:rsidRPr="008F4D6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F4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D68">
            <w:pPr>
              <w:pStyle w:val="BodyText"/>
              <w:rPr>
                <w:lang w:val="en-NZ"/>
              </w:rPr>
            </w:pPr>
            <w:r w:rsidRPr="008F4D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D68" w:rsidP="008F4D68">
            <w:pPr>
              <w:pStyle w:val="BodyText"/>
            </w:pPr>
            <w:r w:rsidRPr="008F4D68">
              <w:t xml:space="preserve">This version first released with CUA </w:t>
            </w:r>
            <w:r w:rsidRPr="008F4D68">
              <w:t>Creative Arts and Culture Training Package version 1.0.</w:t>
            </w:r>
          </w:p>
        </w:tc>
      </w:tr>
    </w:tbl>
    <w:p w:rsidR="00000000" w:rsidRPr="008F4D68" w:rsidP="008F4D68">
      <w:pPr>
        <w:pStyle w:val="BodyText"/>
      </w:pPr>
    </w:p>
    <w:p w:rsidR="00000000" w:rsidRPr="008F4D68" w:rsidP="008F4D68">
      <w:pPr>
        <w:pStyle w:val="AllowPageBreak"/>
      </w:pPr>
    </w:p>
    <w:p w:rsidR="00000000" w:rsidRPr="008F4D68" w:rsidP="008F4D68">
      <w:pPr>
        <w:pStyle w:val="Heading1"/>
      </w:pPr>
      <w:bookmarkStart w:id="2" w:name="O_807807"/>
      <w:bookmarkEnd w:id="2"/>
      <w:r w:rsidRPr="008F4D68">
        <w:t>Performance Evidence</w:t>
      </w:r>
    </w:p>
    <w:p w:rsidR="00000000" w:rsidRPr="008F4D68" w:rsidP="001466AF">
      <w:pPr>
        <w:pStyle w:val="BodyText"/>
      </w:pPr>
      <w:r w:rsidRPr="008F4D68">
        <w:t>Evidence of the ability to:</w:t>
      </w:r>
    </w:p>
    <w:p w:rsidR="00000000" w:rsidRPr="008F4D68" w:rsidP="008F4D68">
      <w:pPr>
        <w:pStyle w:val="ListBullet"/>
      </w:pPr>
      <w:r w:rsidRPr="008F4D68">
        <w:t>manage the following front of house services on at least two occasions:</w:t>
      </w:r>
    </w:p>
    <w:p w:rsidR="00000000" w:rsidRPr="008F4D68" w:rsidP="008F4D68">
      <w:pPr>
        <w:pStyle w:val="ListBullet2"/>
      </w:pPr>
      <w:r w:rsidRPr="008F4D68">
        <w:t>all aspects of preparing a venue</w:t>
      </w:r>
    </w:p>
    <w:p w:rsidR="00000000" w:rsidRPr="008F4D68" w:rsidP="008F4D68">
      <w:pPr>
        <w:pStyle w:val="ListBullet2"/>
      </w:pPr>
      <w:r w:rsidRPr="008F4D68">
        <w:t>briefing and supervising staff</w:t>
      </w:r>
    </w:p>
    <w:p w:rsidR="00000000" w:rsidRPr="008F4D68" w:rsidP="008F4D68">
      <w:pPr>
        <w:pStyle w:val="ListBullet2"/>
      </w:pPr>
      <w:r w:rsidRPr="008F4D68">
        <w:t>closing a venue</w:t>
      </w:r>
    </w:p>
    <w:p w:rsidR="00000000" w:rsidRPr="008F4D68" w:rsidP="008F4D68">
      <w:pPr>
        <w:pStyle w:val="ListBullet"/>
      </w:pPr>
      <w:r w:rsidRPr="008F4D68">
        <w:t>resolve problems that typically arise in the context of managing front of house services</w:t>
      </w:r>
    </w:p>
    <w:p w:rsidR="00000000" w:rsidRPr="008F4D68" w:rsidP="008F4D68">
      <w:pPr>
        <w:pStyle w:val="ListBullet"/>
      </w:pPr>
      <w:r w:rsidRPr="008F4D68">
        <w:t>work cooperatively with others.</w:t>
      </w:r>
    </w:p>
    <w:p w:rsidR="00000000" w:rsidRPr="008F4D68" w:rsidP="008F4D68">
      <w:pPr>
        <w:pStyle w:val="BodyText"/>
      </w:pPr>
    </w:p>
    <w:p w:rsidR="00000000" w:rsidRPr="008F4D68" w:rsidP="001466AF">
      <w:pPr>
        <w:pStyle w:val="BodyText"/>
      </w:pPr>
      <w:r w:rsidRPr="008F4D68">
        <w:t xml:space="preserve">Note: If a specific volume or frequency is not stated, then evidence must be provided </w:t>
      </w:r>
      <w:r w:rsidRPr="008F4D68">
        <w:t>for each of the above points at least once.</w:t>
      </w:r>
    </w:p>
    <w:p w:rsidR="00000000" w:rsidRPr="008F4D68" w:rsidP="008F4D68">
      <w:pPr>
        <w:pStyle w:val="Heading1"/>
      </w:pPr>
      <w:bookmarkStart w:id="3" w:name="O_807806"/>
      <w:bookmarkEnd w:id="3"/>
      <w:r w:rsidRPr="008F4D68">
        <w:t>Knowledge Evidence</w:t>
      </w:r>
    </w:p>
    <w:p w:rsidR="00000000" w:rsidRPr="008F4D68" w:rsidP="001466AF">
      <w:pPr>
        <w:pStyle w:val="BodyText"/>
      </w:pPr>
      <w:r w:rsidRPr="008F4D68">
        <w:t>To complete the unit requirements the individual must:</w:t>
      </w:r>
    </w:p>
    <w:p w:rsidR="00000000" w:rsidRPr="008F4D68" w:rsidP="008F4D68">
      <w:pPr>
        <w:pStyle w:val="ListBullet"/>
      </w:pPr>
      <w:r w:rsidRPr="008F4D68">
        <w:t>suggest ways to address issues and challenges that typically arise in the context of managing front of house services</w:t>
      </w:r>
    </w:p>
    <w:p w:rsidR="00000000" w:rsidRPr="008F4D68" w:rsidP="008F4D68">
      <w:pPr>
        <w:pStyle w:val="ListBullet"/>
      </w:pPr>
      <w:r w:rsidRPr="008F4D68">
        <w:t>e</w:t>
      </w:r>
      <w:r w:rsidRPr="008F4D68">
        <w:t>xplain operational procedures for the following front of house services:</w:t>
      </w:r>
    </w:p>
    <w:p w:rsidR="00000000" w:rsidRPr="008F4D68" w:rsidP="008F4D68">
      <w:pPr>
        <w:pStyle w:val="ListBullet2"/>
      </w:pPr>
      <w:r w:rsidRPr="008F4D68">
        <w:t>box office</w:t>
      </w:r>
    </w:p>
    <w:p w:rsidR="00000000" w:rsidRPr="008F4D68" w:rsidP="008F4D68">
      <w:pPr>
        <w:pStyle w:val="ListBullet2"/>
      </w:pPr>
      <w:r w:rsidRPr="008F4D68">
        <w:t>cloakroom</w:t>
      </w:r>
    </w:p>
    <w:p w:rsidR="00000000" w:rsidRPr="008F4D68" w:rsidP="008F4D68">
      <w:pPr>
        <w:pStyle w:val="ListBullet2"/>
      </w:pPr>
      <w:r w:rsidRPr="008F4D68">
        <w:t>food and beverage outlets</w:t>
      </w:r>
    </w:p>
    <w:p w:rsidR="00000000" w:rsidRPr="008F4D68" w:rsidP="008F4D68">
      <w:pPr>
        <w:pStyle w:val="ListBullet2"/>
      </w:pPr>
      <w:r w:rsidRPr="008F4D68">
        <w:t>merchandising store or stand</w:t>
      </w:r>
    </w:p>
    <w:p w:rsidR="00000000" w:rsidRPr="008F4D68" w:rsidP="008F4D68">
      <w:pPr>
        <w:pStyle w:val="ListBullet"/>
      </w:pPr>
      <w:r w:rsidRPr="008F4D68">
        <w:t>explain organisational policies and procedures in relation to:</w:t>
      </w:r>
    </w:p>
    <w:p w:rsidR="00000000" w:rsidRPr="008F4D68" w:rsidP="008F4D68">
      <w:pPr>
        <w:pStyle w:val="ListBullet2"/>
      </w:pPr>
      <w:r w:rsidRPr="008F4D68">
        <w:t>emergency evacuation</w:t>
      </w:r>
    </w:p>
    <w:p w:rsidR="00000000" w:rsidRPr="008F4D68" w:rsidP="008F4D68">
      <w:pPr>
        <w:pStyle w:val="ListBullet2"/>
      </w:pPr>
      <w:r w:rsidRPr="008F4D68">
        <w:t>incident reporting</w:t>
      </w:r>
    </w:p>
    <w:p w:rsidR="00000000" w:rsidRPr="008F4D68" w:rsidP="008F4D68">
      <w:pPr>
        <w:pStyle w:val="ListBullet2"/>
      </w:pPr>
      <w:r w:rsidRPr="008F4D68">
        <w:t>refunds and exchanges</w:t>
      </w:r>
    </w:p>
    <w:p w:rsidR="00000000" w:rsidRPr="008F4D68" w:rsidP="008F4D68">
      <w:pPr>
        <w:pStyle w:val="ListBullet2"/>
      </w:pPr>
      <w:r w:rsidRPr="008F4D68">
        <w:t>staff reporting mechanisms</w:t>
      </w:r>
    </w:p>
    <w:p w:rsidR="00000000" w:rsidRPr="008F4D68" w:rsidP="008F4D68">
      <w:pPr>
        <w:pStyle w:val="ListBullet2"/>
      </w:pPr>
      <w:r w:rsidRPr="008F4D68">
        <w:t>venue opening and closing.</w:t>
      </w:r>
    </w:p>
    <w:p w:rsidR="00000000" w:rsidRPr="008F4D68" w:rsidP="008F4D68">
      <w:pPr>
        <w:pStyle w:val="AllowPageBreak"/>
      </w:pPr>
    </w:p>
    <w:p w:rsidR="00000000" w:rsidRPr="008F4D68" w:rsidP="008F4D68">
      <w:pPr>
        <w:pStyle w:val="Heading1"/>
      </w:pPr>
      <w:bookmarkStart w:id="4" w:name="O_807805"/>
      <w:bookmarkEnd w:id="4"/>
      <w:r w:rsidRPr="008F4D68">
        <w:t>Assessment Conditions</w:t>
      </w:r>
    </w:p>
    <w:p w:rsidR="00000000" w:rsidRPr="008F4D68" w:rsidP="001466AF">
      <w:pPr>
        <w:pStyle w:val="BodyText"/>
      </w:pPr>
      <w:r w:rsidRPr="008F4D68">
        <w:t>Assessment must be conducted in a safe environment where evidence gathered demonstrates consistent performance of typical activities experien</w:t>
      </w:r>
      <w:r w:rsidRPr="008F4D68">
        <w:t>ced in creative arts industry environments. The assessment environment must include access to a venue and a team of operational front of house personnel.</w:t>
      </w:r>
    </w:p>
    <w:p w:rsidR="00000000" w:rsidRPr="008F4D68" w:rsidP="001466AF">
      <w:pPr>
        <w:pStyle w:val="BodyText"/>
      </w:pPr>
      <w:r w:rsidRPr="008F4D68">
        <w:t>Assessors of this unit must satisfy the requirements for assessors in applicable vocational education</w:t>
      </w:r>
      <w:r w:rsidRPr="008F4D68">
        <w:t>al and training legislation, frameworks and/or standards.</w:t>
      </w:r>
    </w:p>
    <w:p w:rsidR="00000000" w:rsidRPr="008F4D68" w:rsidP="008F4D68">
      <w:pPr>
        <w:pStyle w:val="Heading1"/>
      </w:pPr>
      <w:bookmarkStart w:id="5" w:name="O_807817"/>
      <w:bookmarkEnd w:id="5"/>
      <w:r w:rsidRPr="008F4D68">
        <w:t>Links</w:t>
      </w:r>
    </w:p>
    <w:p w:rsidR="00000000" w:rsidRPr="008F4D68" w:rsidP="001466AF">
      <w:pPr>
        <w:pStyle w:val="BodyText"/>
      </w:pPr>
      <w:r w:rsidRPr="008F4D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05A4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F4D68" w:rsidP="008F4D68"/>
    <w:sectPr w:rsidSect="008F4D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68" w:rsidRPr="001466AF" w:rsidP="001466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AF" w:rsidP="008F4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66AF" w:rsidP="008F4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66AF" w:rsidP="008F4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D68" w:rsidRPr="001466AF" w:rsidP="001466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6AF" w:rsidRPr="002D2AF8" w:rsidP="008F4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CUAFOH501 Manage front of house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466AF" w:rsidP="008F4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44F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26B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185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D68"/>
  </w:style>
  <w:style w:type="character" w:customStyle="1" w:styleId="Heading1Char">
    <w:name w:val="Heading 1 Char"/>
    <w:basedOn w:val="DefaultParagraphFont"/>
    <w:link w:val="Heading1"/>
    <w:rsid w:val="008F4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D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D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D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D68"/>
    <w:rPr>
      <w:b/>
      <w:spacing w:val="0"/>
    </w:rPr>
  </w:style>
  <w:style w:type="paragraph" w:styleId="ListBullet2">
    <w:name w:val="List Bullet 2"/>
    <w:basedOn w:val="List2"/>
    <w:rsid w:val="008F4D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4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D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D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D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D68"/>
    <w:rPr>
      <w:i/>
    </w:rPr>
  </w:style>
  <w:style w:type="paragraph" w:styleId="Caption">
    <w:name w:val="caption"/>
    <w:basedOn w:val="BodyText"/>
    <w:next w:val="Normal"/>
    <w:qFormat/>
    <w:rsid w:val="008F4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D68"/>
  </w:style>
  <w:style w:type="paragraph" w:styleId="TableofFigures">
    <w:name w:val="table of figures"/>
    <w:basedOn w:val="Normal"/>
    <w:next w:val="Normal"/>
    <w:semiHidden/>
    <w:rsid w:val="008F4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D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4D68"/>
    <w:rPr>
      <w:rFonts w:ascii="Wingdings" w:hAnsi="Wingdings"/>
    </w:rPr>
  </w:style>
  <w:style w:type="paragraph" w:customStyle="1" w:styleId="TableHeading">
    <w:name w:val="Table Heading"/>
    <w:basedOn w:val="HeadingBase"/>
    <w:rsid w:val="008F4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D68"/>
    <w:rPr>
      <w:color w:val="0033CC"/>
      <w:u w:val="none"/>
    </w:rPr>
  </w:style>
  <w:style w:type="paragraph" w:customStyle="1" w:styleId="BodyTextRight">
    <w:name w:val="Body Text Right"/>
    <w:basedOn w:val="BodyText"/>
    <w:rsid w:val="008F4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D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D68"/>
    <w:rPr>
      <w:sz w:val="32"/>
    </w:rPr>
  </w:style>
  <w:style w:type="paragraph" w:customStyle="1" w:styleId="HeadingProcedure">
    <w:name w:val="Heading Procedure"/>
    <w:basedOn w:val="HeadingBase"/>
    <w:next w:val="Normal"/>
    <w:rsid w:val="008F4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D68"/>
    <w:pPr>
      <w:spacing w:before="60" w:after="60"/>
    </w:pPr>
  </w:style>
  <w:style w:type="paragraph" w:styleId="ListContinue">
    <w:name w:val="List Continue"/>
    <w:basedOn w:val="List"/>
    <w:rsid w:val="008F4D68"/>
    <w:pPr>
      <w:ind w:firstLine="0"/>
    </w:pPr>
  </w:style>
  <w:style w:type="paragraph" w:customStyle="1" w:styleId="ListNote">
    <w:name w:val="List Note"/>
    <w:basedOn w:val="List"/>
    <w:rsid w:val="008F4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D68"/>
    <w:rPr>
      <w:rFonts w:ascii="Courier New" w:hAnsi="Courier New"/>
    </w:rPr>
  </w:style>
  <w:style w:type="paragraph" w:customStyle="1" w:styleId="NoteBullet">
    <w:name w:val="Note Bullet"/>
    <w:basedOn w:val="Note"/>
    <w:rsid w:val="008F4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D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D68"/>
    <w:rPr>
      <w:b/>
      <w:smallCaps/>
    </w:rPr>
  </w:style>
  <w:style w:type="paragraph" w:customStyle="1" w:styleId="TableListNumber">
    <w:name w:val="Table List Number"/>
    <w:basedOn w:val="ListNumber"/>
    <w:rsid w:val="008F4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D68"/>
    <w:pPr>
      <w:numPr>
        <w:numId w:val="9"/>
      </w:numPr>
    </w:pPr>
  </w:style>
  <w:style w:type="paragraph" w:customStyle="1" w:styleId="ListAlpha2">
    <w:name w:val="List Alpha 2"/>
    <w:basedOn w:val="List2"/>
    <w:rsid w:val="008F4D68"/>
    <w:pPr>
      <w:numPr>
        <w:numId w:val="8"/>
      </w:numPr>
    </w:pPr>
  </w:style>
  <w:style w:type="paragraph" w:styleId="List2">
    <w:name w:val="List 2"/>
    <w:basedOn w:val="BodyText"/>
    <w:rsid w:val="008F4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D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D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D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4D68"/>
    <w:pPr>
      <w:numPr>
        <w:numId w:val="4"/>
      </w:numPr>
    </w:pPr>
  </w:style>
  <w:style w:type="paragraph" w:styleId="ListContinue2">
    <w:name w:val="List Continue 2"/>
    <w:basedOn w:val="List2"/>
    <w:rsid w:val="008F4D68"/>
    <w:pPr>
      <w:ind w:firstLine="0"/>
    </w:pPr>
  </w:style>
  <w:style w:type="paragraph" w:styleId="ListContinue3">
    <w:name w:val="List Continue 3"/>
    <w:basedOn w:val="List3"/>
    <w:rsid w:val="008F4D68"/>
    <w:pPr>
      <w:ind w:left="1021" w:firstLine="0"/>
    </w:pPr>
  </w:style>
  <w:style w:type="paragraph" w:styleId="ListContinue4">
    <w:name w:val="List Continue 4"/>
    <w:basedOn w:val="List4"/>
    <w:rsid w:val="008F4D68"/>
    <w:pPr>
      <w:ind w:firstLine="0"/>
    </w:pPr>
  </w:style>
  <w:style w:type="paragraph" w:styleId="ListContinue5">
    <w:name w:val="List Continue 5"/>
    <w:basedOn w:val="List5"/>
    <w:rsid w:val="008F4D68"/>
    <w:pPr>
      <w:ind w:firstLine="0"/>
    </w:pPr>
  </w:style>
  <w:style w:type="paragraph" w:styleId="ListNumber3">
    <w:name w:val="List Number 3"/>
    <w:basedOn w:val="List3"/>
    <w:rsid w:val="008F4D68"/>
    <w:pPr>
      <w:numPr>
        <w:numId w:val="5"/>
      </w:numPr>
    </w:pPr>
  </w:style>
  <w:style w:type="paragraph" w:styleId="ListNumber4">
    <w:name w:val="List Number 4"/>
    <w:basedOn w:val="List4"/>
    <w:rsid w:val="008F4D68"/>
    <w:pPr>
      <w:numPr>
        <w:numId w:val="6"/>
      </w:numPr>
    </w:pPr>
  </w:style>
  <w:style w:type="paragraph" w:styleId="ListNumber5">
    <w:name w:val="List Number 5"/>
    <w:basedOn w:val="List5"/>
    <w:rsid w:val="008F4D68"/>
    <w:pPr>
      <w:numPr>
        <w:numId w:val="7"/>
      </w:numPr>
    </w:pPr>
  </w:style>
  <w:style w:type="paragraph" w:styleId="BlockText">
    <w:name w:val="Block Text"/>
    <w:basedOn w:val="Normal"/>
    <w:rsid w:val="008F4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D68"/>
    <w:rPr>
      <w:sz w:val="16"/>
      <w:vertAlign w:val="superscript"/>
    </w:rPr>
  </w:style>
  <w:style w:type="character" w:customStyle="1" w:styleId="Symbols">
    <w:name w:val="Symbols"/>
    <w:basedOn w:val="DefaultParagraphFont"/>
    <w:rsid w:val="008F4D68"/>
    <w:rPr>
      <w:rFonts w:ascii="Symbol" w:hAnsi="Symbol"/>
    </w:rPr>
  </w:style>
  <w:style w:type="character" w:customStyle="1" w:styleId="MenuOptions">
    <w:name w:val="Menu Options"/>
    <w:basedOn w:val="DefaultParagraphFont"/>
    <w:rsid w:val="008F4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D68"/>
    <w:rPr>
      <w:b/>
    </w:rPr>
  </w:style>
  <w:style w:type="character" w:customStyle="1" w:styleId="Underlined">
    <w:name w:val="Underlined"/>
    <w:basedOn w:val="DefaultParagraphFont"/>
    <w:rsid w:val="008F4D68"/>
    <w:rPr>
      <w:u w:val="single"/>
    </w:rPr>
  </w:style>
  <w:style w:type="paragraph" w:customStyle="1" w:styleId="TableBodyTextRight">
    <w:name w:val="Table Body Text Right"/>
    <w:basedOn w:val="TableBodyText"/>
    <w:rsid w:val="008F4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D68"/>
    <w:rPr>
      <w:sz w:val="18"/>
    </w:rPr>
  </w:style>
  <w:style w:type="paragraph" w:customStyle="1" w:styleId="BodySmallRight">
    <w:name w:val="Body Small Right"/>
    <w:basedOn w:val="BodyTextRight"/>
    <w:rsid w:val="008F4D68"/>
    <w:rPr>
      <w:sz w:val="18"/>
      <w:szCs w:val="18"/>
    </w:rPr>
  </w:style>
  <w:style w:type="paragraph" w:customStyle="1" w:styleId="MarginEdition">
    <w:name w:val="Margin Edition"/>
    <w:basedOn w:val="MarginNote"/>
    <w:rsid w:val="008F4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D68"/>
    <w:rPr>
      <w:sz w:val="2"/>
      <w:szCs w:val="2"/>
    </w:rPr>
  </w:style>
  <w:style w:type="character" w:customStyle="1" w:styleId="Small">
    <w:name w:val="Small"/>
    <w:basedOn w:val="DefaultParagraphFont"/>
    <w:rsid w:val="008F4D68"/>
    <w:rPr>
      <w:sz w:val="16"/>
    </w:rPr>
  </w:style>
  <w:style w:type="paragraph" w:customStyle="1" w:styleId="WideTable">
    <w:name w:val="Wide Table"/>
    <w:basedOn w:val="Normal"/>
    <w:rsid w:val="008F4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D68"/>
  </w:style>
  <w:style w:type="paragraph" w:styleId="Quote">
    <w:name w:val="Quote"/>
    <w:basedOn w:val="Heading1"/>
    <w:link w:val="QuoteChar"/>
    <w:qFormat/>
    <w:rsid w:val="008F4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D68"/>
    <w:pPr>
      <w:pageBreakBefore/>
    </w:pPr>
  </w:style>
  <w:style w:type="paragraph" w:customStyle="1" w:styleId="Border">
    <w:name w:val="Border"/>
    <w:basedOn w:val="Normal"/>
    <w:qFormat/>
    <w:rsid w:val="008F4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D68"/>
    <w:rPr>
      <w:u w:val="single"/>
    </w:rPr>
  </w:style>
  <w:style w:type="character" w:customStyle="1" w:styleId="BoldandItalics">
    <w:name w:val="Bold and Italics"/>
    <w:qFormat/>
    <w:rsid w:val="008F4D68"/>
    <w:rPr>
      <w:b/>
      <w:i/>
      <w:u w:val="none"/>
    </w:rPr>
  </w:style>
  <w:style w:type="paragraph" w:styleId="BalloonText">
    <w:name w:val="Balloon Text"/>
    <w:basedOn w:val="Normal"/>
    <w:link w:val="BalloonTextChar"/>
    <w:rsid w:val="008F4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D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D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D68"/>
    <w:pPr>
      <w:spacing w:before="0" w:after="0"/>
    </w:pPr>
  </w:style>
  <w:style w:type="paragraph" w:customStyle="1" w:styleId="BodyTextBold">
    <w:name w:val="Body Text Bold"/>
    <w:basedOn w:val="BodyText"/>
    <w:qFormat/>
    <w:rsid w:val="008F4D68"/>
    <w:rPr>
      <w:b/>
    </w:rPr>
  </w:style>
  <w:style w:type="character" w:styleId="Hyperlink">
    <w:name w:val="Hyperlink"/>
    <w:basedOn w:val="DefaultParagraphFont"/>
    <w:uiPriority w:val="99"/>
    <w:unhideWhenUsed/>
    <w:rsid w:val="001466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1975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CUAFOH501 Manage front of house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