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FBC" w:rsidP="00867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CUAFOH312 Monitor entry to venues</w:t>
      </w:r>
      <w:r>
        <w:fldChar w:fldCharType="end"/>
      </w:r>
    </w:p>
    <w:p w:rsidR="00867FBC" w:rsidP="00867FBC">
      <w:pPr>
        <w:pStyle w:val="Version"/>
        <w:sectPr w:rsidSect="00B00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A58" w:rsidP="00B00A58">
      <w:pPr>
        <w:pStyle w:val="SuperHeading"/>
      </w:pPr>
      <w:r w:rsidRPr="00B00A58">
        <w:t>CUAFOH312 Monitor entry to venues</w:t>
      </w:r>
    </w:p>
    <w:p w:rsidR="00000000" w:rsidRPr="00B00A58" w:rsidP="00B00A58">
      <w:pPr>
        <w:pStyle w:val="Heading1"/>
      </w:pPr>
      <w:bookmarkStart w:id="1" w:name="O_1161764"/>
      <w:bookmarkEnd w:id="1"/>
      <w:r w:rsidRPr="00B00A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00A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BodyText"/>
            </w:pPr>
            <w:r w:rsidRPr="00B00A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rPr>
                <w:rStyle w:val="SpecialBold"/>
              </w:rPr>
              <w:t>Comments</w:t>
            </w:r>
          </w:p>
        </w:tc>
      </w:tr>
      <w:tr w:rsidTr="00B00A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BodyText"/>
            </w:pPr>
            <w:r w:rsidRPr="00B00A58">
              <w:t>This version first released with CUA Creative Arts and Culture Training Package Version 5.0.</w:t>
            </w:r>
          </w:p>
        </w:tc>
      </w:tr>
    </w:tbl>
    <w:p w:rsidR="00000000" w:rsidRPr="00B00A58" w:rsidP="00B00A58">
      <w:pPr>
        <w:pStyle w:val="BodyText"/>
      </w:pPr>
    </w:p>
    <w:p w:rsidR="00000000" w:rsidRPr="00B00A58" w:rsidP="00B00A58">
      <w:pPr>
        <w:pStyle w:val="AllowPageBreak"/>
      </w:pPr>
    </w:p>
    <w:p w:rsidR="00000000" w:rsidRPr="00B00A58" w:rsidP="00B00A58">
      <w:pPr>
        <w:pStyle w:val="Heading1"/>
      </w:pPr>
      <w:bookmarkStart w:id="2" w:name="O_1161769"/>
      <w:bookmarkEnd w:id="2"/>
      <w:r w:rsidRPr="00B00A58">
        <w:t>Application</w:t>
      </w:r>
    </w:p>
    <w:p w:rsidR="00000000" w:rsidRPr="00B00A58" w:rsidP="00867FBC">
      <w:pPr>
        <w:pStyle w:val="BodyText"/>
      </w:pPr>
      <w:r w:rsidRPr="00B00A58">
        <w:t>This unit describes the performance outcomes, skills and knowledge required to mo</w:t>
      </w:r>
      <w:r w:rsidRPr="00B00A58">
        <w:t>nitor entry to venues and report on crowd movements. It involves checking access identification when monitoring restricted areas, monitoring crowds entering the venue and checking the venue post-event. It does not cover specialist security activities perfo</w:t>
      </w:r>
      <w:r w:rsidRPr="00B00A58">
        <w:t>rmed by licensed security staff. Units covering security skills are found in CPP Property Services Training Package.</w:t>
      </w:r>
    </w:p>
    <w:p w:rsidR="00000000" w:rsidRPr="00B00A58" w:rsidP="00867FBC">
      <w:pPr>
        <w:pStyle w:val="BodyText"/>
      </w:pPr>
      <w:r w:rsidRPr="00B00A58">
        <w:t>The unit applies to those who use some discretion and judgement and operate under broad supervision within an established framework of plan</w:t>
      </w:r>
      <w:r w:rsidRPr="00B00A58">
        <w:t>s and procedures.</w:t>
      </w:r>
    </w:p>
    <w:p w:rsidR="00000000" w:rsidRPr="00B00A58" w:rsidP="00867FBC">
      <w:pPr>
        <w:pStyle w:val="BodyText"/>
      </w:pPr>
      <w:r w:rsidRPr="00B00A58">
        <w:t>No licensing, legislative or certification requirements apply to this unit at the time of publication.</w:t>
      </w:r>
    </w:p>
    <w:p w:rsidR="00000000" w:rsidRPr="00B00A58" w:rsidP="00B00A58">
      <w:pPr>
        <w:pStyle w:val="Heading1"/>
      </w:pPr>
      <w:bookmarkStart w:id="3" w:name="O_1161768"/>
      <w:bookmarkEnd w:id="3"/>
      <w:r w:rsidRPr="00B00A58">
        <w:t>Unit Sector</w:t>
      </w:r>
    </w:p>
    <w:p w:rsidR="00000000" w:rsidRPr="00B00A58" w:rsidP="00867FBC">
      <w:pPr>
        <w:pStyle w:val="BodyText"/>
      </w:pPr>
      <w:r w:rsidRPr="00B00A58">
        <w:t>Media and Entertainment Production – Front of House</w:t>
      </w:r>
    </w:p>
    <w:p w:rsidR="00000000" w:rsidRPr="00B00A58" w:rsidP="00B00A58">
      <w:pPr>
        <w:pStyle w:val="Heading1"/>
      </w:pPr>
      <w:bookmarkStart w:id="4" w:name="O_1161767"/>
      <w:bookmarkEnd w:id="4"/>
      <w:r w:rsidRPr="00B00A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BodyText"/>
            </w:pPr>
            <w:r w:rsidRPr="00B00A5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rPr>
                <w:rStyle w:val="SpecialBold"/>
              </w:rPr>
              <w:t>PERFORMANCE CRITERIA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BodyText"/>
            </w:pPr>
            <w:r w:rsidRPr="00B00A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List"/>
              <w:rPr>
                <w:lang w:val="en-NZ"/>
              </w:rPr>
            </w:pPr>
            <w:r w:rsidRPr="00B00A58">
              <w:t>1. Monitor and maintain access to venues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List"/>
            </w:pPr>
            <w:r w:rsidRPr="00B00A58">
              <w:t>1.1 Check items associated with access to venues before customers arrive and confirm functionality</w:t>
            </w:r>
          </w:p>
          <w:p w:rsidR="00000000" w:rsidRPr="00B00A58" w:rsidP="00B00A58">
            <w:pPr>
              <w:pStyle w:val="List"/>
            </w:pPr>
            <w:r w:rsidRPr="00B00A58">
              <w:t>1.2 Control access to venue areas according to organisational procedures</w:t>
            </w:r>
          </w:p>
          <w:p w:rsidR="00000000" w:rsidRPr="00B00A58" w:rsidP="00B00A58">
            <w:pPr>
              <w:pStyle w:val="List"/>
            </w:pPr>
            <w:r w:rsidRPr="00B00A58">
              <w:t>1.3 Check areas regularly for safety and comfort of customers</w:t>
            </w:r>
          </w:p>
          <w:p w:rsidR="00000000" w:rsidRPr="00B00A58" w:rsidP="00B00A58">
            <w:pPr>
              <w:pStyle w:val="List"/>
            </w:pPr>
            <w:r w:rsidRPr="00B00A58">
              <w:t>1.4 Check identificati</w:t>
            </w:r>
            <w:r w:rsidRPr="00B00A58">
              <w:t>on and allow only authorised personnel to enter when monitoring restricted access areas</w:t>
            </w:r>
          </w:p>
          <w:p w:rsidR="00000000" w:rsidP="00B00A58">
            <w:pPr>
              <w:pStyle w:val="List"/>
              <w:rPr>
                <w:lang w:val="en-NZ"/>
              </w:rPr>
            </w:pPr>
            <w:r w:rsidRPr="00B00A58">
              <w:t>1.5 Restrict access to auditorium until clearance is obtained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List"/>
              <w:rPr>
                <w:lang w:val="en-NZ"/>
              </w:rPr>
            </w:pPr>
            <w:r w:rsidRPr="00B00A58">
              <w:t>2. Monitor crowds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List"/>
            </w:pPr>
            <w:r w:rsidRPr="00B00A58">
              <w:t xml:space="preserve">2.1 Identify the maximum number of customers areas can </w:t>
            </w:r>
            <w:r w:rsidRPr="00B00A58">
              <w:t>accommodate</w:t>
            </w:r>
          </w:p>
          <w:p w:rsidR="00000000" w:rsidRPr="00B00A58" w:rsidP="00B00A58">
            <w:pPr>
              <w:pStyle w:val="List"/>
            </w:pPr>
            <w:r w:rsidRPr="00B00A58">
              <w:t>2.2 Control queues a</w:t>
            </w:r>
            <w:r w:rsidRPr="00B00A58">
              <w:t>ccording to organisational policies and procedures</w:t>
            </w:r>
          </w:p>
          <w:p w:rsidR="00000000" w:rsidRPr="00B00A58" w:rsidP="00B00A58">
            <w:pPr>
              <w:pStyle w:val="List"/>
            </w:pPr>
            <w:r w:rsidRPr="00B00A58">
              <w:t>2.3 Monitor crowd size and confirm maximum numbers are not exceeded</w:t>
            </w:r>
          </w:p>
          <w:p w:rsidR="00000000" w:rsidRPr="00B00A58" w:rsidP="00B00A58">
            <w:pPr>
              <w:pStyle w:val="List"/>
            </w:pPr>
            <w:r w:rsidRPr="00B00A58">
              <w:t>2.4 Request customers surrender restricted items and confiscate them, if necessary, according to organisational policies and procedures</w:t>
            </w:r>
          </w:p>
          <w:p w:rsidR="00000000" w:rsidRPr="00B00A58" w:rsidP="00B00A58">
            <w:pPr>
              <w:pStyle w:val="List"/>
            </w:pPr>
            <w:r w:rsidRPr="00B00A58">
              <w:t>2.5 Identify issues promptly and take action to rectify and refer to required personnel</w:t>
            </w:r>
          </w:p>
          <w:p w:rsidR="00000000" w:rsidRPr="00B00A58" w:rsidP="00B00A58">
            <w:pPr>
              <w:pStyle w:val="List"/>
            </w:pPr>
            <w:r w:rsidRPr="00B00A58">
              <w:t>2.6 Monitor crowd behaviour and promptly report problems to required personnel</w:t>
            </w:r>
          </w:p>
          <w:p w:rsidR="00000000" w:rsidP="00B00A58">
            <w:pPr>
              <w:pStyle w:val="List"/>
              <w:rPr>
                <w:lang w:val="en-NZ"/>
              </w:rPr>
            </w:pPr>
            <w:r w:rsidRPr="00B00A58">
              <w:t>2.7 Communicate with colleagues and customers according to organisational policies and pr</w:t>
            </w:r>
            <w:r w:rsidRPr="00B00A58">
              <w:t>ocedures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List"/>
              <w:rPr>
                <w:lang w:val="en-NZ"/>
              </w:rPr>
            </w:pPr>
            <w:r w:rsidRPr="00B00A58">
              <w:t>3. Complete post-event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List"/>
            </w:pPr>
            <w:r w:rsidRPr="00B00A58">
              <w:t>3.1 Complete post-event check of items associated with access to venues, and report faults or technical issues that need to be addressed prior to next event</w:t>
            </w:r>
          </w:p>
          <w:p w:rsidR="00000000" w:rsidRPr="00B00A58" w:rsidP="00B00A58">
            <w:pPr>
              <w:pStyle w:val="List"/>
            </w:pPr>
            <w:r w:rsidRPr="00B00A58">
              <w:t>3.2 Complete workplace documentation as required</w:t>
            </w:r>
          </w:p>
          <w:p w:rsidR="00000000" w:rsidRPr="00B00A58" w:rsidP="00B00A58">
            <w:pPr>
              <w:pStyle w:val="List"/>
            </w:pPr>
            <w:r w:rsidRPr="00B00A58">
              <w:t>3.3 Se</w:t>
            </w:r>
            <w:r w:rsidRPr="00B00A58">
              <w:t>ek feedback on own work performance to identify areas for future improvement</w:t>
            </w:r>
          </w:p>
        </w:tc>
      </w:tr>
    </w:tbl>
    <w:p w:rsidR="00000000" w:rsidRPr="00B00A58" w:rsidP="00B00A58">
      <w:pPr>
        <w:pStyle w:val="BodyText"/>
      </w:pPr>
    </w:p>
    <w:p w:rsidR="00000000" w:rsidRPr="00B00A58" w:rsidP="00B00A58">
      <w:pPr>
        <w:pStyle w:val="AllowPageBreak"/>
      </w:pPr>
    </w:p>
    <w:p w:rsidR="00000000" w:rsidRPr="00B00A58" w:rsidP="00B00A58">
      <w:pPr>
        <w:pStyle w:val="Heading1"/>
      </w:pPr>
      <w:bookmarkStart w:id="5" w:name="O_1161766"/>
      <w:bookmarkEnd w:id="5"/>
      <w:r w:rsidRPr="00B00A58">
        <w:t>Foundation Skills</w:t>
      </w:r>
    </w:p>
    <w:p w:rsidR="00000000" w:rsidRPr="00867FBC" w:rsidP="00867FBC">
      <w:pPr>
        <w:pStyle w:val="BodyText"/>
        <w:rPr>
          <w:i/>
        </w:rPr>
      </w:pPr>
      <w:r w:rsidRPr="00867FBC">
        <w:rPr>
          <w:rStyle w:val="Emphasis"/>
        </w:rPr>
        <w:t>This section describes those language, literacy, numeracy and employment skills that are essential to performance but not explicit in the pe</w:t>
      </w:r>
      <w:r w:rsidRPr="00867FBC">
        <w:rPr>
          <w:rStyle w:val="Emphasis"/>
        </w:rPr>
        <w:t>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BodyText"/>
            </w:pPr>
            <w:r w:rsidRPr="00B00A5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rPr>
                <w:rStyle w:val="SpecialBold"/>
              </w:rPr>
              <w:t>DESCRIPTION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0A58">
            <w:pPr>
              <w:pStyle w:val="ListBullet"/>
              <w:rPr>
                <w:lang w:val="en-NZ"/>
              </w:rPr>
            </w:pPr>
            <w:r w:rsidRPr="00B00A58">
              <w:t>Checks personal identification information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0A58" w:rsidP="00B00A58">
            <w:pPr>
              <w:pStyle w:val="ListBullet"/>
            </w:pPr>
            <w:r w:rsidRPr="00B00A58">
              <w:t>Obtains information by listening and questioning</w:t>
            </w:r>
          </w:p>
          <w:p w:rsidR="00000000" w:rsidP="00B00A58">
            <w:pPr>
              <w:pStyle w:val="ListBullet"/>
              <w:rPr>
                <w:lang w:val="en-NZ"/>
              </w:rPr>
            </w:pPr>
            <w:r w:rsidRPr="00B00A58">
              <w:t>Provides information using clear language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0A58">
            <w:pPr>
              <w:pStyle w:val="ListBullet"/>
              <w:rPr>
                <w:lang w:val="en-NZ"/>
              </w:rPr>
            </w:pPr>
            <w:r w:rsidRPr="00B00A58">
              <w:t>Applies simple mathematical principles</w:t>
            </w:r>
            <w:r w:rsidRPr="00B00A58">
              <w:t xml:space="preserve"> when estimating crowd numbers and area capacity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0A58" w:rsidP="00B00A58">
            <w:pPr>
              <w:pStyle w:val="ListBullet"/>
            </w:pPr>
            <w:r w:rsidRPr="00B00A58">
              <w:t>Understands and completes main tasks and responsibilities, within the boundaries of own role</w:t>
            </w:r>
          </w:p>
          <w:p w:rsidR="00000000" w:rsidRPr="00B00A58" w:rsidP="00B00A58">
            <w:pPr>
              <w:pStyle w:val="ListBullet"/>
            </w:pPr>
            <w:r w:rsidRPr="00B00A58">
              <w:t>Completes own tasks within required timeframes and in a logical sequence</w:t>
            </w:r>
          </w:p>
          <w:p w:rsidR="00000000" w:rsidP="00B00A58">
            <w:pPr>
              <w:pStyle w:val="ListBullet"/>
              <w:rPr>
                <w:lang w:val="en-NZ"/>
              </w:rPr>
            </w:pPr>
            <w:r w:rsidRPr="00B00A58">
              <w:t>Follows standard proced</w:t>
            </w:r>
            <w:r w:rsidRPr="00B00A58">
              <w:t>ures when responding to familiar problems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0A58" w:rsidP="00B00A58">
            <w:pPr>
              <w:pStyle w:val="ListBullet"/>
            </w:pPr>
            <w:r w:rsidRPr="00B00A58">
              <w:t>Uses polite, and where appropriate conciliatory, language, tone and non-verbal behaviour appropriate for interacting with the general public</w:t>
            </w:r>
          </w:p>
          <w:p w:rsidR="00000000" w:rsidP="00B00A58">
            <w:pPr>
              <w:pStyle w:val="ListBullet"/>
              <w:rPr>
                <w:lang w:val="en-NZ"/>
              </w:rPr>
            </w:pPr>
            <w:r w:rsidRPr="00B00A58">
              <w:t>Works collaboratively with those involved in front of house du</w:t>
            </w:r>
            <w:r w:rsidRPr="00B00A58">
              <w:t>ties and any other applicable work areas</w:t>
            </w:r>
          </w:p>
        </w:tc>
      </w:tr>
      <w:tr w:rsidTr="00867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0A58" w:rsidP="00B00A58">
            <w:pPr>
              <w:pStyle w:val="ListBullet"/>
            </w:pPr>
            <w:r w:rsidRPr="00B00A58">
              <w:t>Takes action to report faults or technical issues</w:t>
            </w:r>
          </w:p>
          <w:p w:rsidR="00000000" w:rsidRPr="00B00A58" w:rsidP="00B00A58">
            <w:pPr>
              <w:pStyle w:val="ListBullet"/>
            </w:pPr>
            <w:r w:rsidRPr="00B00A58">
              <w:t>Seeks assistance when problems are beyond immediate responsibilities or experience</w:t>
            </w:r>
          </w:p>
          <w:p w:rsidR="00000000" w:rsidRPr="00B00A58" w:rsidP="00B00A58">
            <w:pPr>
              <w:pStyle w:val="ListBullet"/>
            </w:pPr>
            <w:r w:rsidRPr="00B00A58">
              <w:t>Identifies and reports any safety hazards and security issues</w:t>
            </w:r>
          </w:p>
        </w:tc>
      </w:tr>
    </w:tbl>
    <w:p w:rsidR="00000000" w:rsidRPr="00B00A58" w:rsidP="00B00A58">
      <w:pPr>
        <w:pStyle w:val="BodyText"/>
      </w:pPr>
    </w:p>
    <w:p w:rsidR="00000000" w:rsidRPr="00B00A58" w:rsidP="00B00A58">
      <w:pPr>
        <w:pStyle w:val="AllowPageBreak"/>
      </w:pPr>
    </w:p>
    <w:p w:rsidR="00000000" w:rsidRPr="00B00A58" w:rsidP="00B00A58">
      <w:pPr>
        <w:pStyle w:val="Heading1"/>
      </w:pPr>
      <w:bookmarkStart w:id="6" w:name="O_1161765"/>
      <w:bookmarkEnd w:id="6"/>
      <w:r w:rsidRPr="00B00A58">
        <w:t>Unit Mapping Information</w:t>
      </w:r>
    </w:p>
    <w:p w:rsidR="00000000" w:rsidRPr="00B00A58" w:rsidP="00867FBC">
      <w:pPr>
        <w:pStyle w:val="BodyText"/>
      </w:pPr>
      <w:r w:rsidRPr="00B00A58">
        <w:t>Supersedes and is equivalent to CUAFOH302 Monitor entry to venues.</w:t>
      </w:r>
    </w:p>
    <w:p w:rsidR="00000000" w:rsidRPr="00B00A58" w:rsidP="00B00A58">
      <w:pPr>
        <w:pStyle w:val="Heading1"/>
      </w:pPr>
      <w:bookmarkStart w:id="7" w:name="O_1161758"/>
      <w:bookmarkEnd w:id="7"/>
      <w:r w:rsidRPr="00B00A58">
        <w:t>Links</w:t>
      </w:r>
    </w:p>
    <w:p w:rsidR="00000000" w:rsidRPr="00B00A58" w:rsidP="00867FBC">
      <w:pPr>
        <w:pStyle w:val="BodyText"/>
      </w:pPr>
      <w:r w:rsidRPr="00B00A58">
        <w:t>Companion Volume Implementation Guide is found on VETNet</w:t>
      </w:r>
      <w:r w:rsidRPr="00B00A58">
        <w:t xml:space="preserve">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4D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0A58" w:rsidP="00867FBC">
      <w:pPr>
        <w:pStyle w:val="BodyText"/>
        <w:sectPr w:rsidSect="00B00A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0A58" w:rsidP="00B00A58">
      <w:pPr>
        <w:pStyle w:val="SuperHeading"/>
      </w:pPr>
      <w:r w:rsidRPr="00B00A58">
        <w:t>Assessment Requirements for CUAFOH312 Monitor entry to venues</w:t>
      </w:r>
    </w:p>
    <w:p w:rsidR="00000000" w:rsidRPr="00B00A58" w:rsidP="00B00A58">
      <w:pPr>
        <w:pStyle w:val="Heading1"/>
      </w:pPr>
      <w:bookmarkStart w:id="8" w:name="O_1161760"/>
      <w:bookmarkEnd w:id="8"/>
      <w:r w:rsidRPr="00B00A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00A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BodyText"/>
            </w:pPr>
            <w:r w:rsidRPr="00B00A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rPr>
                <w:rStyle w:val="SpecialBold"/>
              </w:rPr>
              <w:t>Comments</w:t>
            </w:r>
          </w:p>
        </w:tc>
      </w:tr>
      <w:tr w:rsidTr="00B00A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A58">
            <w:pPr>
              <w:pStyle w:val="BodyText"/>
              <w:rPr>
                <w:lang w:val="en-NZ"/>
              </w:rPr>
            </w:pPr>
            <w:r w:rsidRPr="00B00A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A58" w:rsidP="00B00A58">
            <w:pPr>
              <w:pStyle w:val="BodyText"/>
            </w:pPr>
            <w:r w:rsidRPr="00B00A58">
              <w:t>This version first released with CUA Creative Arts and Culture Training Package Version 5.0.</w:t>
            </w:r>
          </w:p>
        </w:tc>
      </w:tr>
    </w:tbl>
    <w:p w:rsidR="00000000" w:rsidRPr="00B00A58" w:rsidP="00B00A58">
      <w:pPr>
        <w:pStyle w:val="BodyText"/>
      </w:pPr>
    </w:p>
    <w:p w:rsidR="00000000" w:rsidRPr="00B00A58" w:rsidP="00B00A58">
      <w:pPr>
        <w:pStyle w:val="AllowPageBreak"/>
      </w:pPr>
    </w:p>
    <w:p w:rsidR="00000000" w:rsidRPr="00B00A58" w:rsidP="00B00A58">
      <w:pPr>
        <w:pStyle w:val="Heading1"/>
      </w:pPr>
      <w:bookmarkStart w:id="9" w:name="O_1161763"/>
      <w:bookmarkEnd w:id="9"/>
      <w:r w:rsidRPr="00B00A58">
        <w:t>Performance Evidence</w:t>
      </w:r>
    </w:p>
    <w:p w:rsidR="00000000" w:rsidRPr="00B00A58" w:rsidP="00867FBC">
      <w:pPr>
        <w:pStyle w:val="BodyText"/>
      </w:pPr>
      <w:r w:rsidRPr="00B00A58">
        <w:t>The candidate must demonstrate the ability to complete the tasks outlined in the elements, performance criteria and foundation skills of this unit, including evidence of the ability to:</w:t>
      </w:r>
    </w:p>
    <w:p w:rsidR="00000000" w:rsidRPr="00B00A58" w:rsidP="00B00A58">
      <w:pPr>
        <w:pStyle w:val="ListBullet"/>
      </w:pPr>
      <w:r w:rsidRPr="00B00A58">
        <w:t>monitor entry to a venue by patrons on at least two occasions in line</w:t>
      </w:r>
      <w:r w:rsidRPr="00B00A58">
        <w:t xml:space="preserve"> with venue procedures.</w:t>
      </w:r>
    </w:p>
    <w:p w:rsidR="00000000" w:rsidRPr="00B00A58" w:rsidP="00B00A58">
      <w:pPr>
        <w:pStyle w:val="List"/>
      </w:pPr>
    </w:p>
    <w:p w:rsidR="00000000" w:rsidRPr="00B00A58" w:rsidP="00867FBC">
      <w:pPr>
        <w:pStyle w:val="BodyText"/>
      </w:pPr>
      <w:r w:rsidRPr="00B00A58">
        <w:t>In the course of the above, the person must:</w:t>
      </w:r>
    </w:p>
    <w:p w:rsidR="00000000" w:rsidRPr="00B00A58" w:rsidP="00B00A58">
      <w:pPr>
        <w:pStyle w:val="ListBullet"/>
      </w:pPr>
      <w:r w:rsidRPr="00B00A58">
        <w:t>communicate with crowds in a polite and courteous manner and quickly resolve conflicts as they arise</w:t>
      </w:r>
    </w:p>
    <w:p w:rsidR="00000000" w:rsidRPr="00B00A58" w:rsidP="00B00A58">
      <w:pPr>
        <w:pStyle w:val="ListBullet"/>
      </w:pPr>
      <w:r w:rsidRPr="00B00A58">
        <w:t>comply with specific safety and security regulations and workplace standards and procedures</w:t>
      </w:r>
    </w:p>
    <w:p w:rsidR="00000000" w:rsidRPr="00B00A58" w:rsidP="00B00A58">
      <w:pPr>
        <w:pStyle w:val="ListBullet"/>
      </w:pPr>
      <w:r w:rsidRPr="00B00A58">
        <w:t>work effectively in a team environment.</w:t>
      </w:r>
    </w:p>
    <w:p w:rsidR="00000000" w:rsidRPr="00B00A58" w:rsidP="00B00A58">
      <w:pPr>
        <w:pStyle w:val="AllowPageBreak"/>
      </w:pPr>
    </w:p>
    <w:p w:rsidR="00000000" w:rsidRPr="00B00A58" w:rsidP="00B00A58">
      <w:pPr>
        <w:pStyle w:val="Heading1"/>
      </w:pPr>
      <w:bookmarkStart w:id="10" w:name="O_1161762"/>
      <w:bookmarkEnd w:id="10"/>
      <w:r w:rsidRPr="00B00A58">
        <w:t>Knowledge Evidence</w:t>
      </w:r>
    </w:p>
    <w:p w:rsidR="00000000" w:rsidRPr="00B00A58" w:rsidP="00867FBC">
      <w:pPr>
        <w:pStyle w:val="BodyText"/>
      </w:pPr>
      <w:r w:rsidRPr="00B00A58">
        <w:t xml:space="preserve">The candidate must be able to demonstrate knowledge to complete the tasks outlined in </w:t>
      </w:r>
      <w:r w:rsidRPr="00B00A58">
        <w:t>the elements, performance criteria and foundation skills of this unit, including knowledge of:</w:t>
      </w:r>
    </w:p>
    <w:p w:rsidR="00000000" w:rsidRPr="00B00A58" w:rsidP="00B00A58">
      <w:pPr>
        <w:pStyle w:val="ListBullet"/>
      </w:pPr>
      <w:r w:rsidRPr="00B00A58">
        <w:t>typical venue policies and procedures in relation to restricted items, and security and monitoring</w:t>
      </w:r>
    </w:p>
    <w:p w:rsidR="00000000" w:rsidRPr="00B00A58" w:rsidP="00B00A58">
      <w:pPr>
        <w:pStyle w:val="ListBullet"/>
      </w:pPr>
      <w:r w:rsidRPr="00B00A58">
        <w:t xml:space="preserve">work health and safety issues and regulations in relation to </w:t>
      </w:r>
      <w:r w:rsidRPr="00B00A58">
        <w:t>crowd control</w:t>
      </w:r>
    </w:p>
    <w:p w:rsidR="00000000" w:rsidRPr="00B00A58" w:rsidP="00B00A58">
      <w:pPr>
        <w:pStyle w:val="ListBullet"/>
      </w:pPr>
      <w:r w:rsidRPr="00B00A58">
        <w:t>protocols for contacting emergency or security services, including local contacts</w:t>
      </w:r>
    </w:p>
    <w:p w:rsidR="00000000" w:rsidRPr="00B00A58" w:rsidP="00B00A58">
      <w:pPr>
        <w:pStyle w:val="ListBullet"/>
      </w:pPr>
      <w:r w:rsidRPr="00B00A58">
        <w:t>industry-standard technology used in different front of house duties that include:</w:t>
      </w:r>
    </w:p>
    <w:p w:rsidR="00000000" w:rsidRPr="00B00A58" w:rsidP="00B00A58">
      <w:pPr>
        <w:pStyle w:val="ListBullet2"/>
      </w:pPr>
      <w:r w:rsidRPr="00B00A58">
        <w:t>ticketing software</w:t>
      </w:r>
    </w:p>
    <w:p w:rsidR="00000000" w:rsidRPr="00B00A58" w:rsidP="00B00A58">
      <w:pPr>
        <w:pStyle w:val="ListBullet2"/>
      </w:pPr>
      <w:r w:rsidRPr="00B00A58">
        <w:t>digital scanning</w:t>
      </w:r>
    </w:p>
    <w:p w:rsidR="00000000" w:rsidRPr="00B00A58" w:rsidP="00B00A58">
      <w:pPr>
        <w:pStyle w:val="ListBullet2"/>
      </w:pPr>
      <w:r w:rsidRPr="00B00A58">
        <w:t>venue accessibility equipment</w:t>
      </w:r>
    </w:p>
    <w:p w:rsidR="00000000" w:rsidRPr="00B00A58" w:rsidP="00B00A58">
      <w:pPr>
        <w:pStyle w:val="ListBullet2"/>
      </w:pPr>
      <w:r w:rsidRPr="00B00A58">
        <w:t>radios</w:t>
      </w:r>
    </w:p>
    <w:p w:rsidR="00000000" w:rsidRPr="00B00A58" w:rsidP="00B00A58">
      <w:pPr>
        <w:pStyle w:val="ListBullet"/>
      </w:pPr>
      <w:r w:rsidRPr="00B00A58">
        <w:t>typical formats for identification worn by those associated with performances, sessions or events.</w:t>
      </w:r>
    </w:p>
    <w:p w:rsidR="00000000" w:rsidRPr="00B00A58" w:rsidP="00B00A58">
      <w:pPr>
        <w:pStyle w:val="AllowPageBreak"/>
      </w:pPr>
    </w:p>
    <w:p w:rsidR="00000000" w:rsidRPr="00B00A58" w:rsidP="00B00A58">
      <w:pPr>
        <w:pStyle w:val="Heading1"/>
      </w:pPr>
      <w:bookmarkStart w:id="11" w:name="O_1161761"/>
      <w:bookmarkEnd w:id="11"/>
      <w:r w:rsidRPr="00B00A58">
        <w:t>Assessment Conditions</w:t>
      </w:r>
    </w:p>
    <w:p w:rsidR="00000000" w:rsidRPr="00B00A58" w:rsidP="00867FBC">
      <w:pPr>
        <w:pStyle w:val="BodyText"/>
      </w:pPr>
      <w:r w:rsidRPr="00B00A58">
        <w:t>Skills in this unit must be demonstrated in a workplace or simulated environment where the conditions are typical of</w:t>
      </w:r>
      <w:r w:rsidRPr="00B00A58">
        <w:t xml:space="preserve"> those in a working environment in this industry. </w:t>
      </w:r>
    </w:p>
    <w:p w:rsidR="00000000" w:rsidRPr="00B00A58" w:rsidP="00867FBC">
      <w:pPr>
        <w:pStyle w:val="BodyText"/>
      </w:pPr>
      <w:r w:rsidRPr="00B00A58">
        <w:t>This includes access to:</w:t>
      </w:r>
    </w:p>
    <w:p w:rsidR="00000000" w:rsidRPr="00B00A58" w:rsidP="00B00A58">
      <w:pPr>
        <w:pStyle w:val="ListBullet"/>
      </w:pPr>
      <w:r w:rsidRPr="00B00A58">
        <w:t>venues and events where monitoring a crowd for a commercially realistic period of time can occur.</w:t>
      </w:r>
    </w:p>
    <w:p w:rsidR="00000000" w:rsidRPr="00B00A58" w:rsidP="00B00A58">
      <w:pPr>
        <w:pStyle w:val="List"/>
      </w:pPr>
    </w:p>
    <w:p w:rsidR="00000000" w:rsidRPr="00B00A58" w:rsidP="00867FBC">
      <w:pPr>
        <w:pStyle w:val="BodyText"/>
      </w:pPr>
      <w:r w:rsidRPr="00B00A58">
        <w:t>Assessors of this unit must satisfy the requirements for assessors in applicable</w:t>
      </w:r>
      <w:r w:rsidRPr="00B00A58">
        <w:t xml:space="preserve"> vocational education and training legislation, frameworks and/or standards.</w:t>
      </w:r>
    </w:p>
    <w:p w:rsidR="00000000" w:rsidRPr="00B00A58" w:rsidP="00B00A58">
      <w:pPr>
        <w:pStyle w:val="Heading1"/>
      </w:pPr>
      <w:bookmarkStart w:id="12" w:name="O_1161759"/>
      <w:bookmarkEnd w:id="12"/>
      <w:r w:rsidRPr="00B00A58">
        <w:t>Links</w:t>
      </w:r>
    </w:p>
    <w:p w:rsidR="00000000" w:rsidRPr="00B00A58" w:rsidP="00867FBC">
      <w:pPr>
        <w:pStyle w:val="BodyText"/>
      </w:pPr>
      <w:r w:rsidRPr="00B00A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4D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0A58" w:rsidP="00B00A58"/>
    <w:sectPr w:rsidSect="00B00A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58" w:rsidRPr="00867FBC" w:rsidP="00867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BC" w:rsidP="00B00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FBC" w:rsidP="00B00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67FBC" w:rsidP="00B00A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58" w:rsidP="00B00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7FBC">
      <w:t>Approved</w:t>
    </w:r>
    <w:r w:rsidR="00867F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7F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7FBC">
      <w:rPr>
        <w:noProof/>
      </w:rPr>
      <w:t>4</w:t>
    </w:r>
    <w:r>
      <w:rPr>
        <w:noProof/>
      </w:rPr>
      <w:fldChar w:fldCharType="end"/>
    </w:r>
  </w:p>
  <w:p w:rsidR="00B00A58" w:rsidP="00B00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7F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7FBC">
      <w:t>Service and Creative Skills Australia</w:t>
    </w:r>
    <w:r w:rsidR="00867FBC">
      <w:fldChar w:fldCharType="end"/>
    </w:r>
  </w:p>
  <w:p w:rsidR="00B00A58" w:rsidP="00B00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A58" w:rsidRPr="00867FBC" w:rsidP="00867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BC" w:rsidRPr="002D2AF8" w:rsidP="00B00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CUAFOH312 Monitor entry to venues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7FBC" w:rsidP="00B00A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58" w:rsidRPr="002D2AF8" w:rsidP="00B00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7FBC">
      <w:t>CUAFOH312 Monitor entry to venues</w:t>
    </w:r>
    <w:r w:rsidR="00867F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7FBC">
      <w:rPr>
        <w:noProof/>
      </w:rPr>
      <w:t>2 March 2025</w:t>
    </w:r>
    <w:r>
      <w:fldChar w:fldCharType="end"/>
    </w:r>
  </w:p>
  <w:p w:rsidR="00B00A58" w:rsidP="00B00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2AC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A0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C0B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A58"/>
  </w:style>
  <w:style w:type="character" w:customStyle="1" w:styleId="Heading1Char">
    <w:name w:val="Heading 1 Char"/>
    <w:basedOn w:val="DefaultParagraphFont"/>
    <w:link w:val="Heading1"/>
    <w:rsid w:val="00B00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A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0A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0A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A58"/>
    <w:rPr>
      <w:b/>
      <w:spacing w:val="0"/>
    </w:rPr>
  </w:style>
  <w:style w:type="paragraph" w:styleId="ListBullet2">
    <w:name w:val="List Bullet 2"/>
    <w:basedOn w:val="List2"/>
    <w:rsid w:val="00B00A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0A58"/>
    <w:rPr>
      <w:i/>
    </w:rPr>
  </w:style>
  <w:style w:type="paragraph" w:customStyle="1" w:styleId="SuperHeading">
    <w:name w:val="SuperHeading"/>
    <w:basedOn w:val="Normal"/>
    <w:rsid w:val="00B00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A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0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0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A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A58"/>
  </w:style>
  <w:style w:type="paragraph" w:styleId="TableofFigures">
    <w:name w:val="table of figures"/>
    <w:basedOn w:val="Normal"/>
    <w:next w:val="Normal"/>
    <w:semiHidden/>
    <w:rsid w:val="00B00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A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0A58"/>
    <w:rPr>
      <w:rFonts w:ascii="Wingdings" w:hAnsi="Wingdings"/>
    </w:rPr>
  </w:style>
  <w:style w:type="paragraph" w:customStyle="1" w:styleId="TableHeading">
    <w:name w:val="Table Heading"/>
    <w:basedOn w:val="HeadingBase"/>
    <w:rsid w:val="00B00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A58"/>
    <w:rPr>
      <w:color w:val="0033CC"/>
      <w:u w:val="none"/>
    </w:rPr>
  </w:style>
  <w:style w:type="paragraph" w:customStyle="1" w:styleId="BodyTextRight">
    <w:name w:val="Body Text Right"/>
    <w:basedOn w:val="BodyText"/>
    <w:rsid w:val="00B00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A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A58"/>
    <w:rPr>
      <w:sz w:val="32"/>
    </w:rPr>
  </w:style>
  <w:style w:type="paragraph" w:customStyle="1" w:styleId="HeadingProcedure">
    <w:name w:val="Heading Procedure"/>
    <w:basedOn w:val="HeadingBase"/>
    <w:next w:val="Normal"/>
    <w:rsid w:val="00B00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A58"/>
    <w:pPr>
      <w:spacing w:before="60" w:after="60"/>
    </w:pPr>
  </w:style>
  <w:style w:type="paragraph" w:styleId="ListContinue">
    <w:name w:val="List Continue"/>
    <w:basedOn w:val="List"/>
    <w:rsid w:val="00B00A58"/>
    <w:pPr>
      <w:ind w:firstLine="0"/>
    </w:pPr>
  </w:style>
  <w:style w:type="paragraph" w:customStyle="1" w:styleId="ListNote">
    <w:name w:val="List Note"/>
    <w:basedOn w:val="List"/>
    <w:rsid w:val="00B00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A58"/>
    <w:rPr>
      <w:rFonts w:ascii="Courier New" w:hAnsi="Courier New"/>
    </w:rPr>
  </w:style>
  <w:style w:type="paragraph" w:customStyle="1" w:styleId="NoteBullet">
    <w:name w:val="Note Bullet"/>
    <w:basedOn w:val="Note"/>
    <w:rsid w:val="00B00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A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0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A58"/>
    <w:rPr>
      <w:b/>
      <w:smallCaps/>
    </w:rPr>
  </w:style>
  <w:style w:type="paragraph" w:customStyle="1" w:styleId="TableListNumber">
    <w:name w:val="Table List Number"/>
    <w:basedOn w:val="ListNumber"/>
    <w:rsid w:val="00B00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A58"/>
    <w:pPr>
      <w:numPr>
        <w:numId w:val="9"/>
      </w:numPr>
    </w:pPr>
  </w:style>
  <w:style w:type="paragraph" w:customStyle="1" w:styleId="ListAlpha2">
    <w:name w:val="List Alpha 2"/>
    <w:basedOn w:val="List2"/>
    <w:rsid w:val="00B00A58"/>
    <w:pPr>
      <w:numPr>
        <w:numId w:val="8"/>
      </w:numPr>
    </w:pPr>
  </w:style>
  <w:style w:type="paragraph" w:styleId="List2">
    <w:name w:val="List 2"/>
    <w:basedOn w:val="BodyText"/>
    <w:rsid w:val="00B00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A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A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0A58"/>
    <w:pPr>
      <w:numPr>
        <w:numId w:val="4"/>
      </w:numPr>
    </w:pPr>
  </w:style>
  <w:style w:type="paragraph" w:styleId="ListContinue2">
    <w:name w:val="List Continue 2"/>
    <w:basedOn w:val="List2"/>
    <w:rsid w:val="00B00A58"/>
    <w:pPr>
      <w:ind w:firstLine="0"/>
    </w:pPr>
  </w:style>
  <w:style w:type="paragraph" w:styleId="ListContinue3">
    <w:name w:val="List Continue 3"/>
    <w:basedOn w:val="List3"/>
    <w:rsid w:val="00B00A58"/>
    <w:pPr>
      <w:ind w:left="1021" w:firstLine="0"/>
    </w:pPr>
  </w:style>
  <w:style w:type="paragraph" w:styleId="ListContinue4">
    <w:name w:val="List Continue 4"/>
    <w:basedOn w:val="List4"/>
    <w:rsid w:val="00B00A58"/>
    <w:pPr>
      <w:ind w:firstLine="0"/>
    </w:pPr>
  </w:style>
  <w:style w:type="paragraph" w:styleId="ListContinue5">
    <w:name w:val="List Continue 5"/>
    <w:basedOn w:val="List5"/>
    <w:rsid w:val="00B00A58"/>
    <w:pPr>
      <w:ind w:firstLine="0"/>
    </w:pPr>
  </w:style>
  <w:style w:type="paragraph" w:styleId="ListNumber3">
    <w:name w:val="List Number 3"/>
    <w:basedOn w:val="List3"/>
    <w:rsid w:val="00B00A58"/>
    <w:pPr>
      <w:numPr>
        <w:numId w:val="5"/>
      </w:numPr>
    </w:pPr>
  </w:style>
  <w:style w:type="paragraph" w:styleId="ListNumber4">
    <w:name w:val="List Number 4"/>
    <w:basedOn w:val="List4"/>
    <w:rsid w:val="00B00A58"/>
    <w:pPr>
      <w:numPr>
        <w:numId w:val="6"/>
      </w:numPr>
    </w:pPr>
  </w:style>
  <w:style w:type="paragraph" w:styleId="ListNumber5">
    <w:name w:val="List Number 5"/>
    <w:basedOn w:val="List5"/>
    <w:rsid w:val="00B00A58"/>
    <w:pPr>
      <w:numPr>
        <w:numId w:val="7"/>
      </w:numPr>
    </w:pPr>
  </w:style>
  <w:style w:type="paragraph" w:styleId="BlockText">
    <w:name w:val="Block Text"/>
    <w:basedOn w:val="Normal"/>
    <w:rsid w:val="00B00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A58"/>
    <w:rPr>
      <w:sz w:val="16"/>
      <w:vertAlign w:val="superscript"/>
    </w:rPr>
  </w:style>
  <w:style w:type="character" w:customStyle="1" w:styleId="Symbols">
    <w:name w:val="Symbols"/>
    <w:basedOn w:val="DefaultParagraphFont"/>
    <w:rsid w:val="00B00A58"/>
    <w:rPr>
      <w:rFonts w:ascii="Symbol" w:hAnsi="Symbol"/>
    </w:rPr>
  </w:style>
  <w:style w:type="character" w:customStyle="1" w:styleId="MenuOptions">
    <w:name w:val="Menu Options"/>
    <w:basedOn w:val="DefaultParagraphFont"/>
    <w:rsid w:val="00B00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A58"/>
    <w:rPr>
      <w:b/>
    </w:rPr>
  </w:style>
  <w:style w:type="character" w:customStyle="1" w:styleId="Underlined">
    <w:name w:val="Underlined"/>
    <w:basedOn w:val="DefaultParagraphFont"/>
    <w:rsid w:val="00B00A58"/>
    <w:rPr>
      <w:u w:val="single"/>
    </w:rPr>
  </w:style>
  <w:style w:type="paragraph" w:customStyle="1" w:styleId="TableBodyTextRight">
    <w:name w:val="Table Body Text Right"/>
    <w:basedOn w:val="TableBodyText"/>
    <w:rsid w:val="00B00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A58"/>
    <w:rPr>
      <w:sz w:val="18"/>
    </w:rPr>
  </w:style>
  <w:style w:type="paragraph" w:customStyle="1" w:styleId="BodySmallRight">
    <w:name w:val="Body Small Right"/>
    <w:basedOn w:val="BodyTextRight"/>
    <w:rsid w:val="00B00A58"/>
    <w:rPr>
      <w:sz w:val="18"/>
      <w:szCs w:val="18"/>
    </w:rPr>
  </w:style>
  <w:style w:type="paragraph" w:customStyle="1" w:styleId="MarginEdition">
    <w:name w:val="Margin Edition"/>
    <w:basedOn w:val="MarginNote"/>
    <w:rsid w:val="00B00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A58"/>
    <w:rPr>
      <w:sz w:val="2"/>
      <w:szCs w:val="2"/>
    </w:rPr>
  </w:style>
  <w:style w:type="character" w:customStyle="1" w:styleId="Small">
    <w:name w:val="Small"/>
    <w:basedOn w:val="DefaultParagraphFont"/>
    <w:rsid w:val="00B00A58"/>
    <w:rPr>
      <w:sz w:val="16"/>
    </w:rPr>
  </w:style>
  <w:style w:type="paragraph" w:customStyle="1" w:styleId="WideTable">
    <w:name w:val="Wide Table"/>
    <w:basedOn w:val="Normal"/>
    <w:rsid w:val="00B00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A58"/>
  </w:style>
  <w:style w:type="paragraph" w:styleId="Quote">
    <w:name w:val="Quote"/>
    <w:basedOn w:val="Heading1"/>
    <w:link w:val="QuoteChar"/>
    <w:qFormat/>
    <w:rsid w:val="00B00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A58"/>
    <w:pPr>
      <w:pageBreakBefore/>
    </w:pPr>
  </w:style>
  <w:style w:type="paragraph" w:customStyle="1" w:styleId="Border">
    <w:name w:val="Border"/>
    <w:basedOn w:val="Normal"/>
    <w:qFormat/>
    <w:rsid w:val="00B00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A58"/>
    <w:rPr>
      <w:u w:val="single"/>
    </w:rPr>
  </w:style>
  <w:style w:type="character" w:customStyle="1" w:styleId="BoldandItalics">
    <w:name w:val="Bold and Italics"/>
    <w:qFormat/>
    <w:rsid w:val="00B00A58"/>
    <w:rPr>
      <w:b/>
      <w:i/>
      <w:u w:val="none"/>
    </w:rPr>
  </w:style>
  <w:style w:type="paragraph" w:styleId="BalloonText">
    <w:name w:val="Balloon Text"/>
    <w:basedOn w:val="Normal"/>
    <w:link w:val="BalloonTextChar"/>
    <w:rsid w:val="00B00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A58"/>
    <w:pPr>
      <w:spacing w:before="0" w:after="0"/>
    </w:pPr>
  </w:style>
  <w:style w:type="paragraph" w:customStyle="1" w:styleId="BodyTextBold">
    <w:name w:val="Body Text Bold"/>
    <w:basedOn w:val="BodyText"/>
    <w:qFormat/>
    <w:rsid w:val="00B00A58"/>
    <w:rPr>
      <w:b/>
    </w:rPr>
  </w:style>
  <w:style w:type="character" w:styleId="Hyperlink">
    <w:name w:val="Hyperlink"/>
    <w:basedOn w:val="DefaultParagraphFont"/>
    <w:uiPriority w:val="99"/>
    <w:unhideWhenUsed/>
    <w:rsid w:val="00867F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5554</Characters>
  <Application>Microsoft Office Word</Application>
  <DocSecurity>0</DocSecurity>
  <Lines>168</Lines>
  <Paragraphs>112</Paragraphs>
  <ScaleCrop>false</ScaleCrop>
  <Company>Author-it Software Corporation Ltd.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CUAFOH312 Monitor entry to venues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