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888" w:rsidP="00B018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CUAFOH312 Monitor entry to venues</w:t>
      </w:r>
      <w:r>
        <w:fldChar w:fldCharType="end"/>
      </w:r>
    </w:p>
    <w:p w:rsidR="00B01888" w:rsidP="00B01888">
      <w:pPr>
        <w:pStyle w:val="Version"/>
        <w:sectPr w:rsidSect="00F014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42D" w:rsidP="00F0142D">
      <w:pPr>
        <w:pStyle w:val="SuperHeading"/>
      </w:pPr>
      <w:r w:rsidRPr="00F0142D">
        <w:t>Assessment Requirements for CUAFOH312 Monitor entry to venues</w:t>
      </w:r>
    </w:p>
    <w:p w:rsidR="00000000" w:rsidRPr="00F0142D" w:rsidP="00F0142D">
      <w:pPr>
        <w:pStyle w:val="Heading1"/>
      </w:pPr>
      <w:bookmarkStart w:id="1" w:name="O_1161760"/>
      <w:bookmarkEnd w:id="1"/>
      <w:r w:rsidRPr="00F0142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014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D" w:rsidP="00F0142D">
            <w:pPr>
              <w:pStyle w:val="BodyText"/>
            </w:pPr>
            <w:r w:rsidRPr="00F0142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D">
            <w:pPr>
              <w:pStyle w:val="BodyText"/>
              <w:rPr>
                <w:lang w:val="en-NZ"/>
              </w:rPr>
            </w:pPr>
            <w:r w:rsidRPr="00F0142D">
              <w:rPr>
                <w:rStyle w:val="SpecialBold"/>
              </w:rPr>
              <w:t>Comments</w:t>
            </w:r>
          </w:p>
        </w:tc>
      </w:tr>
      <w:tr w:rsidTr="00F014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D">
            <w:pPr>
              <w:pStyle w:val="BodyText"/>
              <w:rPr>
                <w:lang w:val="en-NZ"/>
              </w:rPr>
            </w:pPr>
            <w:r w:rsidRPr="00F0142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D" w:rsidP="00F0142D">
            <w:pPr>
              <w:pStyle w:val="BodyText"/>
            </w:pPr>
            <w:r w:rsidRPr="00F0142D">
              <w:t>This version first released with CUA Creative Arts and Culture Training Package Version 5.0.</w:t>
            </w:r>
          </w:p>
        </w:tc>
      </w:tr>
    </w:tbl>
    <w:p w:rsidR="00000000" w:rsidRPr="00F0142D" w:rsidP="00F0142D">
      <w:pPr>
        <w:pStyle w:val="BodyText"/>
      </w:pPr>
    </w:p>
    <w:p w:rsidR="00000000" w:rsidRPr="00F0142D" w:rsidP="00F0142D">
      <w:pPr>
        <w:pStyle w:val="AllowPageBreak"/>
      </w:pPr>
    </w:p>
    <w:p w:rsidR="00000000" w:rsidRPr="00F0142D" w:rsidP="00F0142D">
      <w:pPr>
        <w:pStyle w:val="Heading1"/>
      </w:pPr>
      <w:bookmarkStart w:id="2" w:name="O_1161763"/>
      <w:bookmarkEnd w:id="2"/>
      <w:r w:rsidRPr="00F0142D">
        <w:t>Performance Evidence</w:t>
      </w:r>
    </w:p>
    <w:p w:rsidR="00000000" w:rsidRPr="00F0142D" w:rsidP="00B01888">
      <w:pPr>
        <w:pStyle w:val="BodyText"/>
      </w:pPr>
      <w:r w:rsidRPr="00F0142D">
        <w:t>The candidate must demonstr</w:t>
      </w:r>
      <w:r w:rsidRPr="00F0142D">
        <w:t>ate the ability to complete the tasks outlined in the elements, performance criteria and foundation skills of this unit, including evidence of the ability to:</w:t>
      </w:r>
    </w:p>
    <w:p w:rsidR="00000000" w:rsidRPr="00F0142D" w:rsidP="00F0142D">
      <w:pPr>
        <w:pStyle w:val="ListBullet"/>
      </w:pPr>
      <w:r w:rsidRPr="00F0142D">
        <w:t>monitor entry to a venue by patrons on at least two occasions in line with venue procedures.</w:t>
      </w:r>
    </w:p>
    <w:p w:rsidR="00000000" w:rsidRPr="00F0142D" w:rsidP="00F0142D">
      <w:pPr>
        <w:pStyle w:val="List"/>
      </w:pPr>
    </w:p>
    <w:p w:rsidR="00000000" w:rsidRPr="00F0142D" w:rsidP="00B01888">
      <w:pPr>
        <w:pStyle w:val="BodyText"/>
      </w:pPr>
      <w:r w:rsidRPr="00F0142D">
        <w:t>In the course of the above, the person must:</w:t>
      </w:r>
    </w:p>
    <w:p w:rsidR="00000000" w:rsidRPr="00F0142D" w:rsidP="00F0142D">
      <w:pPr>
        <w:pStyle w:val="ListBullet"/>
      </w:pPr>
      <w:r w:rsidRPr="00F0142D">
        <w:t>communicate with crowds in a polite and courteous manner and quickly resolve conflicts as they arise</w:t>
      </w:r>
    </w:p>
    <w:p w:rsidR="00000000" w:rsidRPr="00F0142D" w:rsidP="00F0142D">
      <w:pPr>
        <w:pStyle w:val="ListBullet"/>
      </w:pPr>
      <w:r w:rsidRPr="00F0142D">
        <w:t>comply with specific safety and security regulations and workplace standards and procedures</w:t>
      </w:r>
    </w:p>
    <w:p w:rsidR="00000000" w:rsidRPr="00F0142D" w:rsidP="00F0142D">
      <w:pPr>
        <w:pStyle w:val="ListBullet"/>
      </w:pPr>
      <w:r w:rsidRPr="00F0142D">
        <w:t xml:space="preserve">work effectively </w:t>
      </w:r>
      <w:r w:rsidRPr="00F0142D">
        <w:t>in a team environment.</w:t>
      </w:r>
    </w:p>
    <w:p w:rsidR="00000000" w:rsidRPr="00F0142D" w:rsidP="00F0142D">
      <w:pPr>
        <w:pStyle w:val="AllowPageBreak"/>
      </w:pPr>
    </w:p>
    <w:p w:rsidR="00000000" w:rsidRPr="00F0142D" w:rsidP="00F0142D">
      <w:pPr>
        <w:pStyle w:val="Heading1"/>
      </w:pPr>
      <w:bookmarkStart w:id="3" w:name="O_1161762"/>
      <w:bookmarkEnd w:id="3"/>
      <w:r w:rsidRPr="00F0142D">
        <w:t>Knowledge Evidence</w:t>
      </w:r>
    </w:p>
    <w:p w:rsidR="00000000" w:rsidRPr="00F0142D" w:rsidP="00B01888">
      <w:pPr>
        <w:pStyle w:val="BodyText"/>
      </w:pPr>
      <w:r w:rsidRPr="00F0142D">
        <w:t>The candidate must be able to demonstrate knowledge to complete the tasks outlined in the elements, performance criteria and foundation skills of this unit, including knowledge of:</w:t>
      </w:r>
    </w:p>
    <w:p w:rsidR="00000000" w:rsidRPr="00F0142D" w:rsidP="00F0142D">
      <w:pPr>
        <w:pStyle w:val="ListBullet"/>
      </w:pPr>
      <w:r w:rsidRPr="00F0142D">
        <w:t>typical venue</w:t>
      </w:r>
      <w:r w:rsidRPr="00F0142D">
        <w:t xml:space="preserve"> policies and procedures in relation to restricted items, and security and monitoring</w:t>
      </w:r>
    </w:p>
    <w:p w:rsidR="00000000" w:rsidRPr="00F0142D" w:rsidP="00F0142D">
      <w:pPr>
        <w:pStyle w:val="ListBullet"/>
      </w:pPr>
      <w:r w:rsidRPr="00F0142D">
        <w:t>work health and safety issues and regulations in relation to crowd control</w:t>
      </w:r>
    </w:p>
    <w:p w:rsidR="00000000" w:rsidRPr="00F0142D" w:rsidP="00F0142D">
      <w:pPr>
        <w:pStyle w:val="ListBullet"/>
      </w:pPr>
      <w:r w:rsidRPr="00F0142D">
        <w:t>protocols for contacting emergency or security services, including local contacts</w:t>
      </w:r>
    </w:p>
    <w:p w:rsidR="00000000" w:rsidRPr="00F0142D" w:rsidP="00F0142D">
      <w:pPr>
        <w:pStyle w:val="ListBullet"/>
      </w:pPr>
      <w:r w:rsidRPr="00F0142D">
        <w:t>industry-stan</w:t>
      </w:r>
      <w:r w:rsidRPr="00F0142D">
        <w:t>dard technology used in different front of house duties that include:</w:t>
      </w:r>
    </w:p>
    <w:p w:rsidR="00000000" w:rsidRPr="00F0142D" w:rsidP="00F0142D">
      <w:pPr>
        <w:pStyle w:val="ListBullet2"/>
      </w:pPr>
      <w:r w:rsidRPr="00F0142D">
        <w:t>ticketing software</w:t>
      </w:r>
    </w:p>
    <w:p w:rsidR="00000000" w:rsidRPr="00F0142D" w:rsidP="00F0142D">
      <w:pPr>
        <w:pStyle w:val="ListBullet2"/>
      </w:pPr>
      <w:r w:rsidRPr="00F0142D">
        <w:t>digital scanning</w:t>
      </w:r>
    </w:p>
    <w:p w:rsidR="00000000" w:rsidRPr="00F0142D" w:rsidP="00F0142D">
      <w:pPr>
        <w:pStyle w:val="ListBullet2"/>
      </w:pPr>
      <w:r w:rsidRPr="00F0142D">
        <w:t>venue accessibility equipment</w:t>
      </w:r>
    </w:p>
    <w:p w:rsidR="00000000" w:rsidRPr="00F0142D" w:rsidP="00F0142D">
      <w:pPr>
        <w:pStyle w:val="ListBullet2"/>
      </w:pPr>
      <w:r w:rsidRPr="00F0142D">
        <w:t>radios</w:t>
      </w:r>
    </w:p>
    <w:p w:rsidR="00000000" w:rsidRPr="00F0142D" w:rsidP="00F0142D">
      <w:pPr>
        <w:pStyle w:val="ListBullet"/>
      </w:pPr>
      <w:r w:rsidRPr="00F0142D">
        <w:t>typical formats for identification worn by those associated with performances, sessions or events.</w:t>
      </w:r>
    </w:p>
    <w:p w:rsidR="00000000" w:rsidRPr="00F0142D" w:rsidP="00F0142D">
      <w:pPr>
        <w:pStyle w:val="AllowPageBreak"/>
      </w:pPr>
    </w:p>
    <w:p w:rsidR="00000000" w:rsidRPr="00F0142D" w:rsidP="00F0142D">
      <w:pPr>
        <w:pStyle w:val="Heading1"/>
      </w:pPr>
      <w:bookmarkStart w:id="4" w:name="O_1161761"/>
      <w:bookmarkEnd w:id="4"/>
      <w:r w:rsidRPr="00F0142D">
        <w:t>Assessment Conditions</w:t>
      </w:r>
    </w:p>
    <w:p w:rsidR="00000000" w:rsidRPr="00F0142D" w:rsidP="00B01888">
      <w:pPr>
        <w:pStyle w:val="BodyText"/>
      </w:pPr>
      <w:r w:rsidRPr="00F0142D">
        <w:t xml:space="preserve">Skills in this unit must be demonstrated in a workplace or simulated environment where the conditions are typical of those in a working environment in this industry. </w:t>
      </w:r>
    </w:p>
    <w:p w:rsidR="00000000" w:rsidRPr="00F0142D" w:rsidP="00B01888">
      <w:pPr>
        <w:pStyle w:val="BodyText"/>
      </w:pPr>
      <w:r w:rsidRPr="00F0142D">
        <w:t>This includes access to:</w:t>
      </w:r>
    </w:p>
    <w:p w:rsidR="00000000" w:rsidRPr="00F0142D" w:rsidP="00F0142D">
      <w:pPr>
        <w:pStyle w:val="ListBullet"/>
      </w:pPr>
      <w:r w:rsidRPr="00F0142D">
        <w:t>venues and events where monitori</w:t>
      </w:r>
      <w:r w:rsidRPr="00F0142D">
        <w:t>ng a crowd for a commercially realistic period of time can occur.</w:t>
      </w:r>
    </w:p>
    <w:p w:rsidR="00000000" w:rsidRPr="00F0142D" w:rsidP="00F0142D">
      <w:pPr>
        <w:pStyle w:val="List"/>
      </w:pPr>
    </w:p>
    <w:p w:rsidR="00000000" w:rsidRPr="00F0142D" w:rsidP="00B01888">
      <w:pPr>
        <w:pStyle w:val="BodyText"/>
      </w:pPr>
      <w:r w:rsidRPr="00F0142D">
        <w:t>Assessors of this unit must satisfy the requirements for assessors in applicable vocational education and training legislation, frameworks and/or standards.</w:t>
      </w:r>
    </w:p>
    <w:p w:rsidR="00000000" w:rsidRPr="00F0142D" w:rsidP="00F0142D">
      <w:pPr>
        <w:pStyle w:val="Heading1"/>
      </w:pPr>
      <w:bookmarkStart w:id="5" w:name="O_1161759"/>
      <w:bookmarkEnd w:id="5"/>
      <w:r w:rsidRPr="00F0142D">
        <w:t>Links</w:t>
      </w:r>
    </w:p>
    <w:p w:rsidR="00000000" w:rsidRPr="00F0142D" w:rsidP="00B01888">
      <w:pPr>
        <w:pStyle w:val="BodyText"/>
      </w:pPr>
      <w:r w:rsidRPr="00F0142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30D7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0142D" w:rsidP="00F0142D"/>
    <w:sectPr w:rsidSect="00F014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4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42D" w:rsidRPr="00B01888" w:rsidP="00B018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4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888" w:rsidP="00F014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1888" w:rsidP="00F014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1888" w:rsidP="00F014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4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8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42D" w:rsidRPr="00B01888" w:rsidP="00B018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4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888" w:rsidRPr="002D2AF8" w:rsidP="00F014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CUAFOH312 Monitor entry to venues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01888" w:rsidP="00F014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E4E4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1E78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B09D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4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4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4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4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4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4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4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4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4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4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4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42D"/>
  </w:style>
  <w:style w:type="character" w:customStyle="1" w:styleId="Heading1Char">
    <w:name w:val="Heading 1 Char"/>
    <w:basedOn w:val="DefaultParagraphFont"/>
    <w:link w:val="Heading1"/>
    <w:rsid w:val="00F014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4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4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14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14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142D"/>
    <w:rPr>
      <w:b/>
      <w:spacing w:val="0"/>
    </w:rPr>
  </w:style>
  <w:style w:type="paragraph" w:styleId="ListBullet2">
    <w:name w:val="List Bullet 2"/>
    <w:basedOn w:val="List2"/>
    <w:rsid w:val="00F014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14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4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14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4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4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4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4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4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4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4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4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4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4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4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4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4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14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4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4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4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14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4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4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4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4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4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4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4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4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142D"/>
    <w:rPr>
      <w:i/>
    </w:rPr>
  </w:style>
  <w:style w:type="paragraph" w:styleId="Caption">
    <w:name w:val="caption"/>
    <w:basedOn w:val="BodyText"/>
    <w:next w:val="Normal"/>
    <w:qFormat/>
    <w:rsid w:val="00F014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4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4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42D"/>
  </w:style>
  <w:style w:type="paragraph" w:styleId="TableofFigures">
    <w:name w:val="table of figures"/>
    <w:basedOn w:val="Normal"/>
    <w:next w:val="Normal"/>
    <w:semiHidden/>
    <w:rsid w:val="00F014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4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142D"/>
    <w:rPr>
      <w:rFonts w:ascii="Wingdings" w:hAnsi="Wingdings"/>
    </w:rPr>
  </w:style>
  <w:style w:type="paragraph" w:customStyle="1" w:styleId="TableHeading">
    <w:name w:val="Table Heading"/>
    <w:basedOn w:val="HeadingBase"/>
    <w:rsid w:val="00F014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42D"/>
    <w:rPr>
      <w:color w:val="0033CC"/>
      <w:u w:val="none"/>
    </w:rPr>
  </w:style>
  <w:style w:type="paragraph" w:customStyle="1" w:styleId="BodyTextRight">
    <w:name w:val="Body Text Right"/>
    <w:basedOn w:val="BodyText"/>
    <w:rsid w:val="00F014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4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4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4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4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4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42D"/>
    <w:rPr>
      <w:sz w:val="32"/>
    </w:rPr>
  </w:style>
  <w:style w:type="paragraph" w:customStyle="1" w:styleId="HeadingProcedure">
    <w:name w:val="Heading Procedure"/>
    <w:basedOn w:val="HeadingBase"/>
    <w:next w:val="Normal"/>
    <w:rsid w:val="00F014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42D"/>
    <w:pPr>
      <w:spacing w:before="60" w:after="60"/>
    </w:pPr>
  </w:style>
  <w:style w:type="paragraph" w:styleId="ListContinue">
    <w:name w:val="List Continue"/>
    <w:basedOn w:val="List"/>
    <w:rsid w:val="00F0142D"/>
    <w:pPr>
      <w:ind w:firstLine="0"/>
    </w:pPr>
  </w:style>
  <w:style w:type="paragraph" w:customStyle="1" w:styleId="ListNote">
    <w:name w:val="List Note"/>
    <w:basedOn w:val="List"/>
    <w:rsid w:val="00F014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4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4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42D"/>
    <w:rPr>
      <w:rFonts w:ascii="Courier New" w:hAnsi="Courier New"/>
    </w:rPr>
  </w:style>
  <w:style w:type="paragraph" w:customStyle="1" w:styleId="NoteBullet">
    <w:name w:val="Note Bullet"/>
    <w:basedOn w:val="Note"/>
    <w:rsid w:val="00F014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4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4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4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4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14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4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42D"/>
    <w:rPr>
      <w:b/>
      <w:smallCaps/>
    </w:rPr>
  </w:style>
  <w:style w:type="paragraph" w:customStyle="1" w:styleId="TableListNumber">
    <w:name w:val="Table List Number"/>
    <w:basedOn w:val="ListNumber"/>
    <w:rsid w:val="00F014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4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42D"/>
    <w:pPr>
      <w:numPr>
        <w:numId w:val="9"/>
      </w:numPr>
    </w:pPr>
  </w:style>
  <w:style w:type="paragraph" w:customStyle="1" w:styleId="ListAlpha2">
    <w:name w:val="List Alpha 2"/>
    <w:basedOn w:val="List2"/>
    <w:rsid w:val="00F0142D"/>
    <w:pPr>
      <w:numPr>
        <w:numId w:val="8"/>
      </w:numPr>
    </w:pPr>
  </w:style>
  <w:style w:type="paragraph" w:styleId="List2">
    <w:name w:val="List 2"/>
    <w:basedOn w:val="BodyText"/>
    <w:rsid w:val="00F014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4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4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4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4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4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142D"/>
    <w:pPr>
      <w:numPr>
        <w:numId w:val="4"/>
      </w:numPr>
    </w:pPr>
  </w:style>
  <w:style w:type="paragraph" w:styleId="ListContinue2">
    <w:name w:val="List Continue 2"/>
    <w:basedOn w:val="List2"/>
    <w:rsid w:val="00F0142D"/>
    <w:pPr>
      <w:ind w:firstLine="0"/>
    </w:pPr>
  </w:style>
  <w:style w:type="paragraph" w:styleId="ListContinue3">
    <w:name w:val="List Continue 3"/>
    <w:basedOn w:val="List3"/>
    <w:rsid w:val="00F0142D"/>
    <w:pPr>
      <w:ind w:left="1021" w:firstLine="0"/>
    </w:pPr>
  </w:style>
  <w:style w:type="paragraph" w:styleId="ListContinue4">
    <w:name w:val="List Continue 4"/>
    <w:basedOn w:val="List4"/>
    <w:rsid w:val="00F0142D"/>
    <w:pPr>
      <w:ind w:firstLine="0"/>
    </w:pPr>
  </w:style>
  <w:style w:type="paragraph" w:styleId="ListContinue5">
    <w:name w:val="List Continue 5"/>
    <w:basedOn w:val="List5"/>
    <w:rsid w:val="00F0142D"/>
    <w:pPr>
      <w:ind w:firstLine="0"/>
    </w:pPr>
  </w:style>
  <w:style w:type="paragraph" w:styleId="ListNumber3">
    <w:name w:val="List Number 3"/>
    <w:basedOn w:val="List3"/>
    <w:rsid w:val="00F0142D"/>
    <w:pPr>
      <w:numPr>
        <w:numId w:val="5"/>
      </w:numPr>
    </w:pPr>
  </w:style>
  <w:style w:type="paragraph" w:styleId="ListNumber4">
    <w:name w:val="List Number 4"/>
    <w:basedOn w:val="List4"/>
    <w:rsid w:val="00F0142D"/>
    <w:pPr>
      <w:numPr>
        <w:numId w:val="6"/>
      </w:numPr>
    </w:pPr>
  </w:style>
  <w:style w:type="paragraph" w:styleId="ListNumber5">
    <w:name w:val="List Number 5"/>
    <w:basedOn w:val="List5"/>
    <w:rsid w:val="00F0142D"/>
    <w:pPr>
      <w:numPr>
        <w:numId w:val="7"/>
      </w:numPr>
    </w:pPr>
  </w:style>
  <w:style w:type="paragraph" w:styleId="BlockText">
    <w:name w:val="Block Text"/>
    <w:basedOn w:val="Normal"/>
    <w:rsid w:val="00F014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4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42D"/>
    <w:rPr>
      <w:sz w:val="16"/>
      <w:vertAlign w:val="superscript"/>
    </w:rPr>
  </w:style>
  <w:style w:type="character" w:customStyle="1" w:styleId="Symbols">
    <w:name w:val="Symbols"/>
    <w:basedOn w:val="DefaultParagraphFont"/>
    <w:rsid w:val="00F0142D"/>
    <w:rPr>
      <w:rFonts w:ascii="Symbol" w:hAnsi="Symbol"/>
    </w:rPr>
  </w:style>
  <w:style w:type="character" w:customStyle="1" w:styleId="MenuOptions">
    <w:name w:val="Menu Options"/>
    <w:basedOn w:val="DefaultParagraphFont"/>
    <w:rsid w:val="00F014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42D"/>
    <w:rPr>
      <w:b/>
    </w:rPr>
  </w:style>
  <w:style w:type="character" w:customStyle="1" w:styleId="Underlined">
    <w:name w:val="Underlined"/>
    <w:basedOn w:val="DefaultParagraphFont"/>
    <w:rsid w:val="00F0142D"/>
    <w:rPr>
      <w:u w:val="single"/>
    </w:rPr>
  </w:style>
  <w:style w:type="paragraph" w:customStyle="1" w:styleId="TableBodyTextRight">
    <w:name w:val="Table Body Text Right"/>
    <w:basedOn w:val="TableBodyText"/>
    <w:rsid w:val="00F014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42D"/>
    <w:rPr>
      <w:sz w:val="18"/>
    </w:rPr>
  </w:style>
  <w:style w:type="paragraph" w:customStyle="1" w:styleId="BodySmallRight">
    <w:name w:val="Body Small Right"/>
    <w:basedOn w:val="BodyTextRight"/>
    <w:rsid w:val="00F0142D"/>
    <w:rPr>
      <w:sz w:val="18"/>
      <w:szCs w:val="18"/>
    </w:rPr>
  </w:style>
  <w:style w:type="paragraph" w:customStyle="1" w:styleId="MarginEdition">
    <w:name w:val="Margin Edition"/>
    <w:basedOn w:val="MarginNote"/>
    <w:rsid w:val="00F014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42D"/>
    <w:rPr>
      <w:sz w:val="2"/>
      <w:szCs w:val="2"/>
    </w:rPr>
  </w:style>
  <w:style w:type="character" w:customStyle="1" w:styleId="Small">
    <w:name w:val="Small"/>
    <w:basedOn w:val="DefaultParagraphFont"/>
    <w:rsid w:val="00F0142D"/>
    <w:rPr>
      <w:sz w:val="16"/>
    </w:rPr>
  </w:style>
  <w:style w:type="paragraph" w:customStyle="1" w:styleId="WideTable">
    <w:name w:val="Wide Table"/>
    <w:basedOn w:val="Normal"/>
    <w:rsid w:val="00F014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42D"/>
  </w:style>
  <w:style w:type="paragraph" w:styleId="Quote">
    <w:name w:val="Quote"/>
    <w:basedOn w:val="Heading1"/>
    <w:link w:val="QuoteChar"/>
    <w:qFormat/>
    <w:rsid w:val="00F014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4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42D"/>
    <w:pPr>
      <w:pageBreakBefore/>
    </w:pPr>
  </w:style>
  <w:style w:type="paragraph" w:customStyle="1" w:styleId="Border">
    <w:name w:val="Border"/>
    <w:basedOn w:val="Normal"/>
    <w:qFormat/>
    <w:rsid w:val="00F014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4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4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4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4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4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4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4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4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42D"/>
    <w:rPr>
      <w:u w:val="single"/>
    </w:rPr>
  </w:style>
  <w:style w:type="character" w:customStyle="1" w:styleId="BoldandItalics">
    <w:name w:val="Bold and Italics"/>
    <w:qFormat/>
    <w:rsid w:val="00F0142D"/>
    <w:rPr>
      <w:b/>
      <w:i/>
      <w:u w:val="none"/>
    </w:rPr>
  </w:style>
  <w:style w:type="paragraph" w:styleId="BalloonText">
    <w:name w:val="Balloon Text"/>
    <w:basedOn w:val="Normal"/>
    <w:link w:val="BalloonTextChar"/>
    <w:rsid w:val="00F014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4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4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4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4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4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42D"/>
    <w:pPr>
      <w:spacing w:before="0" w:after="0"/>
    </w:pPr>
  </w:style>
  <w:style w:type="paragraph" w:customStyle="1" w:styleId="BodyTextBold">
    <w:name w:val="Body Text Bold"/>
    <w:basedOn w:val="BodyText"/>
    <w:qFormat/>
    <w:rsid w:val="00F0142D"/>
    <w:rPr>
      <w:b/>
    </w:rPr>
  </w:style>
  <w:style w:type="character" w:styleId="Hyperlink">
    <w:name w:val="Hyperlink"/>
    <w:basedOn w:val="DefaultParagraphFont"/>
    <w:uiPriority w:val="99"/>
    <w:unhideWhenUsed/>
    <w:rsid w:val="00B018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2035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CUAFOH312 Monitor entry to venues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2022-10-19T13:39:00Z</dcterms:created>
  <dcterms:modified xsi:type="dcterms:W3CDTF">2022-10-19T13:39:00Z</dcterms:modified>
</cp:coreProperties>
</file>