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732" w:rsidP="00945732">
      <w:pPr>
        <w:pStyle w:val="Title"/>
      </w:pPr>
      <w:r>
        <w:fldChar w:fldCharType="begin"/>
      </w:r>
      <w:r>
        <w:instrText xml:space="preserve"> TITLE   \* MERGEFORMAT </w:instrText>
      </w:r>
      <w:r>
        <w:fldChar w:fldCharType="separate"/>
      </w:r>
      <w:r>
        <w:t>CUAEVP511 Coordinate installation and dismantling of exhibitions</w:t>
      </w:r>
      <w:r>
        <w:fldChar w:fldCharType="end"/>
      </w:r>
    </w:p>
    <w:p w:rsidR="00945732" w:rsidP="00945732">
      <w:pPr>
        <w:pStyle w:val="Version"/>
        <w:sectPr w:rsidSect="000902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2DA" w:rsidP="000902DA">
      <w:pPr>
        <w:pStyle w:val="SuperHeading"/>
      </w:pPr>
      <w:r w:rsidRPr="000902DA">
        <w:t>CUAEVP511 Coordinate installation and dismantling of exhibitions</w:t>
      </w:r>
    </w:p>
    <w:p w:rsidR="00000000" w:rsidRPr="000902DA" w:rsidP="000902DA">
      <w:pPr>
        <w:pStyle w:val="Heading1"/>
      </w:pPr>
      <w:bookmarkStart w:id="1" w:name="O_1143511"/>
      <w:bookmarkEnd w:id="1"/>
      <w:r w:rsidRPr="000902DA">
        <w:t>Modification History</w:t>
      </w:r>
    </w:p>
    <w:tbl>
      <w:tblPr>
        <w:tblW w:w="0" w:type="auto"/>
        <w:tblLayout w:type="fixed"/>
        <w:tblCellMar>
          <w:left w:w="62" w:type="dxa"/>
          <w:right w:w="62" w:type="dxa"/>
        </w:tblCellMar>
        <w:tblLook w:val="0000"/>
      </w:tblPr>
      <w:tblGrid>
        <w:gridCol w:w="2473"/>
        <w:gridCol w:w="6600"/>
      </w:tblGrid>
      <w:tr w:rsidTr="000902DA">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BodyText"/>
            </w:pPr>
            <w:r w:rsidRPr="000902D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rPr>
                <w:rStyle w:val="SpecialBold"/>
              </w:rPr>
              <w:t>Comments</w:t>
            </w:r>
          </w:p>
        </w:tc>
      </w:tr>
      <w:tr w:rsidTr="000902D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BodyText"/>
            </w:pPr>
            <w:r w:rsidRPr="000902DA">
              <w:t>This version first released with CUA Creative Arts and Culture Training Package Version 5.0.</w:t>
            </w:r>
          </w:p>
        </w:tc>
      </w:tr>
    </w:tbl>
    <w:p w:rsidR="00000000" w:rsidRPr="000902DA" w:rsidP="000902DA">
      <w:pPr>
        <w:pStyle w:val="List"/>
      </w:pPr>
    </w:p>
    <w:p w:rsidR="00000000" w:rsidRPr="000902DA" w:rsidP="000902DA">
      <w:pPr>
        <w:pStyle w:val="AllowPageBreak"/>
      </w:pPr>
    </w:p>
    <w:p w:rsidR="00000000" w:rsidRPr="000902DA" w:rsidP="000902DA">
      <w:pPr>
        <w:pStyle w:val="Heading1"/>
      </w:pPr>
      <w:bookmarkStart w:id="2" w:name="O_1143519"/>
      <w:bookmarkEnd w:id="2"/>
      <w:r w:rsidRPr="000902DA">
        <w:t>Application</w:t>
      </w:r>
    </w:p>
    <w:p w:rsidR="00000000" w:rsidRPr="000902DA" w:rsidP="00945732">
      <w:pPr>
        <w:pStyle w:val="BodyText"/>
      </w:pPr>
      <w:r w:rsidRPr="000902DA">
        <w:t>This unit describes the skills and knowledge required to organise and monitor the installation and dismantling of physical exhibition elements. It involves identifying resources required for exhibitions, planning the installation and dismantlin</w:t>
      </w:r>
      <w:r w:rsidRPr="000902DA">
        <w:t>g operation and coordinating operations to complete the exhibition according to organisational policies and procedures.</w:t>
      </w:r>
    </w:p>
    <w:p w:rsidR="00000000" w:rsidRPr="000902DA" w:rsidP="00945732">
      <w:pPr>
        <w:pStyle w:val="BodyText"/>
      </w:pPr>
      <w:r w:rsidRPr="000902DA">
        <w:t>The unit applies to those who work as exhibition venue staff or independent exhibition contractors in many different contexts in both bu</w:t>
      </w:r>
      <w:r w:rsidRPr="000902DA">
        <w:t>siness and community environments. They tend to be autonomous and may be required to lead and manage a team and consult with various exhibition stakeholders.</w:t>
      </w:r>
    </w:p>
    <w:p w:rsidR="00000000" w:rsidRPr="000902DA" w:rsidP="00945732">
      <w:pPr>
        <w:pStyle w:val="BodyText"/>
      </w:pPr>
      <w:r w:rsidRPr="000902DA">
        <w:t>No licensing, legislative or certification requirements apply to this unit at the time of publicat</w:t>
      </w:r>
      <w:r w:rsidRPr="000902DA">
        <w:t>ion.</w:t>
      </w:r>
    </w:p>
    <w:p w:rsidR="00000000" w:rsidRPr="000902DA" w:rsidP="000902DA">
      <w:pPr>
        <w:pStyle w:val="Heading1"/>
      </w:pPr>
      <w:bookmarkStart w:id="3" w:name="O_1143518"/>
      <w:bookmarkEnd w:id="3"/>
      <w:r w:rsidRPr="000902DA">
        <w:t>Unit Sector</w:t>
      </w:r>
    </w:p>
    <w:p w:rsidR="00000000" w:rsidRPr="000902DA" w:rsidP="00945732">
      <w:pPr>
        <w:pStyle w:val="BodyText"/>
      </w:pPr>
      <w:r w:rsidRPr="000902DA">
        <w:t>Cultural services – Exhibitions and visitor programs</w:t>
      </w:r>
    </w:p>
    <w:p w:rsidR="00000000" w:rsidRPr="000902DA" w:rsidP="000902DA">
      <w:pPr>
        <w:pStyle w:val="Heading1"/>
      </w:pPr>
      <w:bookmarkStart w:id="4" w:name="O_1143517"/>
      <w:bookmarkEnd w:id="4"/>
      <w:r w:rsidRPr="000902DA">
        <w:t>Elements and Performance Criteria</w:t>
      </w:r>
    </w:p>
    <w:tbl>
      <w:tblPr>
        <w:tblW w:w="9568" w:type="dxa"/>
        <w:tblLayout w:type="fixed"/>
        <w:tblCellMar>
          <w:left w:w="62" w:type="dxa"/>
          <w:right w:w="62" w:type="dxa"/>
        </w:tblCellMar>
        <w:tblLook w:val="0000"/>
      </w:tblPr>
      <w:tblGrid>
        <w:gridCol w:w="2696"/>
        <w:gridCol w:w="6872"/>
      </w:tblGrid>
      <w:tr w:rsidTr="000902D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BodyText"/>
            </w:pPr>
            <w:r w:rsidRPr="000902D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rPr>
                <w:rStyle w:val="SpecialBold"/>
              </w:rPr>
              <w:t>PERFORMANCE CRITERIA</w:t>
            </w:r>
          </w:p>
        </w:tc>
      </w:tr>
      <w:tr w:rsidTr="000902DA">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BodyText"/>
            </w:pPr>
            <w:r w:rsidRPr="000902D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rPr>
                <w:rStyle w:val="Emphasis"/>
              </w:rPr>
              <w:t>Performance criteria describe the performance needed to demonstrate achievement of the element.</w:t>
            </w:r>
          </w:p>
        </w:tc>
      </w:tr>
      <w:tr w:rsidTr="000902DA">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List"/>
              <w:rPr>
                <w:lang w:val="en-NZ"/>
              </w:rPr>
            </w:pPr>
            <w:r w:rsidRPr="000902DA">
              <w:t>1. Identify resource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List"/>
            </w:pPr>
            <w:r w:rsidRPr="000902DA">
              <w:t>1.1 Review exhibition documentation and determine scope and type of exhibition elements required</w:t>
            </w:r>
          </w:p>
          <w:p w:rsidR="00000000" w:rsidRPr="000902DA" w:rsidP="000902DA">
            <w:pPr>
              <w:pStyle w:val="List"/>
            </w:pPr>
            <w:r w:rsidRPr="000902DA">
              <w:t>1.2 Confirm budget and resou</w:t>
            </w:r>
            <w:r w:rsidRPr="000902DA">
              <w:t>rces required for exhibition</w:t>
            </w:r>
          </w:p>
          <w:p w:rsidR="00000000" w:rsidRPr="000902DA" w:rsidP="000902DA">
            <w:pPr>
              <w:pStyle w:val="List"/>
            </w:pPr>
            <w:r w:rsidRPr="000902DA">
              <w:t>1.3 Provide applicable input into overall planning of exhibition</w:t>
            </w:r>
          </w:p>
          <w:p w:rsidR="00000000" w:rsidRPr="000902DA" w:rsidP="000902DA">
            <w:pPr>
              <w:pStyle w:val="List"/>
            </w:pPr>
            <w:r w:rsidRPr="000902DA">
              <w:t xml:space="preserve">1.4 Check inventory and determine additional resources required </w:t>
            </w:r>
          </w:p>
          <w:p w:rsidR="00000000" w:rsidRPr="000902DA" w:rsidP="000902DA">
            <w:pPr>
              <w:pStyle w:val="List"/>
            </w:pPr>
            <w:r w:rsidRPr="000902DA">
              <w:t>1.5 Order additional resources as required and according to organisational policies, procedures and budgetary guidelines</w:t>
            </w:r>
          </w:p>
          <w:p w:rsidR="00000000" w:rsidP="000902DA">
            <w:pPr>
              <w:pStyle w:val="List"/>
              <w:rPr>
                <w:lang w:val="en-NZ"/>
              </w:rPr>
            </w:pPr>
            <w:r w:rsidRPr="000902DA">
              <w:t>1.6 Assess the need for specialist or external assistance and where required organise according to organisational policies and procedur</w:t>
            </w:r>
            <w:r w:rsidRPr="000902DA">
              <w:t xml:space="preserve">es </w:t>
            </w:r>
          </w:p>
        </w:tc>
      </w:tr>
      <w:tr w:rsidTr="000902DA">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List"/>
              <w:rPr>
                <w:lang w:val="en-NZ"/>
              </w:rPr>
            </w:pPr>
            <w:r w:rsidRPr="000902DA">
              <w:t>2. Plan the installation and dismantling of exhibitions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List"/>
            </w:pPr>
            <w:r w:rsidRPr="000902DA">
              <w:t>2.1 Determine sequence for installing and dismantling exhibitions that meets exhibition requirements in consultation with required personnel</w:t>
            </w:r>
          </w:p>
          <w:p w:rsidR="00000000" w:rsidRPr="000902DA" w:rsidP="000902DA">
            <w:pPr>
              <w:pStyle w:val="List"/>
            </w:pPr>
            <w:r w:rsidRPr="000902DA">
              <w:t>2.2 Document plans for installation or dismantling acc</w:t>
            </w:r>
            <w:r w:rsidRPr="000902DA">
              <w:t>ording to organisational policies and procedures</w:t>
            </w:r>
          </w:p>
          <w:p w:rsidR="00000000" w:rsidRPr="000902DA" w:rsidP="000902DA">
            <w:pPr>
              <w:pStyle w:val="List"/>
            </w:pPr>
            <w:r w:rsidRPr="000902DA">
              <w:t>2.3 Confirm availability of resources in advance of installation and dismantling</w:t>
            </w:r>
          </w:p>
          <w:p w:rsidR="00000000" w:rsidP="000902DA">
            <w:pPr>
              <w:pStyle w:val="List"/>
              <w:rPr>
                <w:lang w:val="en-NZ"/>
              </w:rPr>
            </w:pPr>
            <w:r w:rsidRPr="000902DA">
              <w:t>2.4 Organise physical resources according to organisational policies and procedures</w:t>
            </w:r>
          </w:p>
        </w:tc>
      </w:tr>
      <w:tr w:rsidTr="000902DA">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List"/>
              <w:rPr>
                <w:lang w:val="en-NZ"/>
              </w:rPr>
            </w:pPr>
            <w:r w:rsidRPr="000902DA">
              <w:t>3. Coordinate exhibition installation and</w:t>
            </w:r>
            <w:r w:rsidRPr="000902DA">
              <w:t xml:space="preserve"> dismantling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List"/>
            </w:pPr>
            <w:r w:rsidRPr="000902DA">
              <w:t>3.1 Provide clear instructions to required personnel relating to installing and dismantling exhibition and confirm safety and avoidance of damage to physical elements</w:t>
            </w:r>
          </w:p>
          <w:p w:rsidR="00000000" w:rsidRPr="000902DA" w:rsidP="000902DA">
            <w:pPr>
              <w:pStyle w:val="List"/>
            </w:pPr>
            <w:r w:rsidRPr="000902DA">
              <w:t>3.2 Monitor exhibition installation and dismantling operations an</w:t>
            </w:r>
            <w:r w:rsidRPr="000902DA">
              <w:t>d confirm work is carried out according to instructions and within required budget and timeframes</w:t>
            </w:r>
          </w:p>
          <w:p w:rsidR="00000000" w:rsidRPr="000902DA" w:rsidP="000902DA">
            <w:pPr>
              <w:pStyle w:val="List"/>
            </w:pPr>
            <w:r w:rsidRPr="000902DA">
              <w:t>3.3 Deal with problems that arise according to organisational policies and procedures</w:t>
            </w:r>
          </w:p>
          <w:p w:rsidR="00000000" w:rsidP="000902DA">
            <w:pPr>
              <w:pStyle w:val="List"/>
              <w:rPr>
                <w:lang w:val="en-NZ"/>
              </w:rPr>
            </w:pPr>
            <w:r w:rsidRPr="000902DA">
              <w:t>3.4 Organise storage and security of exhibition elements including valua</w:t>
            </w:r>
            <w:r w:rsidRPr="000902DA">
              <w:t>ble items and hazardous materials according to organisational policies and procedures</w:t>
            </w:r>
          </w:p>
        </w:tc>
      </w:tr>
      <w:tr w:rsidTr="000902DA">
        <w:tblPrEx>
          <w:tblW w:w="9568" w:type="dxa"/>
          <w:tblLayout w:type="fixed"/>
          <w:tblCellMar>
            <w:left w:w="62" w:type="dxa"/>
            <w:right w:w="62" w:type="dxa"/>
          </w:tblCellMar>
          <w:tblLook w:val="0000"/>
        </w:tblPrEx>
        <w:trPr>
          <w:trHeight w:val="732"/>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List"/>
              <w:rPr>
                <w:lang w:val="en-NZ"/>
              </w:rPr>
            </w:pPr>
            <w:r w:rsidRPr="000902DA">
              <w:t>4. Complete exhibition installation and dismantling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List"/>
            </w:pPr>
            <w:r w:rsidRPr="000902DA">
              <w:t>4.1 Complete required exhibition documentation and reports and forward to required personnel as required</w:t>
            </w:r>
          </w:p>
          <w:p w:rsidR="00000000" w:rsidRPr="000902DA" w:rsidP="000902DA">
            <w:pPr>
              <w:pStyle w:val="List"/>
            </w:pPr>
            <w:r w:rsidRPr="000902DA">
              <w:t>4</w:t>
            </w:r>
            <w:r w:rsidRPr="000902DA">
              <w:t>.2 Seek feedback from stakeholders and team members on ways to improve exhibition installation and dismantling</w:t>
            </w:r>
          </w:p>
          <w:p w:rsidR="00000000" w:rsidRPr="000902DA" w:rsidP="000902DA">
            <w:pPr>
              <w:pStyle w:val="List"/>
            </w:pPr>
            <w:r w:rsidRPr="000902DA">
              <w:t>4.3 Identify aspects of installation and dismantling operations that worked well and ways to enhance those aspects in future projects</w:t>
            </w:r>
          </w:p>
        </w:tc>
      </w:tr>
    </w:tbl>
    <w:p w:rsidR="00000000" w:rsidRPr="000902DA" w:rsidP="000902DA">
      <w:pPr>
        <w:pStyle w:val="List"/>
      </w:pPr>
    </w:p>
    <w:p w:rsidR="00000000" w:rsidRPr="000902DA" w:rsidP="000902DA">
      <w:pPr>
        <w:pStyle w:val="AllowPageBreak"/>
      </w:pPr>
    </w:p>
    <w:p w:rsidR="00000000" w:rsidRPr="000902DA" w:rsidP="000902DA">
      <w:pPr>
        <w:pStyle w:val="Heading1"/>
      </w:pPr>
      <w:bookmarkStart w:id="5" w:name="O_1143514"/>
      <w:bookmarkEnd w:id="5"/>
      <w:r w:rsidRPr="000902DA">
        <w:t>Foundation Skills</w:t>
      </w:r>
    </w:p>
    <w:p w:rsidR="00000000" w:rsidRPr="00945732" w:rsidP="00945732">
      <w:pPr>
        <w:pStyle w:val="BodyText"/>
        <w:rPr>
          <w:i/>
        </w:rPr>
      </w:pPr>
      <w:r w:rsidRPr="0094573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0902DA">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2DA" w:rsidP="000902DA">
            <w:pPr>
              <w:pStyle w:val="BodyText"/>
            </w:pPr>
            <w:r w:rsidRPr="000902DA">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rPr>
                <w:rStyle w:val="SpecialBold"/>
              </w:rPr>
              <w:t>DESCRIPTION</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2DA">
            <w:pPr>
              <w:pStyle w:val="ListBullet"/>
              <w:rPr>
                <w:lang w:val="en-NZ"/>
              </w:rPr>
            </w:pPr>
            <w:r w:rsidRPr="000902DA">
              <w:t>Uses mathematical skills to mon</w:t>
            </w:r>
            <w:r w:rsidRPr="000902DA">
              <w:t>itor project costs, budgets and timeframes</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2DA" w:rsidP="000902DA">
            <w:pPr>
              <w:pStyle w:val="ListBullet"/>
            </w:pPr>
            <w:r w:rsidRPr="000902DA">
              <w:t>Interacts effectively in verbal exchanges, using language and features applicable to audience and context</w:t>
            </w:r>
          </w:p>
          <w:p w:rsidR="00000000" w:rsidP="000902DA">
            <w:pPr>
              <w:pStyle w:val="ListBullet"/>
              <w:rPr>
                <w:lang w:val="en-NZ"/>
              </w:rPr>
            </w:pPr>
            <w:r w:rsidRPr="000902DA">
              <w:t>Clarifies information and elicits the views and opini</w:t>
            </w:r>
            <w:r w:rsidRPr="000902DA">
              <w:t xml:space="preserve">ons of others using active listening and questioning techniques </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2DA">
            <w:pPr>
              <w:pStyle w:val="ListBullet"/>
              <w:rPr>
                <w:lang w:val="en-NZ"/>
              </w:rPr>
            </w:pPr>
            <w:r w:rsidRPr="000902DA">
              <w:t>Gathers and interprets information in different procedures, drawings, work plans and exhibition documentation</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2DA">
            <w:pPr>
              <w:pStyle w:val="ListBullet"/>
              <w:rPr>
                <w:lang w:val="en-NZ"/>
              </w:rPr>
            </w:pPr>
            <w:r w:rsidRPr="000902DA">
              <w:t>Develops textual information for a specific audience using cl</w:t>
            </w:r>
            <w:r w:rsidRPr="000902DA">
              <w:t>ear and detailed language and numerical data and conveys information, requirements and recommendations</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2DA" w:rsidP="000902DA">
            <w:pPr>
              <w:pStyle w:val="ListBullet"/>
            </w:pPr>
            <w:r w:rsidRPr="000902DA">
              <w:t>Plans and schedules complex activities for self and others</w:t>
            </w:r>
          </w:p>
          <w:p w:rsidR="00000000" w:rsidRPr="000902DA" w:rsidP="000902DA">
            <w:pPr>
              <w:pStyle w:val="ListBullet"/>
            </w:pPr>
            <w:r w:rsidRPr="000902DA">
              <w:t>Takes responsibility for determining job priorities, resources and e</w:t>
            </w:r>
            <w:r w:rsidRPr="000902DA">
              <w:t>quipment</w:t>
            </w:r>
          </w:p>
          <w:p w:rsidR="00000000" w:rsidP="000902DA">
            <w:pPr>
              <w:pStyle w:val="ListBullet"/>
              <w:rPr>
                <w:lang w:val="en-NZ"/>
              </w:rPr>
            </w:pPr>
            <w:r w:rsidRPr="000902DA">
              <w:t xml:space="preserve">Monitors progress of plans and adjust as required </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Problem-solving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2DA">
            <w:pPr>
              <w:pStyle w:val="ListBullet"/>
              <w:rPr>
                <w:lang w:val="en-NZ"/>
              </w:rPr>
            </w:pPr>
            <w:r w:rsidRPr="000902DA">
              <w:t>Identifies and addresses issues that arise using problem-solving skills</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2DA">
            <w:pPr>
              <w:pStyle w:val="ListBullet"/>
              <w:rPr>
                <w:lang w:val="en-NZ"/>
              </w:rPr>
            </w:pPr>
            <w:r w:rsidRPr="000902DA">
              <w:t>Complies with organisational policies, procedures and regulatory requirements</w:t>
            </w:r>
          </w:p>
        </w:tc>
      </w:tr>
      <w:tr w:rsidTr="000902DA">
        <w:tblPrEx>
          <w:tblW w:w="9568" w:type="dxa"/>
          <w:tblLayout w:type="fixed"/>
          <w:tblCellMar>
            <w:left w:w="62" w:type="dxa"/>
            <w:right w:w="62" w:type="dxa"/>
          </w:tblCellMar>
          <w:tblLook w:val="0000"/>
        </w:tblPrEx>
        <w:trPr>
          <w:trHeight w:val="481"/>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2DA">
            <w:pPr>
              <w:pStyle w:val="BodyText"/>
              <w:rPr>
                <w:lang w:val="en-NZ"/>
              </w:rPr>
            </w:pPr>
            <w:r w:rsidRPr="000902DA">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2DA" w:rsidP="000902DA">
            <w:pPr>
              <w:pStyle w:val="ListBullet"/>
            </w:pPr>
            <w:r w:rsidRPr="000902DA">
              <w:t>Collaborates with others and plays an active role in leading work operations</w:t>
            </w:r>
          </w:p>
        </w:tc>
      </w:tr>
    </w:tbl>
    <w:p w:rsidR="00000000" w:rsidRPr="000902DA" w:rsidP="000902DA">
      <w:pPr>
        <w:pStyle w:val="List"/>
      </w:pPr>
    </w:p>
    <w:p w:rsidR="00000000" w:rsidRPr="000902DA" w:rsidP="000902DA">
      <w:pPr>
        <w:pStyle w:val="AllowPageBreak"/>
      </w:pPr>
    </w:p>
    <w:p w:rsidR="00000000" w:rsidRPr="000902DA" w:rsidP="000902DA">
      <w:pPr>
        <w:pStyle w:val="Heading1"/>
      </w:pPr>
      <w:bookmarkStart w:id="6" w:name="O_1143512"/>
      <w:bookmarkEnd w:id="6"/>
      <w:r w:rsidRPr="000902DA">
        <w:t>Unit Mapping Information</w:t>
      </w:r>
    </w:p>
    <w:p w:rsidR="00000000" w:rsidRPr="000902DA" w:rsidP="00945732">
      <w:pPr>
        <w:pStyle w:val="BodyText"/>
      </w:pPr>
      <w:r w:rsidRPr="000902DA">
        <w:t>Supersedes and is equivalent to CUAEVP501 Coordinate the installation and dismantling of exhibitions.</w:t>
      </w:r>
    </w:p>
    <w:p w:rsidR="00000000" w:rsidRPr="000902DA" w:rsidP="000902DA">
      <w:pPr>
        <w:pStyle w:val="Heading1"/>
      </w:pPr>
      <w:bookmarkStart w:id="7" w:name="O_1143498"/>
      <w:bookmarkEnd w:id="7"/>
      <w:r w:rsidRPr="000902DA">
        <w:t>Links</w:t>
      </w:r>
    </w:p>
    <w:p w:rsidR="00000000" w:rsidRPr="000902DA" w:rsidP="00945732">
      <w:pPr>
        <w:pStyle w:val="BodyText"/>
      </w:pPr>
      <w:r w:rsidRPr="000902D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F6A7A">
        <w:rPr>
          <w:rStyle w:val="Hyperlink"/>
        </w:rPr>
        <w:t>https://vetnet.gov.au/Pages/TrainingDocs.aspx?q=1db201d9-4006-4430-839f-382ef6b803d5</w:t>
      </w:r>
      <w:r>
        <w:fldChar w:fldCharType="end"/>
      </w:r>
    </w:p>
    <w:p w:rsidR="00000000" w:rsidRPr="000902DA" w:rsidP="000902DA"/>
    <w:sectPr w:rsidSect="000902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DA" w:rsidRPr="00945732" w:rsidP="00945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32" w:rsidP="00090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732" w:rsidP="000902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45732" w:rsidP="00090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2DA" w:rsidRPr="00945732" w:rsidP="00945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732" w:rsidRPr="002D2AF8" w:rsidP="000902DA">
    <w:pPr>
      <w:pStyle w:val="Header"/>
      <w:framePr w:wrap="around"/>
    </w:pPr>
    <w:r>
      <w:fldChar w:fldCharType="begin"/>
    </w:r>
    <w:r>
      <w:instrText xml:space="preserve"> TITLE   \* MERGEFORMAT </w:instrText>
    </w:r>
    <w:r>
      <w:fldChar w:fldCharType="separate"/>
    </w:r>
    <w:r>
      <w:t>CUAEVP511 Coordinate installation and dismantling of exhibitions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45732" w:rsidP="00090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E5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F82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2DA"/>
    <w:pPr>
      <w:spacing w:before="360" w:after="60"/>
      <w:outlineLvl w:val="0"/>
    </w:pPr>
    <w:rPr>
      <w:sz w:val="32"/>
    </w:rPr>
  </w:style>
  <w:style w:type="paragraph" w:styleId="Heading2">
    <w:name w:val="heading 2"/>
    <w:basedOn w:val="HeadingBase"/>
    <w:next w:val="BodyText"/>
    <w:link w:val="Heading2Char"/>
    <w:qFormat/>
    <w:rsid w:val="000902DA"/>
    <w:pPr>
      <w:keepLines/>
      <w:spacing w:before="240" w:after="120"/>
      <w:outlineLvl w:val="1"/>
    </w:pPr>
    <w:rPr>
      <w:sz w:val="28"/>
      <w:szCs w:val="40"/>
    </w:rPr>
  </w:style>
  <w:style w:type="paragraph" w:styleId="Heading3">
    <w:name w:val="heading 3"/>
    <w:basedOn w:val="HeadingBase"/>
    <w:next w:val="BodyText"/>
    <w:link w:val="Heading3Char"/>
    <w:qFormat/>
    <w:rsid w:val="000902DA"/>
    <w:pPr>
      <w:spacing w:before="180" w:after="120"/>
      <w:outlineLvl w:val="2"/>
    </w:pPr>
    <w:rPr>
      <w:spacing w:val="-10"/>
      <w:kern w:val="32"/>
    </w:rPr>
  </w:style>
  <w:style w:type="paragraph" w:styleId="Heading4">
    <w:name w:val="heading 4"/>
    <w:basedOn w:val="HeadingBase"/>
    <w:next w:val="BodyText"/>
    <w:link w:val="Heading4Char"/>
    <w:qFormat/>
    <w:rsid w:val="000902DA"/>
    <w:pPr>
      <w:spacing w:before="160" w:after="120"/>
      <w:outlineLvl w:val="3"/>
    </w:pPr>
    <w:rPr>
      <w:sz w:val="22"/>
    </w:rPr>
  </w:style>
  <w:style w:type="paragraph" w:styleId="Heading5">
    <w:name w:val="heading 5"/>
    <w:basedOn w:val="HeadingBase"/>
    <w:next w:val="Normal"/>
    <w:link w:val="Heading5Char"/>
    <w:qFormat/>
    <w:rsid w:val="000902DA"/>
    <w:pPr>
      <w:spacing w:before="80"/>
      <w:outlineLvl w:val="4"/>
    </w:pPr>
    <w:rPr>
      <w:color w:val="918585"/>
      <w:sz w:val="20"/>
    </w:rPr>
  </w:style>
  <w:style w:type="paragraph" w:styleId="Heading6">
    <w:name w:val="heading 6"/>
    <w:basedOn w:val="HeadingBase"/>
    <w:next w:val="Normal"/>
    <w:link w:val="Heading6Char"/>
    <w:qFormat/>
    <w:rsid w:val="000902DA"/>
    <w:pPr>
      <w:spacing w:before="60"/>
      <w:outlineLvl w:val="5"/>
    </w:pPr>
    <w:rPr>
      <w:color w:val="918585"/>
      <w:sz w:val="20"/>
    </w:rPr>
  </w:style>
  <w:style w:type="paragraph" w:styleId="Heading7">
    <w:name w:val="heading 7"/>
    <w:basedOn w:val="Normal"/>
    <w:next w:val="Normal"/>
    <w:link w:val="Heading7Char"/>
    <w:qFormat/>
    <w:rsid w:val="000902DA"/>
    <w:pPr>
      <w:ind w:left="720"/>
      <w:outlineLvl w:val="6"/>
    </w:pPr>
    <w:rPr>
      <w:i/>
    </w:rPr>
  </w:style>
  <w:style w:type="paragraph" w:styleId="Heading8">
    <w:name w:val="heading 8"/>
    <w:basedOn w:val="Normal"/>
    <w:next w:val="Normal"/>
    <w:link w:val="Heading8Char"/>
    <w:qFormat/>
    <w:rsid w:val="000902DA"/>
    <w:pPr>
      <w:ind w:left="720"/>
      <w:outlineLvl w:val="7"/>
    </w:pPr>
    <w:rPr>
      <w:i/>
    </w:rPr>
  </w:style>
  <w:style w:type="paragraph" w:styleId="Heading9">
    <w:name w:val="heading 9"/>
    <w:basedOn w:val="Normal"/>
    <w:next w:val="Normal"/>
    <w:link w:val="Heading9Char"/>
    <w:qFormat/>
    <w:rsid w:val="000902DA"/>
    <w:pPr>
      <w:ind w:left="720"/>
      <w:outlineLvl w:val="8"/>
    </w:pPr>
    <w:rPr>
      <w:i/>
    </w:rPr>
  </w:style>
  <w:style w:type="character" w:default="1" w:styleId="DefaultParagraphFont">
    <w:name w:val="Default Paragraph Font"/>
    <w:uiPriority w:val="1"/>
    <w:unhideWhenUsed/>
    <w:rsid w:val="00090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2DA"/>
  </w:style>
  <w:style w:type="character" w:customStyle="1" w:styleId="Heading1Char">
    <w:name w:val="Heading 1 Char"/>
    <w:basedOn w:val="DefaultParagraphFont"/>
    <w:link w:val="Heading1"/>
    <w:rsid w:val="000902DA"/>
    <w:rPr>
      <w:rFonts w:ascii="Times New Roman" w:eastAsia="Times New Roman" w:hAnsi="Times New Roman" w:cs="Times New Roman"/>
      <w:b/>
      <w:sz w:val="32"/>
      <w:szCs w:val="20"/>
      <w:lang w:eastAsia="en-US"/>
    </w:rPr>
  </w:style>
  <w:style w:type="paragraph" w:styleId="BodyText">
    <w:name w:val="Body Text"/>
    <w:basedOn w:val="Normal"/>
    <w:link w:val="BodyTextChar"/>
    <w:rsid w:val="00090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2DA"/>
    <w:rPr>
      <w:rFonts w:ascii="Times New Roman" w:eastAsia="Times New Roman" w:hAnsi="Times New Roman" w:cs="Times New Roman"/>
      <w:sz w:val="24"/>
      <w:lang w:eastAsia="en-US"/>
    </w:rPr>
  </w:style>
  <w:style w:type="paragraph" w:styleId="List">
    <w:name w:val="List"/>
    <w:basedOn w:val="BodyText"/>
    <w:next w:val="BodyText"/>
    <w:rsid w:val="000902DA"/>
    <w:pPr>
      <w:tabs>
        <w:tab w:val="left" w:pos="340"/>
      </w:tabs>
      <w:spacing w:before="60" w:after="60"/>
      <w:ind w:left="340" w:hanging="340"/>
    </w:pPr>
  </w:style>
  <w:style w:type="paragraph" w:styleId="ListBullet">
    <w:name w:val="List Bullet"/>
    <w:basedOn w:val="List"/>
    <w:rsid w:val="000902DA"/>
    <w:pPr>
      <w:numPr>
        <w:numId w:val="11"/>
      </w:numPr>
      <w:tabs>
        <w:tab w:val="clear" w:pos="340"/>
      </w:tabs>
      <w:spacing w:before="40" w:after="40"/>
    </w:pPr>
  </w:style>
  <w:style w:type="character" w:customStyle="1" w:styleId="SpecialBold">
    <w:name w:val="Special Bold"/>
    <w:basedOn w:val="DefaultParagraphFont"/>
    <w:rsid w:val="000902DA"/>
    <w:rPr>
      <w:b/>
      <w:spacing w:val="0"/>
    </w:rPr>
  </w:style>
  <w:style w:type="character" w:styleId="Emphasis">
    <w:name w:val="Emphasis"/>
    <w:basedOn w:val="DefaultParagraphFont"/>
    <w:qFormat/>
    <w:rsid w:val="000902DA"/>
    <w:rPr>
      <w:i/>
    </w:rPr>
  </w:style>
  <w:style w:type="paragraph" w:customStyle="1" w:styleId="SuperHeading">
    <w:name w:val="SuperHeading"/>
    <w:basedOn w:val="Normal"/>
    <w:rsid w:val="000902DA"/>
    <w:pPr>
      <w:spacing w:before="240" w:after="120"/>
      <w:outlineLvl w:val="0"/>
    </w:pPr>
    <w:rPr>
      <w:rFonts w:ascii="Times New Roman" w:hAnsi="Times New Roman"/>
      <w:b/>
      <w:sz w:val="32"/>
    </w:rPr>
  </w:style>
  <w:style w:type="paragraph" w:customStyle="1" w:styleId="AllowPageBreak">
    <w:name w:val="AllowPageBreak"/>
    <w:rsid w:val="000902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2DA"/>
    <w:rPr>
      <w:rFonts w:ascii="Courier New" w:eastAsia="Times New Roman" w:hAnsi="Courier New" w:cs="Times New Roman"/>
      <w:i/>
      <w:szCs w:val="20"/>
      <w:lang w:eastAsia="en-US"/>
    </w:rPr>
  </w:style>
  <w:style w:type="paragraph" w:customStyle="1" w:styleId="HeadingBase">
    <w:name w:val="Heading Base"/>
    <w:rsid w:val="00090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2DA"/>
    <w:pPr>
      <w:tabs>
        <w:tab w:val="right" w:leader="dot" w:pos="9072"/>
      </w:tabs>
      <w:ind w:left="567"/>
    </w:pPr>
    <w:rPr>
      <w:szCs w:val="22"/>
    </w:rPr>
  </w:style>
  <w:style w:type="paragraph" w:customStyle="1" w:styleId="TOCBase">
    <w:name w:val="TOC Base"/>
    <w:rsid w:val="00090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2DA"/>
    <w:pPr>
      <w:tabs>
        <w:tab w:val="right" w:leader="dot" w:pos="9072"/>
      </w:tabs>
      <w:spacing w:before="40" w:after="40"/>
      <w:ind w:left="284"/>
    </w:pPr>
    <w:rPr>
      <w:rFonts w:ascii="Times New Roman" w:hAnsi="Times New Roman"/>
    </w:rPr>
  </w:style>
  <w:style w:type="paragraph" w:styleId="TOC1">
    <w:name w:val="toc 1"/>
    <w:basedOn w:val="TOCBase"/>
    <w:next w:val="Normal"/>
    <w:rsid w:val="00090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2DA"/>
    <w:rPr>
      <w:rFonts w:ascii="Times New Roman" w:eastAsia="Times New Roman" w:hAnsi="Times New Roman" w:cs="Times New Roman"/>
      <w:sz w:val="16"/>
      <w:lang w:eastAsia="en-US"/>
    </w:rPr>
  </w:style>
  <w:style w:type="paragraph" w:styleId="Title">
    <w:name w:val="Title"/>
    <w:basedOn w:val="HeadingBase"/>
    <w:link w:val="TitleChar"/>
    <w:qFormat/>
    <w:rsid w:val="000902DA"/>
    <w:pPr>
      <w:spacing w:before="5040"/>
      <w:jc w:val="center"/>
    </w:pPr>
    <w:rPr>
      <w:sz w:val="48"/>
      <w:szCs w:val="72"/>
      <w:lang w:val="en-US"/>
    </w:rPr>
  </w:style>
  <w:style w:type="character" w:customStyle="1" w:styleId="TitleChar">
    <w:name w:val="Title Char"/>
    <w:basedOn w:val="DefaultParagraphFont"/>
    <w:link w:val="Title"/>
    <w:rsid w:val="00090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2DA"/>
    <w:pPr>
      <w:tabs>
        <w:tab w:val="left" w:pos="3600"/>
        <w:tab w:val="left" w:pos="3958"/>
      </w:tabs>
    </w:pPr>
  </w:style>
  <w:style w:type="paragraph" w:customStyle="1" w:styleId="Note">
    <w:name w:val="Note"/>
    <w:basedOn w:val="BodyText"/>
    <w:rsid w:val="00090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2DA"/>
    <w:pPr>
      <w:framePr w:wrap="auto" w:hAnchor="text" w:y="6049"/>
    </w:pPr>
    <w:rPr>
      <w:color w:val="000000"/>
      <w:sz w:val="40"/>
    </w:rPr>
  </w:style>
  <w:style w:type="paragraph" w:customStyle="1" w:styleId="TOCTitle">
    <w:name w:val="TOCTitle"/>
    <w:basedOn w:val="Heading1"/>
    <w:rsid w:val="000902DA"/>
    <w:pPr>
      <w:spacing w:after="240"/>
      <w:jc w:val="center"/>
      <w:outlineLvl w:val="9"/>
    </w:pPr>
    <w:rPr>
      <w:caps/>
    </w:rPr>
  </w:style>
  <w:style w:type="paragraph" w:customStyle="1" w:styleId="Version">
    <w:name w:val="Version"/>
    <w:rsid w:val="000902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2DA"/>
    <w:pPr>
      <w:numPr>
        <w:numId w:val="12"/>
      </w:numPr>
      <w:tabs>
        <w:tab w:val="clear" w:pos="680"/>
      </w:tabs>
    </w:pPr>
  </w:style>
  <w:style w:type="paragraph" w:styleId="Index1">
    <w:name w:val="index 1"/>
    <w:basedOn w:val="Normal"/>
    <w:next w:val="Normal"/>
    <w:semiHidden/>
    <w:rsid w:val="000902DA"/>
    <w:pPr>
      <w:keepNext w:val="0"/>
      <w:tabs>
        <w:tab w:val="right" w:pos="4176"/>
      </w:tabs>
      <w:ind w:left="198" w:hanging="198"/>
    </w:pPr>
    <w:rPr>
      <w:rFonts w:ascii="Garamond" w:hAnsi="Garamond"/>
    </w:rPr>
  </w:style>
  <w:style w:type="paragraph" w:styleId="IndexHeading">
    <w:name w:val="index heading"/>
    <w:basedOn w:val="Normal"/>
    <w:next w:val="Index1"/>
    <w:semiHidden/>
    <w:rsid w:val="000902DA"/>
    <w:pPr>
      <w:spacing w:before="120" w:after="120"/>
    </w:pPr>
    <w:rPr>
      <w:rFonts w:ascii="Arial" w:hAnsi="Arial"/>
      <w:b/>
      <w:color w:val="918585"/>
      <w:sz w:val="24"/>
    </w:rPr>
  </w:style>
  <w:style w:type="paragraph" w:styleId="Header">
    <w:name w:val="header"/>
    <w:basedOn w:val="Normal"/>
    <w:link w:val="HeaderChar"/>
    <w:rsid w:val="00090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2DA"/>
    <w:rPr>
      <w:rFonts w:ascii="Times New Roman" w:eastAsia="Times New Roman" w:hAnsi="Times New Roman" w:cs="Times New Roman"/>
      <w:sz w:val="16"/>
      <w:szCs w:val="20"/>
      <w:lang w:val="en-GB" w:eastAsia="en-US"/>
    </w:rPr>
  </w:style>
  <w:style w:type="paragraph" w:customStyle="1" w:styleId="Chapter">
    <w:name w:val="Chapter"/>
    <w:basedOn w:val="Normal"/>
    <w:rsid w:val="000902DA"/>
    <w:pPr>
      <w:spacing w:before="240"/>
    </w:pPr>
    <w:rPr>
      <w:rFonts w:ascii="Times New Roman" w:hAnsi="Times New Roman"/>
      <w:smallCaps/>
      <w:spacing w:val="80"/>
      <w:sz w:val="28"/>
    </w:rPr>
  </w:style>
  <w:style w:type="paragraph" w:customStyle="1" w:styleId="InChapter">
    <w:name w:val="InChapter"/>
    <w:basedOn w:val="Heading3"/>
    <w:rsid w:val="000902DA"/>
    <w:pPr>
      <w:spacing w:after="240"/>
      <w:outlineLvl w:val="9"/>
    </w:pPr>
    <w:rPr>
      <w:noProof/>
    </w:rPr>
  </w:style>
  <w:style w:type="paragraph" w:styleId="Index2">
    <w:name w:val="index 2"/>
    <w:basedOn w:val="Normal"/>
    <w:next w:val="Normal"/>
    <w:semiHidden/>
    <w:rsid w:val="000902DA"/>
    <w:pPr>
      <w:tabs>
        <w:tab w:val="right" w:pos="4176"/>
      </w:tabs>
      <w:ind w:left="568" w:hanging="284"/>
    </w:pPr>
    <w:rPr>
      <w:rFonts w:ascii="Garamond" w:hAnsi="Garamond"/>
    </w:rPr>
  </w:style>
  <w:style w:type="paragraph" w:customStyle="1" w:styleId="Byline">
    <w:name w:val="Byline"/>
    <w:rsid w:val="00090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2DA"/>
    <w:pPr>
      <w:tabs>
        <w:tab w:val="clear" w:pos="3600"/>
        <w:tab w:val="clear" w:pos="3958"/>
      </w:tabs>
      <w:jc w:val="right"/>
    </w:pPr>
  </w:style>
  <w:style w:type="paragraph" w:styleId="Caption">
    <w:name w:val="caption"/>
    <w:basedOn w:val="BodyText"/>
    <w:next w:val="Normal"/>
    <w:qFormat/>
    <w:rsid w:val="000902DA"/>
    <w:pPr>
      <w:framePr w:w="2268" w:hSpace="181" w:vSpace="181" w:wrap="around" w:vAnchor="text" w:hAnchor="page" w:x="1135" w:y="285" w:anchorLock="1"/>
    </w:pPr>
    <w:rPr>
      <w:i/>
    </w:rPr>
  </w:style>
  <w:style w:type="paragraph" w:customStyle="1" w:styleId="MiniTOCTitle">
    <w:name w:val="MiniTOCTitle"/>
    <w:basedOn w:val="Heading4"/>
    <w:rsid w:val="000902DA"/>
    <w:pPr>
      <w:spacing w:before="240"/>
      <w:outlineLvl w:val="9"/>
    </w:pPr>
    <w:rPr>
      <w:noProof/>
      <w:sz w:val="24"/>
    </w:rPr>
  </w:style>
  <w:style w:type="paragraph" w:customStyle="1" w:styleId="MiniTOCItem">
    <w:name w:val="MiniTOCItem"/>
    <w:basedOn w:val="ListBullet"/>
    <w:rsid w:val="000902DA"/>
    <w:pPr>
      <w:numPr>
        <w:numId w:val="0"/>
      </w:numPr>
      <w:tabs>
        <w:tab w:val="right" w:leader="dot" w:pos="6521"/>
      </w:tabs>
      <w:spacing w:before="0" w:after="0"/>
    </w:pPr>
  </w:style>
  <w:style w:type="paragraph" w:customStyle="1" w:styleId="TOFTitle">
    <w:name w:val="TOFTitle"/>
    <w:basedOn w:val="TOCTitle"/>
    <w:rsid w:val="000902DA"/>
  </w:style>
  <w:style w:type="paragraph" w:styleId="TableofFigures">
    <w:name w:val="table of figures"/>
    <w:basedOn w:val="Normal"/>
    <w:next w:val="Normal"/>
    <w:semiHidden/>
    <w:rsid w:val="000902DA"/>
    <w:pPr>
      <w:tabs>
        <w:tab w:val="right" w:leader="dot" w:pos="9072"/>
      </w:tabs>
      <w:ind w:left="970" w:hanging="403"/>
    </w:pPr>
    <w:rPr>
      <w:rFonts w:ascii="Times New Roman" w:hAnsi="Times New Roman"/>
      <w:b/>
    </w:rPr>
  </w:style>
  <w:style w:type="paragraph" w:styleId="ListNumber">
    <w:name w:val="List Number"/>
    <w:basedOn w:val="List"/>
    <w:rsid w:val="000902DA"/>
    <w:pPr>
      <w:numPr>
        <w:numId w:val="14"/>
      </w:numPr>
      <w:tabs>
        <w:tab w:val="clear" w:pos="340"/>
      </w:tabs>
    </w:pPr>
  </w:style>
  <w:style w:type="character" w:customStyle="1" w:styleId="WingdingSymbols">
    <w:name w:val="Wingding Symbols"/>
    <w:rsid w:val="000902DA"/>
    <w:rPr>
      <w:rFonts w:ascii="Wingdings" w:hAnsi="Wingdings"/>
    </w:rPr>
  </w:style>
  <w:style w:type="paragraph" w:customStyle="1" w:styleId="TableHeading">
    <w:name w:val="Table Heading"/>
    <w:basedOn w:val="HeadingBase"/>
    <w:rsid w:val="000902DA"/>
    <w:pPr>
      <w:keepLines/>
      <w:pBdr>
        <w:bottom w:val="single" w:sz="6" w:space="1" w:color="918585"/>
      </w:pBdr>
      <w:spacing w:before="240"/>
    </w:pPr>
  </w:style>
  <w:style w:type="character" w:customStyle="1" w:styleId="HotSpot">
    <w:name w:val="HotSpot"/>
    <w:rsid w:val="000902DA"/>
    <w:rPr>
      <w:color w:val="0033CC"/>
      <w:u w:val="none"/>
    </w:rPr>
  </w:style>
  <w:style w:type="paragraph" w:customStyle="1" w:styleId="BodyTextRight">
    <w:name w:val="Body Text Right"/>
    <w:basedOn w:val="BodyText"/>
    <w:rsid w:val="000902DA"/>
    <w:pPr>
      <w:spacing w:before="0" w:after="0"/>
      <w:jc w:val="right"/>
    </w:pPr>
  </w:style>
  <w:style w:type="paragraph" w:styleId="Index3">
    <w:name w:val="index 3"/>
    <w:basedOn w:val="ListNumber2"/>
    <w:next w:val="Normal"/>
    <w:semiHidden/>
    <w:rsid w:val="000902DA"/>
    <w:pPr>
      <w:numPr>
        <w:numId w:val="0"/>
      </w:numPr>
      <w:tabs>
        <w:tab w:val="right" w:leader="dot" w:pos="4176"/>
      </w:tabs>
    </w:pPr>
  </w:style>
  <w:style w:type="paragraph" w:styleId="ListNumber2">
    <w:name w:val="List Number 2"/>
    <w:basedOn w:val="List2"/>
    <w:rsid w:val="000902DA"/>
    <w:pPr>
      <w:numPr>
        <w:numId w:val="9"/>
      </w:numPr>
      <w:tabs>
        <w:tab w:val="clear" w:pos="1060"/>
      </w:tabs>
    </w:pPr>
  </w:style>
  <w:style w:type="paragraph" w:customStyle="1" w:styleId="MarginNote">
    <w:name w:val="Margin Note"/>
    <w:basedOn w:val="BodyText"/>
    <w:rsid w:val="00090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2DA"/>
    <w:rPr>
      <w:sz w:val="32"/>
    </w:rPr>
  </w:style>
  <w:style w:type="paragraph" w:customStyle="1" w:styleId="HeadingProcedure">
    <w:name w:val="Heading Procedure"/>
    <w:basedOn w:val="HeadingBase"/>
    <w:next w:val="Normal"/>
    <w:rsid w:val="000902DA"/>
    <w:pPr>
      <w:tabs>
        <w:tab w:val="left" w:pos="0"/>
      </w:tabs>
      <w:spacing w:before="120" w:after="60"/>
    </w:pPr>
    <w:rPr>
      <w:i/>
      <w:color w:val="918585"/>
      <w:sz w:val="22"/>
    </w:rPr>
  </w:style>
  <w:style w:type="paragraph" w:customStyle="1" w:styleId="TableBodyText">
    <w:name w:val="Table Body Text"/>
    <w:basedOn w:val="BodyText"/>
    <w:rsid w:val="000902DA"/>
    <w:pPr>
      <w:spacing w:before="60" w:after="60"/>
    </w:pPr>
  </w:style>
  <w:style w:type="paragraph" w:styleId="ListContinue">
    <w:name w:val="List Continue"/>
    <w:basedOn w:val="List"/>
    <w:rsid w:val="000902DA"/>
    <w:pPr>
      <w:ind w:firstLine="0"/>
    </w:pPr>
  </w:style>
  <w:style w:type="paragraph" w:customStyle="1" w:styleId="ListNote">
    <w:name w:val="List Note"/>
    <w:basedOn w:val="List"/>
    <w:rsid w:val="000902DA"/>
    <w:pPr>
      <w:pBdr>
        <w:top w:val="single" w:sz="6" w:space="2" w:color="918585"/>
        <w:bottom w:val="single" w:sz="6" w:space="2" w:color="918585"/>
      </w:pBdr>
      <w:tabs>
        <w:tab w:val="left" w:pos="1021"/>
      </w:tabs>
      <w:ind w:firstLine="0"/>
    </w:pPr>
  </w:style>
  <w:style w:type="paragraph" w:customStyle="1" w:styleId="Warning">
    <w:name w:val="Warning"/>
    <w:basedOn w:val="BodyText"/>
    <w:rsid w:val="000902DA"/>
    <w:pPr>
      <w:shd w:val="clear" w:color="auto" w:fill="D9D9D9"/>
      <w:tabs>
        <w:tab w:val="left" w:pos="992"/>
      </w:tabs>
      <w:ind w:left="119" w:right="119"/>
    </w:pPr>
    <w:rPr>
      <w:sz w:val="20"/>
    </w:rPr>
  </w:style>
  <w:style w:type="paragraph" w:customStyle="1" w:styleId="MarginIcons">
    <w:name w:val="Margin Icons"/>
    <w:basedOn w:val="BodyText"/>
    <w:rsid w:val="00090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2DA"/>
    <w:rPr>
      <w:rFonts w:ascii="Courier New" w:hAnsi="Courier New"/>
    </w:rPr>
  </w:style>
  <w:style w:type="paragraph" w:customStyle="1" w:styleId="NoteBullet">
    <w:name w:val="Note Bullet"/>
    <w:basedOn w:val="Note"/>
    <w:rsid w:val="000902DA"/>
    <w:pPr>
      <w:tabs>
        <w:tab w:val="clear" w:pos="680"/>
      </w:tabs>
      <w:spacing w:before="60" w:after="60"/>
    </w:pPr>
  </w:style>
  <w:style w:type="paragraph" w:customStyle="1" w:styleId="SubHeading2">
    <w:name w:val="SubHeading2"/>
    <w:basedOn w:val="HeadingBase"/>
    <w:rsid w:val="000902DA"/>
    <w:pPr>
      <w:spacing w:before="240" w:after="60"/>
    </w:pPr>
    <w:rPr>
      <w:sz w:val="20"/>
    </w:rPr>
  </w:style>
  <w:style w:type="paragraph" w:customStyle="1" w:styleId="SubHeading1">
    <w:name w:val="SubHeading1"/>
    <w:basedOn w:val="HeadingBase"/>
    <w:rsid w:val="000902DA"/>
    <w:pPr>
      <w:spacing w:before="240" w:after="60"/>
    </w:pPr>
    <w:rPr>
      <w:color w:val="918585"/>
      <w:sz w:val="22"/>
    </w:rPr>
  </w:style>
  <w:style w:type="paragraph" w:customStyle="1" w:styleId="SideHeading">
    <w:name w:val="Side Heading"/>
    <w:basedOn w:val="HeadingBase"/>
    <w:rsid w:val="00090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2DA"/>
    <w:pPr>
      <w:numPr>
        <w:numId w:val="10"/>
      </w:numPr>
    </w:pPr>
  </w:style>
  <w:style w:type="paragraph" w:styleId="PlainText">
    <w:name w:val="Plain Text"/>
    <w:basedOn w:val="Normal"/>
    <w:link w:val="PlainTextChar"/>
    <w:rsid w:val="000902DA"/>
    <w:rPr>
      <w:sz w:val="20"/>
    </w:rPr>
  </w:style>
  <w:style w:type="character" w:customStyle="1" w:styleId="PlainTextChar">
    <w:name w:val="Plain Text Char"/>
    <w:basedOn w:val="DefaultParagraphFont"/>
    <w:link w:val="PlainText"/>
    <w:rsid w:val="000902DA"/>
    <w:rPr>
      <w:rFonts w:ascii="Courier New" w:eastAsia="Times New Roman" w:hAnsi="Courier New" w:cs="Times New Roman"/>
      <w:sz w:val="20"/>
      <w:szCs w:val="20"/>
      <w:lang w:eastAsia="en-US"/>
    </w:rPr>
  </w:style>
  <w:style w:type="character" w:customStyle="1" w:styleId="MenuOption">
    <w:name w:val="Menu Option"/>
    <w:basedOn w:val="DefaultParagraphFont"/>
    <w:rsid w:val="000902DA"/>
    <w:rPr>
      <w:b/>
      <w:smallCaps/>
    </w:rPr>
  </w:style>
  <w:style w:type="paragraph" w:customStyle="1" w:styleId="TableListNumber">
    <w:name w:val="Table List Number"/>
    <w:basedOn w:val="ListNumber"/>
    <w:rsid w:val="000902DA"/>
    <w:pPr>
      <w:numPr>
        <w:numId w:val="0"/>
      </w:numPr>
    </w:pPr>
  </w:style>
  <w:style w:type="paragraph" w:styleId="TOC4">
    <w:name w:val="toc 4"/>
    <w:basedOn w:val="TOCBase"/>
    <w:next w:val="Normal"/>
    <w:semiHidden/>
    <w:rsid w:val="000902DA"/>
    <w:pPr>
      <w:tabs>
        <w:tab w:val="right" w:leader="dot" w:pos="9071"/>
      </w:tabs>
      <w:ind w:left="1701"/>
    </w:pPr>
  </w:style>
  <w:style w:type="paragraph" w:customStyle="1" w:styleId="ListAlpha">
    <w:name w:val="List Alpha"/>
    <w:basedOn w:val="List"/>
    <w:rsid w:val="000902DA"/>
    <w:pPr>
      <w:numPr>
        <w:numId w:val="8"/>
      </w:numPr>
    </w:pPr>
  </w:style>
  <w:style w:type="paragraph" w:customStyle="1" w:styleId="ListAlpha2">
    <w:name w:val="List Alpha 2"/>
    <w:basedOn w:val="List2"/>
    <w:rsid w:val="000902DA"/>
    <w:pPr>
      <w:numPr>
        <w:numId w:val="7"/>
      </w:numPr>
    </w:pPr>
  </w:style>
  <w:style w:type="paragraph" w:styleId="List2">
    <w:name w:val="List 2"/>
    <w:basedOn w:val="BodyText"/>
    <w:rsid w:val="000902DA"/>
    <w:pPr>
      <w:tabs>
        <w:tab w:val="left" w:pos="680"/>
      </w:tabs>
      <w:spacing w:before="60" w:after="60"/>
      <w:ind w:left="680" w:hanging="340"/>
    </w:pPr>
  </w:style>
  <w:style w:type="paragraph" w:styleId="List3">
    <w:name w:val="List 3"/>
    <w:basedOn w:val="BodyText"/>
    <w:rsid w:val="000902DA"/>
    <w:pPr>
      <w:tabs>
        <w:tab w:val="left" w:pos="1021"/>
      </w:tabs>
      <w:spacing w:before="60" w:after="60"/>
      <w:ind w:left="1020" w:hanging="340"/>
    </w:pPr>
  </w:style>
  <w:style w:type="paragraph" w:styleId="List4">
    <w:name w:val="List 4"/>
    <w:basedOn w:val="BodyText"/>
    <w:rsid w:val="000902DA"/>
    <w:pPr>
      <w:tabs>
        <w:tab w:val="left" w:pos="1361"/>
      </w:tabs>
      <w:spacing w:before="60" w:after="60"/>
      <w:ind w:left="1361" w:hanging="340"/>
    </w:pPr>
  </w:style>
  <w:style w:type="paragraph" w:styleId="List5">
    <w:name w:val="List 5"/>
    <w:basedOn w:val="BodyText"/>
    <w:rsid w:val="000902DA"/>
    <w:pPr>
      <w:tabs>
        <w:tab w:val="left" w:pos="1701"/>
      </w:tabs>
      <w:spacing w:before="60" w:after="60"/>
      <w:ind w:left="1701" w:hanging="340"/>
    </w:pPr>
  </w:style>
  <w:style w:type="paragraph" w:styleId="ListBullet3">
    <w:name w:val="List Bullet 3"/>
    <w:basedOn w:val="List3"/>
    <w:rsid w:val="000902DA"/>
    <w:pPr>
      <w:numPr>
        <w:numId w:val="13"/>
      </w:numPr>
      <w:tabs>
        <w:tab w:val="clear" w:pos="1021"/>
      </w:tabs>
      <w:ind w:left="1037" w:hanging="357"/>
    </w:pPr>
  </w:style>
  <w:style w:type="paragraph" w:styleId="ListBullet4">
    <w:name w:val="List Bullet 4"/>
    <w:basedOn w:val="List4"/>
    <w:rsid w:val="000902DA"/>
    <w:pPr>
      <w:numPr>
        <w:numId w:val="2"/>
      </w:numPr>
      <w:tabs>
        <w:tab w:val="clear" w:pos="1361"/>
      </w:tabs>
    </w:pPr>
  </w:style>
  <w:style w:type="paragraph" w:styleId="ListBullet5">
    <w:name w:val="List Bullet 5"/>
    <w:basedOn w:val="List5"/>
    <w:rsid w:val="000902DA"/>
    <w:pPr>
      <w:numPr>
        <w:numId w:val="3"/>
      </w:numPr>
    </w:pPr>
  </w:style>
  <w:style w:type="paragraph" w:styleId="ListContinue2">
    <w:name w:val="List Continue 2"/>
    <w:basedOn w:val="List2"/>
    <w:rsid w:val="000902DA"/>
    <w:pPr>
      <w:ind w:firstLine="0"/>
    </w:pPr>
  </w:style>
  <w:style w:type="paragraph" w:styleId="ListContinue3">
    <w:name w:val="List Continue 3"/>
    <w:basedOn w:val="List3"/>
    <w:rsid w:val="000902DA"/>
    <w:pPr>
      <w:ind w:left="1021" w:firstLine="0"/>
    </w:pPr>
  </w:style>
  <w:style w:type="paragraph" w:styleId="ListContinue4">
    <w:name w:val="List Continue 4"/>
    <w:basedOn w:val="List4"/>
    <w:rsid w:val="000902DA"/>
    <w:pPr>
      <w:ind w:firstLine="0"/>
    </w:pPr>
  </w:style>
  <w:style w:type="paragraph" w:styleId="ListContinue5">
    <w:name w:val="List Continue 5"/>
    <w:basedOn w:val="List5"/>
    <w:rsid w:val="000902DA"/>
    <w:pPr>
      <w:ind w:firstLine="0"/>
    </w:pPr>
  </w:style>
  <w:style w:type="paragraph" w:styleId="ListNumber3">
    <w:name w:val="List Number 3"/>
    <w:basedOn w:val="List3"/>
    <w:rsid w:val="000902DA"/>
    <w:pPr>
      <w:numPr>
        <w:numId w:val="4"/>
      </w:numPr>
    </w:pPr>
  </w:style>
  <w:style w:type="paragraph" w:styleId="ListNumber4">
    <w:name w:val="List Number 4"/>
    <w:basedOn w:val="List4"/>
    <w:rsid w:val="000902DA"/>
    <w:pPr>
      <w:numPr>
        <w:numId w:val="5"/>
      </w:numPr>
    </w:pPr>
  </w:style>
  <w:style w:type="paragraph" w:styleId="ListNumber5">
    <w:name w:val="List Number 5"/>
    <w:basedOn w:val="List5"/>
    <w:rsid w:val="000902DA"/>
    <w:pPr>
      <w:numPr>
        <w:numId w:val="6"/>
      </w:numPr>
    </w:pPr>
  </w:style>
  <w:style w:type="paragraph" w:styleId="BlockText">
    <w:name w:val="Block Text"/>
    <w:basedOn w:val="Normal"/>
    <w:rsid w:val="000902DA"/>
    <w:pPr>
      <w:spacing w:after="120"/>
      <w:ind w:left="1440" w:right="1440"/>
    </w:pPr>
  </w:style>
  <w:style w:type="character" w:customStyle="1" w:styleId="Subscript">
    <w:name w:val="Subscript"/>
    <w:basedOn w:val="DefaultParagraphFont"/>
    <w:rsid w:val="000902DA"/>
    <w:rPr>
      <w:sz w:val="16"/>
      <w:vertAlign w:val="subscript"/>
    </w:rPr>
  </w:style>
  <w:style w:type="character" w:customStyle="1" w:styleId="Superscript">
    <w:name w:val="Superscript"/>
    <w:basedOn w:val="DefaultParagraphFont"/>
    <w:rsid w:val="000902DA"/>
    <w:rPr>
      <w:sz w:val="16"/>
      <w:vertAlign w:val="superscript"/>
    </w:rPr>
  </w:style>
  <w:style w:type="character" w:customStyle="1" w:styleId="Symbols">
    <w:name w:val="Symbols"/>
    <w:basedOn w:val="DefaultParagraphFont"/>
    <w:rsid w:val="000902DA"/>
    <w:rPr>
      <w:rFonts w:ascii="Symbol" w:hAnsi="Symbol"/>
    </w:rPr>
  </w:style>
  <w:style w:type="character" w:customStyle="1" w:styleId="MenuOptions">
    <w:name w:val="Menu Options"/>
    <w:basedOn w:val="DefaultParagraphFont"/>
    <w:rsid w:val="000902DA"/>
    <w:rPr>
      <w:rFonts w:ascii="Arial Narrow" w:hAnsi="Arial Narrow"/>
      <w:smallCaps/>
    </w:rPr>
  </w:style>
  <w:style w:type="character" w:customStyle="1" w:styleId="Buttons">
    <w:name w:val="Buttons"/>
    <w:basedOn w:val="DefaultParagraphFont"/>
    <w:rsid w:val="000902DA"/>
    <w:rPr>
      <w:b/>
    </w:rPr>
  </w:style>
  <w:style w:type="character" w:customStyle="1" w:styleId="Underlined">
    <w:name w:val="Underlined"/>
    <w:basedOn w:val="DefaultParagraphFont"/>
    <w:rsid w:val="000902DA"/>
    <w:rPr>
      <w:u w:val="single"/>
    </w:rPr>
  </w:style>
  <w:style w:type="paragraph" w:customStyle="1" w:styleId="TableBodyTextRight">
    <w:name w:val="Table Body Text Right"/>
    <w:basedOn w:val="TableBodyText"/>
    <w:rsid w:val="000902DA"/>
    <w:pPr>
      <w:widowControl w:val="0"/>
      <w:autoSpaceDE w:val="0"/>
      <w:autoSpaceDN w:val="0"/>
      <w:adjustRightInd w:val="0"/>
      <w:jc w:val="right"/>
    </w:pPr>
    <w:rPr>
      <w:rFonts w:cs="Arial"/>
      <w:szCs w:val="18"/>
    </w:rPr>
  </w:style>
  <w:style w:type="paragraph" w:customStyle="1" w:styleId="CopyrightText">
    <w:name w:val="Copyright Text"/>
    <w:basedOn w:val="BodyText"/>
    <w:rsid w:val="000902DA"/>
    <w:rPr>
      <w:sz w:val="18"/>
    </w:rPr>
  </w:style>
  <w:style w:type="paragraph" w:customStyle="1" w:styleId="BodySmallRight">
    <w:name w:val="Body Small Right"/>
    <w:basedOn w:val="BodyTextRight"/>
    <w:rsid w:val="000902DA"/>
    <w:rPr>
      <w:sz w:val="18"/>
      <w:szCs w:val="18"/>
    </w:rPr>
  </w:style>
  <w:style w:type="paragraph" w:customStyle="1" w:styleId="MarginEdition">
    <w:name w:val="Margin Edition"/>
    <w:basedOn w:val="MarginNote"/>
    <w:rsid w:val="000902DA"/>
    <w:pPr>
      <w:spacing w:before="0" w:after="0"/>
    </w:pPr>
    <w:rPr>
      <w:rFonts w:ascii="Times New Roman" w:hAnsi="Times New Roman"/>
      <w:color w:val="999999"/>
    </w:rPr>
  </w:style>
  <w:style w:type="paragraph" w:customStyle="1" w:styleId="Spacer">
    <w:name w:val="Spacer"/>
    <w:basedOn w:val="Normal"/>
    <w:rsid w:val="000902DA"/>
    <w:rPr>
      <w:sz w:val="2"/>
      <w:szCs w:val="2"/>
    </w:rPr>
  </w:style>
  <w:style w:type="character" w:customStyle="1" w:styleId="Small">
    <w:name w:val="Small"/>
    <w:basedOn w:val="DefaultParagraphFont"/>
    <w:rsid w:val="000902DA"/>
    <w:rPr>
      <w:sz w:val="16"/>
    </w:rPr>
  </w:style>
  <w:style w:type="paragraph" w:customStyle="1" w:styleId="WideTable">
    <w:name w:val="Wide Table"/>
    <w:basedOn w:val="Normal"/>
    <w:rsid w:val="000902DA"/>
    <w:pPr>
      <w:ind w:left="-1418"/>
    </w:pPr>
    <w:rPr>
      <w:sz w:val="2"/>
      <w:szCs w:val="2"/>
    </w:rPr>
  </w:style>
  <w:style w:type="character" w:styleId="PageNumber">
    <w:name w:val="page number"/>
    <w:basedOn w:val="DefaultParagraphFont"/>
    <w:rsid w:val="000902DA"/>
  </w:style>
  <w:style w:type="paragraph" w:styleId="Quote">
    <w:name w:val="Quote"/>
    <w:basedOn w:val="Heading1"/>
    <w:link w:val="QuoteChar"/>
    <w:qFormat/>
    <w:rsid w:val="000902DA"/>
    <w:rPr>
      <w:b w:val="0"/>
      <w:sz w:val="72"/>
      <w:szCs w:val="72"/>
      <w:lang w:val="en-NZ"/>
    </w:rPr>
  </w:style>
  <w:style w:type="character" w:customStyle="1" w:styleId="QuoteChar">
    <w:name w:val="Quote Char"/>
    <w:basedOn w:val="DefaultParagraphFont"/>
    <w:link w:val="Quote"/>
    <w:rsid w:val="00090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2DA"/>
    <w:pPr>
      <w:pageBreakBefore/>
    </w:pPr>
  </w:style>
  <w:style w:type="paragraph" w:customStyle="1" w:styleId="Border">
    <w:name w:val="Border"/>
    <w:basedOn w:val="Normal"/>
    <w:qFormat/>
    <w:rsid w:val="00090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2DA"/>
    <w:rPr>
      <w:b/>
      <w:bCs/>
      <w:i/>
      <w:iCs/>
      <w:color w:val="auto"/>
    </w:rPr>
  </w:style>
  <w:style w:type="paragraph" w:styleId="IntenseQuote">
    <w:name w:val="Intense Quote"/>
    <w:basedOn w:val="Normal"/>
    <w:next w:val="Normal"/>
    <w:link w:val="IntenseQuoteChar"/>
    <w:uiPriority w:val="30"/>
    <w:qFormat/>
    <w:rsid w:val="00090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2DA"/>
    <w:rPr>
      <w:smallCaps/>
      <w:color w:val="auto"/>
      <w:u w:val="single"/>
    </w:rPr>
  </w:style>
  <w:style w:type="character" w:styleId="IntenseReference">
    <w:name w:val="Intense Reference"/>
    <w:basedOn w:val="DefaultParagraphFont"/>
    <w:uiPriority w:val="32"/>
    <w:qFormat/>
    <w:rsid w:val="000902DA"/>
    <w:rPr>
      <w:b/>
      <w:bCs/>
      <w:smallCaps/>
      <w:color w:val="auto"/>
      <w:spacing w:val="5"/>
      <w:u w:val="single"/>
    </w:rPr>
  </w:style>
  <w:style w:type="paragraph" w:customStyle="1" w:styleId="2ColumnHeading">
    <w:name w:val="2Column Heading"/>
    <w:basedOn w:val="BodyText"/>
    <w:qFormat/>
    <w:rsid w:val="000902DA"/>
    <w:pPr>
      <w:spacing w:after="60"/>
      <w:ind w:left="-2268"/>
    </w:pPr>
    <w:rPr>
      <w:b/>
    </w:rPr>
  </w:style>
  <w:style w:type="paragraph" w:customStyle="1" w:styleId="Heading1TOC">
    <w:name w:val="Heading1 TOC"/>
    <w:basedOn w:val="Normal"/>
    <w:qFormat/>
    <w:rsid w:val="000902DA"/>
    <w:pPr>
      <w:spacing w:before="240" w:after="120"/>
    </w:pPr>
    <w:rPr>
      <w:rFonts w:ascii="Times New Roman" w:hAnsi="Times New Roman"/>
      <w:b/>
      <w:sz w:val="32"/>
    </w:rPr>
  </w:style>
  <w:style w:type="paragraph" w:customStyle="1" w:styleId="Heading2TOC">
    <w:name w:val="Heading2 TOC"/>
    <w:basedOn w:val="Normal"/>
    <w:qFormat/>
    <w:rsid w:val="000902DA"/>
    <w:pPr>
      <w:spacing w:before="240" w:after="60"/>
    </w:pPr>
    <w:rPr>
      <w:rFonts w:ascii="Times New Roman" w:hAnsi="Times New Roman"/>
      <w:b/>
      <w:sz w:val="28"/>
    </w:rPr>
  </w:style>
  <w:style w:type="character" w:customStyle="1" w:styleId="Underline">
    <w:name w:val="Underline"/>
    <w:basedOn w:val="DefaultParagraphFont"/>
    <w:qFormat/>
    <w:rsid w:val="000902DA"/>
    <w:rPr>
      <w:u w:val="single"/>
    </w:rPr>
  </w:style>
  <w:style w:type="character" w:customStyle="1" w:styleId="BoldandItalics">
    <w:name w:val="Bold and Italics"/>
    <w:qFormat/>
    <w:rsid w:val="000902DA"/>
    <w:rPr>
      <w:b/>
      <w:i/>
      <w:u w:val="none"/>
    </w:rPr>
  </w:style>
  <w:style w:type="paragraph" w:styleId="BalloonText">
    <w:name w:val="Balloon Text"/>
    <w:basedOn w:val="Normal"/>
    <w:link w:val="BalloonTextChar"/>
    <w:rsid w:val="000902DA"/>
    <w:rPr>
      <w:rFonts w:ascii="Tahoma" w:hAnsi="Tahoma" w:cs="Tahoma"/>
      <w:sz w:val="16"/>
      <w:szCs w:val="16"/>
    </w:rPr>
  </w:style>
  <w:style w:type="character" w:customStyle="1" w:styleId="BalloonTextChar">
    <w:name w:val="Balloon Text Char"/>
    <w:basedOn w:val="DefaultParagraphFont"/>
    <w:link w:val="BalloonText"/>
    <w:rsid w:val="00090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2DA"/>
    <w:rPr>
      <w:b/>
      <w:color w:val="660033"/>
      <w:spacing w:val="0"/>
    </w:rPr>
  </w:style>
  <w:style w:type="paragraph" w:customStyle="1" w:styleId="Nameditemlist">
    <w:name w:val="Named item list"/>
    <w:basedOn w:val="BodyText"/>
    <w:qFormat/>
    <w:rsid w:val="000902DA"/>
    <w:pPr>
      <w:tabs>
        <w:tab w:val="left" w:pos="2835"/>
      </w:tabs>
      <w:ind w:left="2835" w:hanging="2835"/>
    </w:pPr>
  </w:style>
  <w:style w:type="paragraph" w:customStyle="1" w:styleId="BodyTextnopadding">
    <w:name w:val="Body Text no padding"/>
    <w:basedOn w:val="BodyText"/>
    <w:qFormat/>
    <w:rsid w:val="000902DA"/>
    <w:pPr>
      <w:spacing w:before="0" w:after="0"/>
    </w:pPr>
  </w:style>
  <w:style w:type="paragraph" w:customStyle="1" w:styleId="BodyTextBold">
    <w:name w:val="Body Text Bold"/>
    <w:basedOn w:val="BodyText"/>
    <w:qFormat/>
    <w:rsid w:val="000902DA"/>
    <w:rPr>
      <w:b/>
    </w:rPr>
  </w:style>
  <w:style w:type="character" w:styleId="Hyperlink">
    <w:name w:val="Hyperlink"/>
    <w:basedOn w:val="DefaultParagraphFont"/>
    <w:uiPriority w:val="99"/>
    <w:unhideWhenUsed/>
    <w:rsid w:val="00945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4510</Characters>
  <Application>Microsoft Office Word</Application>
  <DocSecurity>0</DocSecurity>
  <Lines>136</Lines>
  <Paragraphs>79</Paragraphs>
  <ScaleCrop>false</ScaleCrop>
  <Company>Author-it Software Corporation Ltd.</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CUAEVP511 Coordinate installation and dismantling of exhibitions</dc:title>
  <dc:subject>Approved</dc:subject>
  <dc:creator>PwC’s Skills for Australia</dc:creator>
  <cp:keywords>Release: 1</cp:keywords>
  <dc:description>Review Date: 12 April 2008</dc:description>
  <cp:lastModifiedBy>HSD_TPCMSd.prod</cp:lastModifiedBy>
  <cp:revision>3</cp:revision>
  <dcterms:created xsi:type="dcterms:W3CDTF">2023-03-02T05:21:00Z</dcterms:created>
  <dcterms:modified xsi:type="dcterms:W3CDTF">2023-03-02T05:21:00Z</dcterms:modified>
</cp:coreProperties>
</file>