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9D3" w:rsidP="007F7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CUAEVP511 Coordinate installation and dismantling of exhibitions</w:t>
      </w:r>
      <w:r>
        <w:fldChar w:fldCharType="end"/>
      </w:r>
    </w:p>
    <w:p w:rsidR="007F79D3" w:rsidP="007F79D3">
      <w:pPr>
        <w:pStyle w:val="Version"/>
        <w:sectPr w:rsidSect="00347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978" w:rsidP="00347978">
      <w:pPr>
        <w:pStyle w:val="SuperHeading"/>
      </w:pPr>
      <w:r w:rsidRPr="00347978">
        <w:t>Assessment Requirements for CUAEVP511 Coordinate installation and dismantling of exhibitions</w:t>
      </w:r>
    </w:p>
    <w:p w:rsidR="00000000" w:rsidRPr="00347978" w:rsidP="00347978">
      <w:pPr>
        <w:pStyle w:val="Heading1"/>
      </w:pPr>
      <w:bookmarkStart w:id="1" w:name="O_1143503"/>
      <w:bookmarkEnd w:id="1"/>
      <w:r w:rsidRPr="003479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47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78" w:rsidP="00347978">
            <w:pPr>
              <w:pStyle w:val="BodyText"/>
            </w:pPr>
            <w:r w:rsidRPr="0034797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78">
            <w:pPr>
              <w:pStyle w:val="BodyText"/>
              <w:rPr>
                <w:lang w:val="en-NZ"/>
              </w:rPr>
            </w:pPr>
            <w:r w:rsidRPr="00347978">
              <w:rPr>
                <w:rStyle w:val="SpecialBold"/>
              </w:rPr>
              <w:t>Comments</w:t>
            </w:r>
          </w:p>
        </w:tc>
      </w:tr>
      <w:tr w:rsidTr="00347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78">
            <w:pPr>
              <w:pStyle w:val="BodyText"/>
              <w:rPr>
                <w:lang w:val="en-NZ"/>
              </w:rPr>
            </w:pPr>
            <w:r w:rsidRPr="0034797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78" w:rsidP="00347978">
            <w:pPr>
              <w:pStyle w:val="BodyText"/>
            </w:pPr>
            <w:r w:rsidRPr="00347978">
              <w:t>This version first released with CUA Creative Arts and Culture Training Package Version 5.0.</w:t>
            </w:r>
          </w:p>
        </w:tc>
      </w:tr>
    </w:tbl>
    <w:p w:rsidR="00000000" w:rsidRPr="00347978" w:rsidP="00347978">
      <w:pPr>
        <w:pStyle w:val="List"/>
      </w:pPr>
    </w:p>
    <w:p w:rsidR="00000000" w:rsidRPr="00347978" w:rsidP="00347978">
      <w:pPr>
        <w:pStyle w:val="AllowPageBreak"/>
      </w:pPr>
    </w:p>
    <w:p w:rsidR="00000000" w:rsidRPr="00347978" w:rsidP="00347978">
      <w:pPr>
        <w:pStyle w:val="Heading1"/>
      </w:pPr>
      <w:bookmarkStart w:id="2" w:name="O_1143509"/>
      <w:bookmarkEnd w:id="2"/>
      <w:r w:rsidRPr="00347978">
        <w:t>Performance Evidence</w:t>
      </w:r>
    </w:p>
    <w:p w:rsidR="00000000" w:rsidRPr="00347978" w:rsidP="007F79D3">
      <w:pPr>
        <w:pStyle w:val="BodyText"/>
      </w:pPr>
      <w:r w:rsidRPr="00347978">
        <w:t>The candidate must demonstrate the ability to complete the tasks outlined in the elements, performance criteria and foundation skills of this unit, including evidence of the ability to:</w:t>
      </w:r>
    </w:p>
    <w:p w:rsidR="00000000" w:rsidRPr="00347978" w:rsidP="00347978">
      <w:pPr>
        <w:pStyle w:val="ListBullet"/>
      </w:pPr>
      <w:r w:rsidRPr="00347978">
        <w:t>coordinate the installation a</w:t>
      </w:r>
      <w:r w:rsidRPr="00347978">
        <w:t>nd dismantling of exhibitions on at least one occasion according to exhibition requirements.</w:t>
      </w:r>
    </w:p>
    <w:p w:rsidR="00000000" w:rsidRPr="00347978" w:rsidP="00347978">
      <w:pPr>
        <w:pStyle w:val="List"/>
      </w:pPr>
    </w:p>
    <w:p w:rsidR="00000000" w:rsidRPr="00347978" w:rsidP="007F79D3">
      <w:pPr>
        <w:pStyle w:val="BodyText"/>
      </w:pPr>
      <w:r w:rsidRPr="00347978">
        <w:t>In the course of the above, the candidate must:</w:t>
      </w:r>
    </w:p>
    <w:p w:rsidR="00000000" w:rsidRPr="00347978" w:rsidP="00347978">
      <w:pPr>
        <w:pStyle w:val="ListBullet"/>
      </w:pPr>
      <w:r w:rsidRPr="00347978">
        <w:t xml:space="preserve">determine exhibition elements, budget and resource requirements using required documentation </w:t>
      </w:r>
    </w:p>
    <w:p w:rsidR="00000000" w:rsidRPr="00347978" w:rsidP="00347978">
      <w:pPr>
        <w:pStyle w:val="ListBullet"/>
      </w:pPr>
      <w:r w:rsidRPr="00347978">
        <w:t>discuss and document plans for installing and dismantling exhibitions</w:t>
      </w:r>
    </w:p>
    <w:p w:rsidR="00000000" w:rsidRPr="00347978" w:rsidP="00347978">
      <w:pPr>
        <w:pStyle w:val="ListBullet"/>
      </w:pPr>
      <w:r w:rsidRPr="00347978">
        <w:t>instruct and supervise personnel who are installing and dismantling exhibition components and ensuring safe handling of all elements</w:t>
      </w:r>
    </w:p>
    <w:p w:rsidR="00000000" w:rsidRPr="00347978" w:rsidP="00347978">
      <w:pPr>
        <w:pStyle w:val="ListBullet"/>
      </w:pPr>
      <w:r w:rsidRPr="00347978">
        <w:t xml:space="preserve">manage resources, storage and security of exhibition </w:t>
      </w:r>
      <w:r w:rsidRPr="00347978">
        <w:t xml:space="preserve">elements </w:t>
      </w:r>
    </w:p>
    <w:p w:rsidR="00000000" w:rsidRPr="00347978" w:rsidP="00347978">
      <w:pPr>
        <w:pStyle w:val="ListBullet"/>
      </w:pPr>
      <w:r w:rsidRPr="00347978">
        <w:t>deal with disruptive issues that may arise in the context of installing and dismantling exhibitions</w:t>
      </w:r>
    </w:p>
    <w:p w:rsidR="00000000" w:rsidRPr="00347978" w:rsidP="00347978">
      <w:pPr>
        <w:pStyle w:val="ListBullet"/>
      </w:pPr>
      <w:r w:rsidRPr="00347978">
        <w:t>complete required documentation and reports.</w:t>
      </w:r>
    </w:p>
    <w:p w:rsidR="00000000" w:rsidRPr="00347978" w:rsidP="00347978">
      <w:pPr>
        <w:pStyle w:val="AllowPageBreak"/>
      </w:pPr>
    </w:p>
    <w:p w:rsidR="00000000" w:rsidRPr="00347978" w:rsidP="00347978">
      <w:pPr>
        <w:pStyle w:val="Heading1"/>
      </w:pPr>
      <w:bookmarkStart w:id="3" w:name="O_1143507"/>
      <w:bookmarkEnd w:id="3"/>
      <w:r w:rsidRPr="00347978">
        <w:t>Knowledge Evidence</w:t>
      </w:r>
    </w:p>
    <w:p w:rsidR="00000000" w:rsidRPr="00347978" w:rsidP="007F79D3">
      <w:pPr>
        <w:pStyle w:val="BodyText"/>
      </w:pPr>
      <w:r w:rsidRPr="00347978">
        <w:t>The candidate must be able to demonstrate knowledge to complete</w:t>
      </w:r>
      <w:r w:rsidRPr="00347978">
        <w:t xml:space="preserve"> the tasks outlined in the elements, performance criteria and foundation skills of this unit, including knowledge of:</w:t>
      </w:r>
    </w:p>
    <w:p w:rsidR="00000000" w:rsidRPr="00347978" w:rsidP="00347978">
      <w:pPr>
        <w:pStyle w:val="ListBullet"/>
      </w:pPr>
      <w:r w:rsidRPr="00347978">
        <w:t>organisational policies, procedures and guidelines for exhibition installation and dismantling elements, including those relating to:</w:t>
      </w:r>
    </w:p>
    <w:p w:rsidR="00000000" w:rsidRPr="00347978" w:rsidP="00347978">
      <w:pPr>
        <w:pStyle w:val="ListBullet2"/>
      </w:pPr>
      <w:r w:rsidRPr="00347978">
        <w:t>bu</w:t>
      </w:r>
      <w:r w:rsidRPr="00347978">
        <w:t xml:space="preserve">dget </w:t>
      </w:r>
    </w:p>
    <w:p w:rsidR="00000000" w:rsidRPr="00347978" w:rsidP="00347978">
      <w:pPr>
        <w:pStyle w:val="ListBullet2"/>
      </w:pPr>
      <w:r w:rsidRPr="00347978">
        <w:t xml:space="preserve">inventory systems and procedures used for equipment and materials in the context of exhibitions </w:t>
      </w:r>
    </w:p>
    <w:p w:rsidR="00000000" w:rsidRPr="00347978" w:rsidP="00347978">
      <w:pPr>
        <w:pStyle w:val="ListBullet2"/>
      </w:pPr>
      <w:r w:rsidRPr="00347978">
        <w:t>security</w:t>
      </w:r>
    </w:p>
    <w:p w:rsidR="00000000" w:rsidRPr="00347978" w:rsidP="00347978">
      <w:pPr>
        <w:pStyle w:val="ListBullet2"/>
      </w:pPr>
      <w:r w:rsidRPr="00347978">
        <w:t xml:space="preserve">recordkeeping </w:t>
      </w:r>
    </w:p>
    <w:p w:rsidR="00000000" w:rsidRPr="00347978" w:rsidP="00347978">
      <w:pPr>
        <w:pStyle w:val="ListBullet2"/>
      </w:pPr>
      <w:r w:rsidRPr="00347978">
        <w:t>handling physical elements, including artworks and historical objects</w:t>
      </w:r>
    </w:p>
    <w:p w:rsidR="00000000" w:rsidRPr="00347978" w:rsidP="00347978">
      <w:pPr>
        <w:pStyle w:val="ListBullet2"/>
      </w:pPr>
      <w:r w:rsidRPr="00347978">
        <w:t>cultural sensitivities</w:t>
      </w:r>
    </w:p>
    <w:p w:rsidR="00000000" w:rsidRPr="00347978" w:rsidP="00347978">
      <w:pPr>
        <w:pStyle w:val="ListBullet2"/>
      </w:pPr>
      <w:r w:rsidRPr="00347978">
        <w:t>disruption minimisation strategies</w:t>
      </w:r>
    </w:p>
    <w:p w:rsidR="00000000" w:rsidRPr="00347978" w:rsidP="00347978">
      <w:pPr>
        <w:pStyle w:val="ListBullet2"/>
      </w:pPr>
      <w:r w:rsidRPr="00347978">
        <w:t>cleaning and waste disposal</w:t>
      </w:r>
    </w:p>
    <w:p w:rsidR="00000000" w:rsidRPr="00347978" w:rsidP="00347978">
      <w:pPr>
        <w:pStyle w:val="ListBullet"/>
      </w:pPr>
      <w:r w:rsidRPr="00347978">
        <w:t>cultural protocols that could impact on installation and dismantling</w:t>
      </w:r>
    </w:p>
    <w:p w:rsidR="00000000" w:rsidRPr="00347978" w:rsidP="00347978">
      <w:pPr>
        <w:pStyle w:val="ListBullet"/>
      </w:pPr>
      <w:r w:rsidRPr="00347978">
        <w:t>packing materials and techniques used for different types of exhibition elements</w:t>
      </w:r>
    </w:p>
    <w:p w:rsidR="00000000" w:rsidRPr="00347978" w:rsidP="00347978">
      <w:pPr>
        <w:pStyle w:val="ListBullet"/>
      </w:pPr>
      <w:r w:rsidRPr="00347978">
        <w:t>types of tools commonly used for installing and dismantling exhibitions and s</w:t>
      </w:r>
      <w:r w:rsidRPr="00347978">
        <w:t xml:space="preserve">afe operating procedures </w:t>
      </w:r>
    </w:p>
    <w:p w:rsidR="00000000" w:rsidRPr="00347978" w:rsidP="00347978">
      <w:pPr>
        <w:pStyle w:val="ListBullet"/>
      </w:pPr>
      <w:r w:rsidRPr="00347978">
        <w:t>required organisational and legislative work health and safety (WHS) requirements, including those that affect allocation of work and movement of physical elements</w:t>
      </w:r>
    </w:p>
    <w:p w:rsidR="00000000" w:rsidRPr="00347978" w:rsidP="00347978">
      <w:pPr>
        <w:pStyle w:val="ListBullet"/>
      </w:pPr>
      <w:r w:rsidRPr="00347978">
        <w:t>roles and responsibilities of personnel involved in staging exhibi</w:t>
      </w:r>
      <w:r w:rsidRPr="00347978">
        <w:t>tions</w:t>
      </w:r>
    </w:p>
    <w:p w:rsidR="00000000" w:rsidRPr="00347978" w:rsidP="00347978">
      <w:pPr>
        <w:pStyle w:val="ListBullet"/>
      </w:pPr>
      <w:r w:rsidRPr="00347978">
        <w:t>strategies to supervise personnel</w:t>
      </w:r>
    </w:p>
    <w:p w:rsidR="00000000" w:rsidRPr="00347978" w:rsidP="00347978">
      <w:pPr>
        <w:pStyle w:val="ListBullet"/>
      </w:pPr>
      <w:r w:rsidRPr="00347978">
        <w:t>sources of exhibition equipment and supplies</w:t>
      </w:r>
    </w:p>
    <w:p w:rsidR="00000000" w:rsidRPr="00347978" w:rsidP="00347978">
      <w:pPr>
        <w:pStyle w:val="ListBullet"/>
      </w:pPr>
      <w:r w:rsidRPr="00347978">
        <w:t>sources of specialist assistance relevant to coordinating installation and dismantling of exhibitions.</w:t>
      </w:r>
    </w:p>
    <w:p w:rsidR="00000000" w:rsidRPr="00347978" w:rsidP="00347978">
      <w:pPr>
        <w:pStyle w:val="AllowPageBreak"/>
      </w:pPr>
    </w:p>
    <w:p w:rsidR="00000000" w:rsidRPr="00347978" w:rsidP="00347978">
      <w:pPr>
        <w:pStyle w:val="Heading1"/>
      </w:pPr>
      <w:bookmarkStart w:id="4" w:name="O_1143505"/>
      <w:bookmarkEnd w:id="4"/>
      <w:r w:rsidRPr="00347978">
        <w:t>Assessment Conditions</w:t>
      </w:r>
    </w:p>
    <w:p w:rsidR="00000000" w:rsidRPr="00347978" w:rsidP="007F79D3">
      <w:pPr>
        <w:pStyle w:val="BodyText"/>
      </w:pPr>
      <w:r w:rsidRPr="00347978">
        <w:t xml:space="preserve">Skills in this unit must be demonstrated in a workplace or simulated environment where the conditions are typical of those in a working environment in this industry. </w:t>
      </w:r>
    </w:p>
    <w:p w:rsidR="00000000" w:rsidRPr="00347978" w:rsidP="007F79D3">
      <w:pPr>
        <w:pStyle w:val="BodyText"/>
      </w:pPr>
      <w:r w:rsidRPr="00347978">
        <w:t>This includes access to:</w:t>
      </w:r>
    </w:p>
    <w:p w:rsidR="00000000" w:rsidRPr="00347978" w:rsidP="00347978">
      <w:pPr>
        <w:pStyle w:val="ListBullet"/>
      </w:pPr>
      <w:r w:rsidRPr="00347978">
        <w:t>exhibition venue</w:t>
      </w:r>
    </w:p>
    <w:p w:rsidR="00000000" w:rsidRPr="00347978" w:rsidP="00347978">
      <w:pPr>
        <w:pStyle w:val="ListBullet"/>
      </w:pPr>
      <w:r w:rsidRPr="00347978">
        <w:t>physical exhibition elements</w:t>
      </w:r>
    </w:p>
    <w:p w:rsidR="00000000" w:rsidRPr="00347978" w:rsidP="00347978">
      <w:pPr>
        <w:pStyle w:val="ListBullet"/>
      </w:pPr>
      <w:r w:rsidRPr="00347978">
        <w:t>exhibition docume</w:t>
      </w:r>
      <w:r w:rsidRPr="00347978">
        <w:t>ntation</w:t>
      </w:r>
    </w:p>
    <w:p w:rsidR="00000000" w:rsidRPr="00347978" w:rsidP="00347978">
      <w:pPr>
        <w:pStyle w:val="ListBullet"/>
      </w:pPr>
      <w:r w:rsidRPr="00347978">
        <w:t xml:space="preserve">organisational procedures relevant to coordinating installation and dismantling of exhibitions. </w:t>
      </w:r>
    </w:p>
    <w:p w:rsidR="00000000" w:rsidRPr="00347978" w:rsidP="00347978">
      <w:pPr>
        <w:pStyle w:val="ListBullet"/>
      </w:pPr>
      <w:r w:rsidRPr="00347978">
        <w:t>interaction with others required to demonstrate the performance evidence.</w:t>
      </w:r>
    </w:p>
    <w:p w:rsidR="00000000" w:rsidRPr="00347978" w:rsidP="007F79D3">
      <w:pPr>
        <w:pStyle w:val="BodyText"/>
      </w:pPr>
      <w:r w:rsidRPr="00347978">
        <w:t>Assessors of this unit must satisfy the requirements for assessors in applica</w:t>
      </w:r>
      <w:r w:rsidRPr="00347978">
        <w:t>ble vocational educational and training legislation, frameworks and/or standards.</w:t>
      </w:r>
    </w:p>
    <w:p w:rsidR="00000000" w:rsidRPr="00347978" w:rsidP="00347978">
      <w:pPr>
        <w:pStyle w:val="Heading1"/>
      </w:pPr>
      <w:bookmarkStart w:id="5" w:name="O_1143501"/>
      <w:bookmarkEnd w:id="5"/>
      <w:r w:rsidRPr="00347978">
        <w:t>Links</w:t>
      </w:r>
    </w:p>
    <w:p w:rsidR="00000000" w:rsidRPr="00347978" w:rsidP="007F79D3">
      <w:pPr>
        <w:pStyle w:val="BodyText"/>
      </w:pPr>
      <w:r w:rsidRPr="003479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4D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7978" w:rsidP="00347978"/>
    <w:sectPr w:rsidSect="00347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78" w:rsidRPr="007F79D3" w:rsidP="007F7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3" w:rsidP="00347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9D3" w:rsidP="00347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79D3" w:rsidP="00347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978" w:rsidRPr="007F79D3" w:rsidP="007F7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3" w:rsidRPr="002D2AF8" w:rsidP="00347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CUAEVP511 Coordinate installation and dismantling of exhibitions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F79D3" w:rsidP="00347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E5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A5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D62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978"/>
  </w:style>
  <w:style w:type="character" w:customStyle="1" w:styleId="Heading1Char">
    <w:name w:val="Heading 1 Char"/>
    <w:basedOn w:val="DefaultParagraphFont"/>
    <w:link w:val="Heading1"/>
    <w:rsid w:val="00347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9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9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978"/>
    <w:rPr>
      <w:b/>
      <w:spacing w:val="0"/>
    </w:rPr>
  </w:style>
  <w:style w:type="paragraph" w:styleId="ListBullet2">
    <w:name w:val="List Bullet 2"/>
    <w:basedOn w:val="List2"/>
    <w:rsid w:val="003479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9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978"/>
    <w:rPr>
      <w:i/>
    </w:rPr>
  </w:style>
  <w:style w:type="paragraph" w:styleId="Caption">
    <w:name w:val="caption"/>
    <w:basedOn w:val="BodyText"/>
    <w:next w:val="Normal"/>
    <w:qFormat/>
    <w:rsid w:val="00347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978"/>
  </w:style>
  <w:style w:type="paragraph" w:styleId="TableofFigures">
    <w:name w:val="table of figures"/>
    <w:basedOn w:val="Normal"/>
    <w:next w:val="Normal"/>
    <w:semiHidden/>
    <w:rsid w:val="00347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978"/>
    <w:rPr>
      <w:rFonts w:ascii="Wingdings" w:hAnsi="Wingdings"/>
    </w:rPr>
  </w:style>
  <w:style w:type="paragraph" w:customStyle="1" w:styleId="TableHeading">
    <w:name w:val="Table Heading"/>
    <w:basedOn w:val="HeadingBase"/>
    <w:rsid w:val="00347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978"/>
    <w:rPr>
      <w:color w:val="0033CC"/>
      <w:u w:val="none"/>
    </w:rPr>
  </w:style>
  <w:style w:type="paragraph" w:customStyle="1" w:styleId="BodyTextRight">
    <w:name w:val="Body Text Right"/>
    <w:basedOn w:val="BodyText"/>
    <w:rsid w:val="00347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978"/>
    <w:rPr>
      <w:sz w:val="32"/>
    </w:rPr>
  </w:style>
  <w:style w:type="paragraph" w:customStyle="1" w:styleId="HeadingProcedure">
    <w:name w:val="Heading Procedure"/>
    <w:basedOn w:val="HeadingBase"/>
    <w:next w:val="Normal"/>
    <w:rsid w:val="00347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978"/>
    <w:pPr>
      <w:spacing w:before="60" w:after="60"/>
    </w:pPr>
  </w:style>
  <w:style w:type="paragraph" w:styleId="ListContinue">
    <w:name w:val="List Continue"/>
    <w:basedOn w:val="List"/>
    <w:rsid w:val="00347978"/>
    <w:pPr>
      <w:ind w:firstLine="0"/>
    </w:pPr>
  </w:style>
  <w:style w:type="paragraph" w:customStyle="1" w:styleId="ListNote">
    <w:name w:val="List Note"/>
    <w:basedOn w:val="List"/>
    <w:rsid w:val="00347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978"/>
    <w:rPr>
      <w:rFonts w:ascii="Courier New" w:hAnsi="Courier New"/>
    </w:rPr>
  </w:style>
  <w:style w:type="paragraph" w:customStyle="1" w:styleId="NoteBullet">
    <w:name w:val="Note Bullet"/>
    <w:basedOn w:val="Note"/>
    <w:rsid w:val="00347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978"/>
    <w:rPr>
      <w:b/>
      <w:smallCaps/>
    </w:rPr>
  </w:style>
  <w:style w:type="paragraph" w:customStyle="1" w:styleId="TableListNumber">
    <w:name w:val="Table List Number"/>
    <w:basedOn w:val="ListNumber"/>
    <w:rsid w:val="00347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978"/>
    <w:pPr>
      <w:numPr>
        <w:numId w:val="9"/>
      </w:numPr>
    </w:pPr>
  </w:style>
  <w:style w:type="paragraph" w:customStyle="1" w:styleId="ListAlpha2">
    <w:name w:val="List Alpha 2"/>
    <w:basedOn w:val="List2"/>
    <w:rsid w:val="00347978"/>
    <w:pPr>
      <w:numPr>
        <w:numId w:val="8"/>
      </w:numPr>
    </w:pPr>
  </w:style>
  <w:style w:type="paragraph" w:styleId="List2">
    <w:name w:val="List 2"/>
    <w:basedOn w:val="BodyText"/>
    <w:rsid w:val="00347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978"/>
    <w:pPr>
      <w:numPr>
        <w:numId w:val="4"/>
      </w:numPr>
    </w:pPr>
  </w:style>
  <w:style w:type="paragraph" w:styleId="ListContinue2">
    <w:name w:val="List Continue 2"/>
    <w:basedOn w:val="List2"/>
    <w:rsid w:val="00347978"/>
    <w:pPr>
      <w:ind w:firstLine="0"/>
    </w:pPr>
  </w:style>
  <w:style w:type="paragraph" w:styleId="ListContinue3">
    <w:name w:val="List Continue 3"/>
    <w:basedOn w:val="List3"/>
    <w:rsid w:val="00347978"/>
    <w:pPr>
      <w:ind w:left="1021" w:firstLine="0"/>
    </w:pPr>
  </w:style>
  <w:style w:type="paragraph" w:styleId="ListContinue4">
    <w:name w:val="List Continue 4"/>
    <w:basedOn w:val="List4"/>
    <w:rsid w:val="00347978"/>
    <w:pPr>
      <w:ind w:firstLine="0"/>
    </w:pPr>
  </w:style>
  <w:style w:type="paragraph" w:styleId="ListContinue5">
    <w:name w:val="List Continue 5"/>
    <w:basedOn w:val="List5"/>
    <w:rsid w:val="00347978"/>
    <w:pPr>
      <w:ind w:firstLine="0"/>
    </w:pPr>
  </w:style>
  <w:style w:type="paragraph" w:styleId="ListNumber3">
    <w:name w:val="List Number 3"/>
    <w:basedOn w:val="List3"/>
    <w:rsid w:val="00347978"/>
    <w:pPr>
      <w:numPr>
        <w:numId w:val="5"/>
      </w:numPr>
    </w:pPr>
  </w:style>
  <w:style w:type="paragraph" w:styleId="ListNumber4">
    <w:name w:val="List Number 4"/>
    <w:basedOn w:val="List4"/>
    <w:rsid w:val="00347978"/>
    <w:pPr>
      <w:numPr>
        <w:numId w:val="6"/>
      </w:numPr>
    </w:pPr>
  </w:style>
  <w:style w:type="paragraph" w:styleId="ListNumber5">
    <w:name w:val="List Number 5"/>
    <w:basedOn w:val="List5"/>
    <w:rsid w:val="00347978"/>
    <w:pPr>
      <w:numPr>
        <w:numId w:val="7"/>
      </w:numPr>
    </w:pPr>
  </w:style>
  <w:style w:type="paragraph" w:styleId="BlockText">
    <w:name w:val="Block Text"/>
    <w:basedOn w:val="Normal"/>
    <w:rsid w:val="00347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978"/>
    <w:rPr>
      <w:sz w:val="16"/>
      <w:vertAlign w:val="superscript"/>
    </w:rPr>
  </w:style>
  <w:style w:type="character" w:customStyle="1" w:styleId="Symbols">
    <w:name w:val="Symbols"/>
    <w:basedOn w:val="DefaultParagraphFont"/>
    <w:rsid w:val="00347978"/>
    <w:rPr>
      <w:rFonts w:ascii="Symbol" w:hAnsi="Symbol"/>
    </w:rPr>
  </w:style>
  <w:style w:type="character" w:customStyle="1" w:styleId="MenuOptions">
    <w:name w:val="Menu Options"/>
    <w:basedOn w:val="DefaultParagraphFont"/>
    <w:rsid w:val="00347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978"/>
    <w:rPr>
      <w:b/>
    </w:rPr>
  </w:style>
  <w:style w:type="character" w:customStyle="1" w:styleId="Underlined">
    <w:name w:val="Underlined"/>
    <w:basedOn w:val="DefaultParagraphFont"/>
    <w:rsid w:val="00347978"/>
    <w:rPr>
      <w:u w:val="single"/>
    </w:rPr>
  </w:style>
  <w:style w:type="paragraph" w:customStyle="1" w:styleId="TableBodyTextRight">
    <w:name w:val="Table Body Text Right"/>
    <w:basedOn w:val="TableBodyText"/>
    <w:rsid w:val="00347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978"/>
    <w:rPr>
      <w:sz w:val="18"/>
    </w:rPr>
  </w:style>
  <w:style w:type="paragraph" w:customStyle="1" w:styleId="BodySmallRight">
    <w:name w:val="Body Small Right"/>
    <w:basedOn w:val="BodyTextRight"/>
    <w:rsid w:val="00347978"/>
    <w:rPr>
      <w:sz w:val="18"/>
      <w:szCs w:val="18"/>
    </w:rPr>
  </w:style>
  <w:style w:type="paragraph" w:customStyle="1" w:styleId="MarginEdition">
    <w:name w:val="Margin Edition"/>
    <w:basedOn w:val="MarginNote"/>
    <w:rsid w:val="00347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978"/>
    <w:rPr>
      <w:sz w:val="2"/>
      <w:szCs w:val="2"/>
    </w:rPr>
  </w:style>
  <w:style w:type="character" w:customStyle="1" w:styleId="Small">
    <w:name w:val="Small"/>
    <w:basedOn w:val="DefaultParagraphFont"/>
    <w:rsid w:val="00347978"/>
    <w:rPr>
      <w:sz w:val="16"/>
    </w:rPr>
  </w:style>
  <w:style w:type="paragraph" w:customStyle="1" w:styleId="WideTable">
    <w:name w:val="Wide Table"/>
    <w:basedOn w:val="Normal"/>
    <w:rsid w:val="00347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978"/>
  </w:style>
  <w:style w:type="paragraph" w:styleId="Quote">
    <w:name w:val="Quote"/>
    <w:basedOn w:val="Heading1"/>
    <w:link w:val="QuoteChar"/>
    <w:qFormat/>
    <w:rsid w:val="00347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978"/>
    <w:pPr>
      <w:pageBreakBefore/>
    </w:pPr>
  </w:style>
  <w:style w:type="paragraph" w:customStyle="1" w:styleId="Border">
    <w:name w:val="Border"/>
    <w:basedOn w:val="Normal"/>
    <w:qFormat/>
    <w:rsid w:val="00347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978"/>
    <w:rPr>
      <w:u w:val="single"/>
    </w:rPr>
  </w:style>
  <w:style w:type="character" w:customStyle="1" w:styleId="BoldandItalics">
    <w:name w:val="Bold and Italics"/>
    <w:qFormat/>
    <w:rsid w:val="00347978"/>
    <w:rPr>
      <w:b/>
      <w:i/>
      <w:u w:val="none"/>
    </w:rPr>
  </w:style>
  <w:style w:type="paragraph" w:styleId="BalloonText">
    <w:name w:val="Balloon Text"/>
    <w:basedOn w:val="Normal"/>
    <w:link w:val="BalloonTextChar"/>
    <w:rsid w:val="00347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978"/>
    <w:pPr>
      <w:spacing w:before="0" w:after="0"/>
    </w:pPr>
  </w:style>
  <w:style w:type="paragraph" w:customStyle="1" w:styleId="BodyTextBold">
    <w:name w:val="Body Text Bold"/>
    <w:basedOn w:val="BodyText"/>
    <w:qFormat/>
    <w:rsid w:val="00347978"/>
    <w:rPr>
      <w:b/>
    </w:rPr>
  </w:style>
  <w:style w:type="character" w:styleId="Hyperlink">
    <w:name w:val="Hyperlink"/>
    <w:basedOn w:val="DefaultParagraphFont"/>
    <w:uiPriority w:val="99"/>
    <w:unhideWhenUsed/>
    <w:rsid w:val="007F7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3016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CUAEVP511 Coordinate installation and dismantling of exhibitions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