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79F3" w:rsidP="009F79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CUAEVP502 Develop and implement exhibition interpretive strategies</w:t>
      </w:r>
      <w:r>
        <w:fldChar w:fldCharType="end"/>
      </w:r>
    </w:p>
    <w:p w:rsidR="009F79F3" w:rsidP="009F79F3">
      <w:pPr>
        <w:pStyle w:val="Version"/>
        <w:sectPr w:rsidSect="00CC1D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1DAC" w:rsidP="00CC1DAC">
      <w:pPr>
        <w:pStyle w:val="SuperHeading"/>
      </w:pPr>
      <w:r w:rsidRPr="00CC1DAC">
        <w:t>CUAEVP502 Develop and implement exhibition interpretive strategies</w:t>
      </w:r>
    </w:p>
    <w:p w:rsidR="00000000" w:rsidRPr="00CC1DAC" w:rsidP="00CC1DAC">
      <w:pPr>
        <w:pStyle w:val="Heading1"/>
      </w:pPr>
      <w:bookmarkStart w:id="1" w:name="O_789548"/>
      <w:bookmarkEnd w:id="1"/>
      <w:r w:rsidRPr="00CC1DA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C1D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DAC" w:rsidP="00CC1DAC">
            <w:pPr>
              <w:pStyle w:val="BodyText"/>
            </w:pPr>
            <w:r w:rsidRPr="00CC1DA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DAC">
            <w:pPr>
              <w:pStyle w:val="BodyText"/>
              <w:rPr>
                <w:lang w:val="en-NZ"/>
              </w:rPr>
            </w:pPr>
            <w:r w:rsidRPr="00CC1DAC">
              <w:rPr>
                <w:rStyle w:val="SpecialBold"/>
              </w:rPr>
              <w:t>Comments</w:t>
            </w:r>
          </w:p>
        </w:tc>
      </w:tr>
      <w:tr w:rsidTr="00CC1D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DAC">
            <w:pPr>
              <w:pStyle w:val="BodyText"/>
              <w:rPr>
                <w:lang w:val="en-NZ"/>
              </w:rPr>
            </w:pPr>
            <w:r w:rsidRPr="00CC1DA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DAC" w:rsidP="00CC1DAC">
            <w:pPr>
              <w:pStyle w:val="BodyText"/>
            </w:pPr>
            <w:r w:rsidRPr="00CC1DAC">
              <w:t>This version first released with CUA Creative Arts and Culture Training Package version 2.0.</w:t>
            </w:r>
          </w:p>
        </w:tc>
      </w:tr>
    </w:tbl>
    <w:p w:rsidR="00000000" w:rsidRPr="00CC1DAC" w:rsidP="00CC1DAC">
      <w:pPr>
        <w:pStyle w:val="BodyText"/>
      </w:pPr>
    </w:p>
    <w:p w:rsidR="00000000" w:rsidRPr="00CC1DAC" w:rsidP="00CC1DAC">
      <w:pPr>
        <w:pStyle w:val="AllowPageBreak"/>
      </w:pPr>
    </w:p>
    <w:p w:rsidR="00000000" w:rsidRPr="00CC1DAC" w:rsidP="00CC1DAC">
      <w:pPr>
        <w:pStyle w:val="Heading1"/>
      </w:pPr>
      <w:bookmarkStart w:id="2" w:name="O_789549"/>
      <w:bookmarkEnd w:id="2"/>
      <w:r w:rsidRPr="00CC1DAC">
        <w:t>Application</w:t>
      </w:r>
    </w:p>
    <w:p w:rsidR="00000000" w:rsidRPr="00CC1DAC" w:rsidP="009F79F3">
      <w:pPr>
        <w:pStyle w:val="BodyText"/>
      </w:pPr>
      <w:r w:rsidRPr="00CC1DAC">
        <w:t>This unit describes the skills and knowledge required to develop, implement and evaluate overall interpretive strategies for exhibitions.</w:t>
      </w:r>
    </w:p>
    <w:p w:rsidR="00000000" w:rsidRPr="00CC1DAC" w:rsidP="009F79F3">
      <w:pPr>
        <w:pStyle w:val="BodyText"/>
      </w:pPr>
      <w:r w:rsidRPr="00CC1DAC">
        <w:t>It applies to individuals who apply their skills are in cultural settings, such as museums, galleries and cultural c</w:t>
      </w:r>
      <w:r w:rsidRPr="00CC1DAC">
        <w:t>entres. They tend to be autonomous, may lead and manage a team and consult and collaborate with stakeholders.</w:t>
      </w:r>
    </w:p>
    <w:p w:rsidR="00000000" w:rsidRPr="00CC1DAC" w:rsidP="009F79F3">
      <w:pPr>
        <w:pStyle w:val="BodyText"/>
      </w:pPr>
      <w:r w:rsidRPr="00CC1DAC">
        <w:t>No licensing, legislative or certification requirements apply to this unit at the time of publication.</w:t>
      </w:r>
    </w:p>
    <w:p w:rsidR="00000000" w:rsidRPr="00CC1DAC" w:rsidP="00CC1DAC">
      <w:pPr>
        <w:pStyle w:val="Heading1"/>
      </w:pPr>
      <w:bookmarkStart w:id="3" w:name="O_789552"/>
      <w:bookmarkEnd w:id="3"/>
      <w:r w:rsidRPr="00CC1DAC">
        <w:t>Unit Sector</w:t>
      </w:r>
    </w:p>
    <w:p w:rsidR="00000000" w:rsidRPr="00CC1DAC" w:rsidP="009F79F3">
      <w:pPr>
        <w:pStyle w:val="BodyText"/>
      </w:pPr>
      <w:r w:rsidRPr="00CC1DAC">
        <w:t>Cultural serv</w:t>
      </w:r>
      <w:r w:rsidRPr="00CC1DAC">
        <w:t>ices - exhibitions and visitor programs</w:t>
      </w:r>
    </w:p>
    <w:p w:rsidR="00000000" w:rsidRPr="00CC1DAC" w:rsidP="00CC1DAC">
      <w:pPr>
        <w:pStyle w:val="Heading1"/>
      </w:pPr>
      <w:bookmarkStart w:id="4" w:name="O_789553"/>
      <w:bookmarkEnd w:id="4"/>
      <w:r w:rsidRPr="00CC1DAC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CC1DA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DAC" w:rsidP="00CC1DAC">
            <w:pPr>
              <w:pStyle w:val="BodyText"/>
            </w:pPr>
            <w:r w:rsidRPr="00CC1DAC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DAC">
            <w:pPr>
              <w:pStyle w:val="BodyText"/>
              <w:rPr>
                <w:lang w:val="en-NZ"/>
              </w:rPr>
            </w:pPr>
            <w:r w:rsidRPr="00CC1DAC">
              <w:rPr>
                <w:rStyle w:val="SpecialBold"/>
              </w:rPr>
              <w:t>PERFORMANCE CRITERIA</w:t>
            </w:r>
          </w:p>
        </w:tc>
      </w:tr>
      <w:tr w:rsidTr="00CC1DA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DAC" w:rsidP="00CC1DAC">
            <w:pPr>
              <w:pStyle w:val="BodyText"/>
            </w:pPr>
            <w:r w:rsidRPr="00CC1DAC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DAC">
            <w:pPr>
              <w:pStyle w:val="BodyText"/>
              <w:rPr>
                <w:lang w:val="en-NZ"/>
              </w:rPr>
            </w:pPr>
            <w:r w:rsidRPr="00CC1DA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C1DA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DAC">
            <w:pPr>
              <w:pStyle w:val="BodyText"/>
              <w:rPr>
                <w:lang w:val="en-NZ"/>
              </w:rPr>
            </w:pPr>
            <w:r w:rsidRPr="00CC1DAC">
              <w:t>1. Define communication needs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DAC" w:rsidP="00CC1DAC">
            <w:pPr>
              <w:pStyle w:val="BodyText"/>
            </w:pPr>
            <w:r w:rsidRPr="00CC1DAC">
              <w:t>1.1 Analyse overall exhibition concepts to determine broad parameters for interpretive strategies</w:t>
            </w:r>
          </w:p>
          <w:p w:rsidR="00000000" w:rsidRPr="00CC1DAC" w:rsidP="00CC1DAC">
            <w:pPr>
              <w:pStyle w:val="BodyText"/>
            </w:pPr>
            <w:r w:rsidRPr="00CC1DAC">
              <w:t xml:space="preserve">1.2 Review relevant exhibition </w:t>
            </w:r>
            <w:r w:rsidRPr="00CC1DAC">
              <w:t>documentation to inform strategy development</w:t>
            </w:r>
          </w:p>
          <w:p w:rsidR="00000000" w:rsidRPr="00CC1DAC" w:rsidP="00CC1DAC">
            <w:pPr>
              <w:pStyle w:val="BodyText"/>
            </w:pPr>
            <w:r w:rsidRPr="00CC1DAC">
              <w:t>1.3 Source relevant information on audience profile and research their characteristics and needs</w:t>
            </w:r>
          </w:p>
          <w:p w:rsidR="00000000" w:rsidRPr="00CC1DAC" w:rsidP="00CC1DAC">
            <w:pPr>
              <w:pStyle w:val="BodyText"/>
            </w:pPr>
            <w:r w:rsidRPr="00CC1DAC">
              <w:t xml:space="preserve">1.4 Establish links between audiences, concepts and proposed </w:t>
            </w:r>
            <w:r w:rsidRPr="00CC1DAC">
              <w:t>storylines and themes</w:t>
            </w:r>
          </w:p>
          <w:p w:rsidR="00000000" w:rsidP="00CC1DAC">
            <w:pPr>
              <w:pStyle w:val="BodyText"/>
              <w:rPr>
                <w:lang w:val="en-NZ"/>
              </w:rPr>
            </w:pPr>
            <w:r w:rsidRPr="00CC1DAC">
              <w:t>1.5 Consult with appropriate st</w:t>
            </w:r>
            <w:r w:rsidRPr="00CC1DAC">
              <w:t>akeholders to confirm communication needs</w:t>
            </w:r>
          </w:p>
        </w:tc>
      </w:tr>
      <w:tr w:rsidTr="00CC1DA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DAC">
            <w:pPr>
              <w:pStyle w:val="BodyText"/>
              <w:rPr>
                <w:lang w:val="en-NZ"/>
              </w:rPr>
            </w:pPr>
            <w:r w:rsidRPr="00CC1DAC">
              <w:t>2. Prepare interpretive strategies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DAC" w:rsidP="00CC1DAC">
            <w:pPr>
              <w:pStyle w:val="BodyText"/>
            </w:pPr>
            <w:r w:rsidRPr="00CC1DAC">
              <w:t>2.1 Document aspects of interpretive strategies based on analysis and consultation and according to organisational policies and procedures</w:t>
            </w:r>
          </w:p>
          <w:p w:rsidR="00000000" w:rsidRPr="00CC1DAC" w:rsidP="00CC1DAC">
            <w:pPr>
              <w:pStyle w:val="BodyText"/>
            </w:pPr>
            <w:r w:rsidRPr="00CC1DAC">
              <w:t>2.2 Develop options and approaches to take account of audience needs, overall objectives, operational constraints and the principles of universal access</w:t>
            </w:r>
          </w:p>
          <w:p w:rsidR="00000000" w:rsidRPr="00CC1DAC" w:rsidP="00CC1DAC">
            <w:pPr>
              <w:pStyle w:val="BodyText"/>
            </w:pPr>
            <w:r w:rsidRPr="00CC1DAC">
              <w:t>2.3 Refine strategies through testing and challenging ideas and feedback from colleagues</w:t>
            </w:r>
          </w:p>
          <w:p w:rsidR="00000000" w:rsidRPr="00CC1DAC" w:rsidP="00CC1DAC">
            <w:pPr>
              <w:pStyle w:val="BodyText"/>
            </w:pPr>
            <w:r w:rsidRPr="00CC1DAC">
              <w:t>2.4 Identify a</w:t>
            </w:r>
            <w:r w:rsidRPr="00CC1DAC">
              <w:t>nd source specialist advice where required</w:t>
            </w:r>
          </w:p>
          <w:p w:rsidR="00000000" w:rsidRPr="00CC1DAC" w:rsidP="00CC1DAC">
            <w:pPr>
              <w:pStyle w:val="BodyText"/>
            </w:pPr>
            <w:r w:rsidRPr="00CC1DAC">
              <w:t>2.5 Prepare strategies in an appropriate format and within required timeframes</w:t>
            </w:r>
          </w:p>
          <w:p w:rsidR="00000000" w:rsidP="00CC1DAC">
            <w:pPr>
              <w:pStyle w:val="BodyText"/>
              <w:rPr>
                <w:lang w:val="en-NZ"/>
              </w:rPr>
            </w:pPr>
            <w:r w:rsidRPr="00CC1DAC">
              <w:t>2.6 Communicate strategies to relevant colleagues and stakeholders</w:t>
            </w:r>
          </w:p>
        </w:tc>
      </w:tr>
      <w:tr w:rsidTr="00CC1DA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DAC">
            <w:pPr>
              <w:pStyle w:val="BodyText"/>
              <w:rPr>
                <w:lang w:val="en-NZ"/>
              </w:rPr>
            </w:pPr>
            <w:r w:rsidRPr="00CC1DAC">
              <w:t>3. Oversee implementation of interpretive strategies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DAC" w:rsidP="00CC1DAC">
            <w:pPr>
              <w:pStyle w:val="BodyText"/>
            </w:pPr>
            <w:r w:rsidRPr="00CC1DAC">
              <w:t xml:space="preserve">3.1 Organise </w:t>
            </w:r>
            <w:r w:rsidRPr="00CC1DAC">
              <w:t>internal and external resources for development of materials to support the interpretive strategy</w:t>
            </w:r>
          </w:p>
          <w:p w:rsidR="00000000" w:rsidRPr="00CC1DAC" w:rsidP="00CC1DAC">
            <w:pPr>
              <w:pStyle w:val="BodyText"/>
            </w:pPr>
            <w:r w:rsidRPr="00CC1DAC">
              <w:t>3.2 Monitor the production of materials and suggest adjustments to ensure objectives are achieved</w:t>
            </w:r>
          </w:p>
          <w:p w:rsidR="00000000" w:rsidRPr="00CC1DAC" w:rsidP="00CC1DAC">
            <w:pPr>
              <w:pStyle w:val="BodyText"/>
            </w:pPr>
            <w:r w:rsidRPr="00CC1DAC">
              <w:t>3.3 Facilitate coordinated approach through ongoing consulta</w:t>
            </w:r>
            <w:r w:rsidRPr="00CC1DAC">
              <w:t>tions with other exhibition personnel</w:t>
            </w:r>
          </w:p>
          <w:p w:rsidR="00000000" w:rsidP="00CC1DAC">
            <w:pPr>
              <w:pStyle w:val="BodyText"/>
              <w:rPr>
                <w:lang w:val="en-NZ"/>
              </w:rPr>
            </w:pPr>
            <w:r w:rsidRPr="00CC1DAC">
              <w:t>3.4 Deal with problems that arise in ways that minimise disruption to work operations and schedules</w:t>
            </w:r>
          </w:p>
        </w:tc>
      </w:tr>
      <w:tr w:rsidTr="00CC1DA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DAC">
            <w:pPr>
              <w:pStyle w:val="BodyText"/>
              <w:rPr>
                <w:lang w:val="en-NZ"/>
              </w:rPr>
            </w:pPr>
            <w:r w:rsidRPr="00CC1DAC">
              <w:t>4. Evaluate interpretive strategies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DAC" w:rsidP="00CC1DAC">
            <w:pPr>
              <w:pStyle w:val="BodyText"/>
            </w:pPr>
            <w:r w:rsidRPr="00CC1DAC">
              <w:t>4.1 Establish appropriate evaluation mechanisms with relevant stakeholders</w:t>
            </w:r>
          </w:p>
          <w:p w:rsidR="00000000" w:rsidRPr="00CC1DAC" w:rsidP="00CC1DAC">
            <w:pPr>
              <w:pStyle w:val="BodyText"/>
            </w:pPr>
            <w:r w:rsidRPr="00CC1DAC">
              <w:t>4.2 Us</w:t>
            </w:r>
            <w:r w:rsidRPr="00CC1DAC">
              <w:t>e agreed evaluation mechanisms to assess the success of interpretive strategies</w:t>
            </w:r>
          </w:p>
          <w:p w:rsidR="00000000" w:rsidRPr="00CC1DAC" w:rsidP="00CC1DAC">
            <w:pPr>
              <w:pStyle w:val="BodyText"/>
            </w:pPr>
            <w:r w:rsidRPr="00CC1DAC">
              <w:t>4.3 Share knowledge gained from evaluation with colleagues</w:t>
            </w:r>
          </w:p>
        </w:tc>
      </w:tr>
    </w:tbl>
    <w:p w:rsidR="00000000" w:rsidRPr="00CC1DAC" w:rsidP="00CC1DAC">
      <w:pPr>
        <w:pStyle w:val="BodyText"/>
      </w:pPr>
    </w:p>
    <w:p w:rsidR="00000000" w:rsidRPr="00CC1DAC" w:rsidP="00CC1DAC">
      <w:pPr>
        <w:pStyle w:val="AllowPageBreak"/>
      </w:pPr>
    </w:p>
    <w:p w:rsidR="00000000" w:rsidRPr="00CC1DAC" w:rsidP="00CC1DAC">
      <w:pPr>
        <w:pStyle w:val="Heading1"/>
      </w:pPr>
      <w:bookmarkStart w:id="5" w:name="O_789554"/>
      <w:bookmarkEnd w:id="5"/>
      <w:r w:rsidRPr="00CC1DAC">
        <w:t>Foundation Skills</w:t>
      </w:r>
    </w:p>
    <w:p w:rsidR="00000000" w:rsidRPr="009F79F3" w:rsidP="009F79F3">
      <w:pPr>
        <w:pStyle w:val="BodyText"/>
        <w:rPr>
          <w:i/>
        </w:rPr>
      </w:pPr>
      <w:r w:rsidRPr="009F79F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8"/>
        <w:gridCol w:w="2163"/>
        <w:gridCol w:w="5839"/>
      </w:tblGrid>
      <w:tr w:rsidTr="00CC1DA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DAC" w:rsidP="00CC1DAC">
            <w:pPr>
              <w:pStyle w:val="BodyText"/>
            </w:pPr>
            <w:r w:rsidRPr="00CC1DAC">
              <w:rPr>
                <w:rStyle w:val="SpecialBold"/>
              </w:rPr>
              <w:t>Skill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DAC" w:rsidP="00CC1DAC">
            <w:pPr>
              <w:pStyle w:val="BodyText"/>
            </w:pPr>
            <w:r w:rsidRPr="00CC1DAC">
              <w:rPr>
                <w:rStyle w:val="SpecialBold"/>
              </w:rPr>
              <w:t>Performance Criteria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DAC">
            <w:pPr>
              <w:pStyle w:val="BodyText"/>
              <w:rPr>
                <w:lang w:val="en-NZ"/>
              </w:rPr>
            </w:pPr>
            <w:r w:rsidRPr="00CC1DAC">
              <w:rPr>
                <w:rStyle w:val="SpecialBold"/>
              </w:rPr>
              <w:t>Description</w:t>
            </w:r>
          </w:p>
        </w:tc>
      </w:tr>
      <w:tr w:rsidTr="00CC1DA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DAC">
            <w:pPr>
              <w:pStyle w:val="BodyText"/>
              <w:rPr>
                <w:lang w:val="en-NZ"/>
              </w:rPr>
            </w:pPr>
            <w:r w:rsidRPr="00CC1DAC">
              <w:t>Reading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DAC">
            <w:pPr>
              <w:pStyle w:val="BodyText"/>
              <w:rPr>
                <w:lang w:val="en-NZ"/>
              </w:rPr>
            </w:pPr>
            <w:r w:rsidRPr="00CC1DAC">
              <w:t>1.1, 1.2, 1.3, 2.1, 2.4, 2.5, 3.2, 4.1, 4.2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DAC">
            <w:pPr>
              <w:pStyle w:val="ListBullet"/>
              <w:rPr>
                <w:lang w:val="en-NZ"/>
              </w:rPr>
            </w:pPr>
            <w:r w:rsidRPr="00CC1DAC">
              <w:t>Int</w:t>
            </w:r>
            <w:r w:rsidRPr="00CC1DAC">
              <w:t>erprets textual and visual information to establish and monitor strategies</w:t>
            </w:r>
          </w:p>
        </w:tc>
      </w:tr>
      <w:tr w:rsidTr="00CC1DA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DAC">
            <w:pPr>
              <w:pStyle w:val="BodyText"/>
              <w:rPr>
                <w:lang w:val="en-NZ"/>
              </w:rPr>
            </w:pPr>
            <w:r w:rsidRPr="00CC1DAC">
              <w:t>Writing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DAC">
            <w:pPr>
              <w:pStyle w:val="BodyText"/>
              <w:rPr>
                <w:lang w:val="en-NZ"/>
              </w:rPr>
            </w:pPr>
            <w:r w:rsidRPr="00CC1DAC">
              <w:t>2.1, 2.5, 4.1, 4.2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DAC" w:rsidP="00CC1DAC">
            <w:pPr>
              <w:pStyle w:val="ListBullet"/>
            </w:pPr>
            <w:r w:rsidRPr="00CC1DAC">
              <w:t xml:space="preserve">Prepares documentation using appropriate industry terminology in required format </w:t>
            </w:r>
          </w:p>
          <w:p w:rsidR="00000000" w:rsidP="00CC1DAC">
            <w:pPr>
              <w:pStyle w:val="ListBullet"/>
              <w:rPr>
                <w:lang w:val="en-NZ"/>
              </w:rPr>
            </w:pPr>
            <w:r w:rsidRPr="00CC1DAC">
              <w:t>Conveys ideas clearly and appropriately for the target audience</w:t>
            </w:r>
          </w:p>
        </w:tc>
      </w:tr>
      <w:tr w:rsidTr="00CC1DA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DAC">
            <w:pPr>
              <w:pStyle w:val="BodyText"/>
              <w:rPr>
                <w:lang w:val="en-NZ"/>
              </w:rPr>
            </w:pPr>
            <w:r w:rsidRPr="00CC1DAC">
              <w:t>Oral communication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DAC">
            <w:pPr>
              <w:pStyle w:val="BodyText"/>
              <w:rPr>
                <w:lang w:val="en-NZ"/>
              </w:rPr>
            </w:pPr>
            <w:r w:rsidRPr="00CC1DAC">
              <w:t>1.5, 2.1, 2.3, 2.4, 2.6, 3.3, 4.1, 4.3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DAC" w:rsidP="00CC1DAC">
            <w:pPr>
              <w:pStyle w:val="ListBullet"/>
            </w:pPr>
            <w:r w:rsidRPr="00CC1DAC">
              <w:t>Interacts effectively in verbal exchanges, using language and features appropriate to the audience and context</w:t>
            </w:r>
          </w:p>
          <w:p w:rsidR="00000000" w:rsidP="00CC1DAC">
            <w:pPr>
              <w:pStyle w:val="ListBullet"/>
              <w:rPr>
                <w:lang w:val="en-NZ"/>
              </w:rPr>
            </w:pPr>
            <w:r w:rsidRPr="00CC1DAC">
              <w:t xml:space="preserve">Uses active listening and questioning skills to clarify information and to elicit the </w:t>
            </w:r>
            <w:r w:rsidRPr="00CC1DAC">
              <w:t>views and opinions of others</w:t>
            </w:r>
          </w:p>
        </w:tc>
      </w:tr>
      <w:tr w:rsidTr="00CC1DA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DAC">
            <w:pPr>
              <w:pStyle w:val="BodyText"/>
              <w:rPr>
                <w:lang w:val="en-NZ"/>
              </w:rPr>
            </w:pPr>
            <w:r w:rsidRPr="00CC1DAC">
              <w:t>Numeracy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DAC">
            <w:pPr>
              <w:pStyle w:val="BodyText"/>
              <w:rPr>
                <w:lang w:val="en-NZ"/>
              </w:rPr>
            </w:pPr>
            <w:r w:rsidRPr="00CC1DAC">
              <w:t>3.1, 3.2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DAC">
            <w:pPr>
              <w:pStyle w:val="ListBullet"/>
              <w:rPr>
                <w:lang w:val="en-NZ"/>
              </w:rPr>
            </w:pPr>
            <w:r w:rsidRPr="00CC1DAC">
              <w:t xml:space="preserve">Uses basic mathematical processes to manage resource and expenditure </w:t>
            </w:r>
          </w:p>
        </w:tc>
      </w:tr>
      <w:tr w:rsidTr="00CC1DA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DAC">
            <w:pPr>
              <w:pStyle w:val="BodyText"/>
              <w:rPr>
                <w:lang w:val="en-NZ"/>
              </w:rPr>
            </w:pPr>
            <w:r w:rsidRPr="00CC1DAC">
              <w:t>Navigate the world of work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DAC">
            <w:pPr>
              <w:pStyle w:val="BodyText"/>
              <w:rPr>
                <w:lang w:val="en-NZ"/>
              </w:rPr>
            </w:pPr>
            <w:r w:rsidRPr="00CC1DAC">
              <w:t>2.1, 2.2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DAC">
            <w:pPr>
              <w:pStyle w:val="ListBullet"/>
              <w:rPr>
                <w:lang w:val="en-NZ"/>
              </w:rPr>
            </w:pPr>
            <w:r w:rsidRPr="00CC1DAC">
              <w:t>Takes full responsibility for following policies and procedures</w:t>
            </w:r>
          </w:p>
        </w:tc>
      </w:tr>
      <w:tr w:rsidTr="00CC1DA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DAC">
            <w:pPr>
              <w:pStyle w:val="BodyText"/>
              <w:rPr>
                <w:lang w:val="en-NZ"/>
              </w:rPr>
            </w:pPr>
            <w:r w:rsidRPr="00CC1DAC">
              <w:t>Interact with others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DAC">
            <w:pPr>
              <w:pStyle w:val="BodyText"/>
              <w:rPr>
                <w:lang w:val="en-NZ"/>
              </w:rPr>
            </w:pPr>
            <w:r w:rsidRPr="00CC1DAC">
              <w:t>1.5, 2.1, 2.3, 2.4, 2.6, 3.3, 4.1, 4.3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DAC" w:rsidP="00CC1DAC">
            <w:pPr>
              <w:pStyle w:val="ListBullet"/>
            </w:pPr>
            <w:r w:rsidRPr="00CC1DAC">
              <w:t>Collaborates and cooperates with others to contribute and elicit creative ideas that lead to effective joint outcomes</w:t>
            </w:r>
          </w:p>
          <w:p w:rsidR="00000000" w:rsidP="00CC1DAC">
            <w:pPr>
              <w:pStyle w:val="ListBullet"/>
              <w:rPr>
                <w:lang w:val="en-NZ"/>
              </w:rPr>
            </w:pPr>
            <w:r w:rsidRPr="00CC1DAC">
              <w:t>Uses appropriate conventions and protocols when communicating with colleagues and external stakeho</w:t>
            </w:r>
            <w:r w:rsidRPr="00CC1DAC">
              <w:t>lders</w:t>
            </w:r>
          </w:p>
        </w:tc>
      </w:tr>
      <w:tr w:rsidTr="00CC1DA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DAC">
            <w:pPr>
              <w:pStyle w:val="BodyText"/>
              <w:rPr>
                <w:lang w:val="en-NZ"/>
              </w:rPr>
            </w:pPr>
            <w:r w:rsidRPr="00CC1DAC">
              <w:t>Get the work done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DAC">
            <w:pPr>
              <w:pStyle w:val="BodyText"/>
              <w:rPr>
                <w:lang w:val="en-NZ"/>
              </w:rPr>
            </w:pPr>
            <w:r w:rsidRPr="00CC1DAC">
              <w:t xml:space="preserve">1.1, 1.2, 1.3, 1.4, 2.1, 2.2, 2.3, 2.5, 3.1, 3.2, 3.3, 3.4, 4.2, 4.3 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DAC" w:rsidP="00CC1DAC">
            <w:pPr>
              <w:pStyle w:val="ListBullet"/>
            </w:pPr>
            <w:r w:rsidRPr="00CC1DAC">
              <w:t>Accepts responsibility for planning, developing and implementing interpretive strategies</w:t>
            </w:r>
          </w:p>
          <w:p w:rsidR="00000000" w:rsidRPr="00CC1DAC" w:rsidP="00CC1DAC">
            <w:pPr>
              <w:pStyle w:val="ListBullet"/>
            </w:pPr>
            <w:r w:rsidRPr="00CC1DAC">
              <w:t>Uses problem-solving techniques to identify, analyse and resolve issues</w:t>
            </w:r>
          </w:p>
          <w:p w:rsidR="00000000" w:rsidRPr="00CC1DAC" w:rsidP="00CC1DAC">
            <w:pPr>
              <w:pStyle w:val="ListBullet"/>
            </w:pPr>
            <w:r w:rsidRPr="00CC1DAC">
              <w:t>Evaluates outcomes of decisions and strategies to identify opportunities for improvement</w:t>
            </w:r>
          </w:p>
        </w:tc>
      </w:tr>
    </w:tbl>
    <w:p w:rsidR="00000000" w:rsidRPr="00CC1DAC" w:rsidP="00CC1DAC">
      <w:pPr>
        <w:pStyle w:val="BodyText"/>
      </w:pPr>
    </w:p>
    <w:p w:rsidR="00000000" w:rsidRPr="00CC1DAC" w:rsidP="00CC1DAC">
      <w:pPr>
        <w:pStyle w:val="AllowPageBreak"/>
      </w:pPr>
    </w:p>
    <w:p w:rsidR="00000000" w:rsidRPr="00CC1DAC" w:rsidP="00CC1DAC">
      <w:pPr>
        <w:pStyle w:val="Heading1"/>
      </w:pPr>
      <w:bookmarkStart w:id="6" w:name="O_789556"/>
      <w:bookmarkEnd w:id="6"/>
      <w:r w:rsidRPr="00CC1DA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CC1D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DAC" w:rsidP="00CC1DAC">
            <w:pPr>
              <w:pStyle w:val="BodyText"/>
            </w:pPr>
            <w:r w:rsidRPr="00CC1DAC">
              <w:rPr>
                <w:rStyle w:val="SpecialBold"/>
              </w:rPr>
              <w:t xml:space="preserve">Code and title </w:t>
            </w:r>
          </w:p>
          <w:p w:rsidR="00000000" w:rsidRPr="00CC1DAC" w:rsidP="00CC1DAC">
            <w:pPr>
              <w:pStyle w:val="BodyText"/>
            </w:pPr>
            <w:r w:rsidRPr="00CC1DAC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DAC" w:rsidP="00CC1DAC">
            <w:pPr>
              <w:pStyle w:val="BodyText"/>
            </w:pPr>
            <w:r w:rsidRPr="00CC1DAC">
              <w:rPr>
                <w:rStyle w:val="SpecialBold"/>
              </w:rPr>
              <w:t>Code and title</w:t>
            </w:r>
          </w:p>
          <w:p w:rsidR="00000000" w:rsidRPr="00CC1DAC" w:rsidP="00CC1DAC">
            <w:pPr>
              <w:pStyle w:val="BodyText"/>
            </w:pPr>
            <w:r w:rsidRPr="00CC1DA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DAC" w:rsidP="00CC1DAC">
            <w:pPr>
              <w:pStyle w:val="BodyText"/>
            </w:pPr>
            <w:r w:rsidRPr="00CC1DA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DAC">
            <w:pPr>
              <w:pStyle w:val="BodyText"/>
              <w:rPr>
                <w:lang w:val="en-NZ"/>
              </w:rPr>
            </w:pPr>
            <w:r w:rsidRPr="00CC1DAC">
              <w:rPr>
                <w:rStyle w:val="SpecialBold"/>
              </w:rPr>
              <w:t>Equivalence status</w:t>
            </w:r>
          </w:p>
        </w:tc>
      </w:tr>
      <w:tr w:rsidTr="00CC1D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DAC">
            <w:pPr>
              <w:pStyle w:val="BodyText"/>
              <w:rPr>
                <w:lang w:val="en-NZ"/>
              </w:rPr>
            </w:pPr>
            <w:r w:rsidRPr="00CC1DAC">
              <w:t>CUAEVP502 Develop and implement exhibition interpretive strategies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DAC">
            <w:pPr>
              <w:pStyle w:val="BodyText"/>
              <w:rPr>
                <w:lang w:val="en-NZ"/>
              </w:rPr>
            </w:pPr>
            <w:r w:rsidRPr="00CC1DAC">
              <w:t>CULEVP502A Develop and implement exhibition interpretive strategies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DAC">
            <w:pPr>
              <w:pStyle w:val="BodyText"/>
              <w:rPr>
                <w:lang w:val="en-NZ"/>
              </w:rPr>
            </w:pPr>
            <w:r w:rsidRPr="00CC1DAC">
              <w:t>Updated to meet Standards for Training Packages and clarify intent. Minor edits to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DAC" w:rsidP="00CC1DAC">
            <w:pPr>
              <w:pStyle w:val="BodyText"/>
            </w:pPr>
            <w:r w:rsidRPr="00CC1DAC">
              <w:t>Equivalent Unit</w:t>
            </w:r>
          </w:p>
        </w:tc>
      </w:tr>
    </w:tbl>
    <w:p w:rsidR="009F79F3" w:rsidP="00CC1DAC">
      <w:pPr>
        <w:pStyle w:val="BodyText"/>
      </w:pPr>
    </w:p>
    <w:p w:rsidR="009F79F3" w:rsidP="00CC1DAC">
      <w:pPr>
        <w:pStyle w:val="BodyText"/>
      </w:pPr>
    </w:p>
    <w:p w:rsidR="00000000" w:rsidRPr="00CC1DAC" w:rsidP="00CC1DAC">
      <w:pPr>
        <w:pStyle w:val="Heading1"/>
      </w:pPr>
      <w:bookmarkStart w:id="7" w:name="O_789563"/>
      <w:bookmarkEnd w:id="7"/>
      <w:r w:rsidRPr="00CC1DAC">
        <w:t>Links</w:t>
      </w:r>
    </w:p>
    <w:p w:rsidR="00000000" w:rsidRPr="00CC1DAC" w:rsidP="009F79F3">
      <w:pPr>
        <w:pStyle w:val="BodyText"/>
      </w:pPr>
      <w:r w:rsidRPr="00CC1D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534F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C1DAC" w:rsidP="009F79F3">
      <w:pPr>
        <w:pStyle w:val="BodyText"/>
        <w:sectPr w:rsidSect="00CC1DA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C1DAC" w:rsidP="00CC1DAC">
      <w:pPr>
        <w:pStyle w:val="SuperHeading"/>
      </w:pPr>
      <w:r w:rsidRPr="00CC1DAC">
        <w:t xml:space="preserve">Assessment </w:t>
      </w:r>
      <w:r w:rsidRPr="00CC1DAC">
        <w:t>Requirements for CUAEVP502 Develop and implement exhibition interpretive strategies</w:t>
      </w:r>
    </w:p>
    <w:p w:rsidR="00000000" w:rsidRPr="00CC1DAC" w:rsidP="00CC1DAC">
      <w:pPr>
        <w:pStyle w:val="Heading1"/>
      </w:pPr>
      <w:bookmarkStart w:id="8" w:name="O_789558"/>
      <w:bookmarkEnd w:id="8"/>
      <w:r w:rsidRPr="00CC1DA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C1D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DAC" w:rsidP="00CC1DAC">
            <w:pPr>
              <w:pStyle w:val="BodyText"/>
            </w:pPr>
            <w:r w:rsidRPr="00CC1DA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DAC">
            <w:pPr>
              <w:pStyle w:val="BodyText"/>
              <w:rPr>
                <w:lang w:val="en-NZ"/>
              </w:rPr>
            </w:pPr>
            <w:r w:rsidRPr="00CC1DAC">
              <w:rPr>
                <w:rStyle w:val="SpecialBold"/>
              </w:rPr>
              <w:t>Comments</w:t>
            </w:r>
          </w:p>
        </w:tc>
      </w:tr>
      <w:tr w:rsidTr="00CC1D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DAC">
            <w:pPr>
              <w:pStyle w:val="BodyText"/>
              <w:rPr>
                <w:lang w:val="en-NZ"/>
              </w:rPr>
            </w:pPr>
            <w:r w:rsidRPr="00CC1DA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DAC" w:rsidP="00CC1DAC">
            <w:pPr>
              <w:pStyle w:val="BodyText"/>
            </w:pPr>
            <w:r w:rsidRPr="00CC1DAC">
              <w:t>This version first released with CUA Creative Arts and Culture Training Package version 2.0.</w:t>
            </w:r>
          </w:p>
        </w:tc>
      </w:tr>
    </w:tbl>
    <w:p w:rsidR="00000000" w:rsidRPr="00CC1DAC" w:rsidP="00CC1DAC">
      <w:pPr>
        <w:pStyle w:val="BodyText"/>
      </w:pPr>
    </w:p>
    <w:p w:rsidR="00000000" w:rsidRPr="00CC1DAC" w:rsidP="00CC1DAC">
      <w:pPr>
        <w:pStyle w:val="AllowPageBreak"/>
      </w:pPr>
    </w:p>
    <w:p w:rsidR="00000000" w:rsidRPr="00CC1DAC" w:rsidP="00CC1DAC">
      <w:pPr>
        <w:pStyle w:val="Heading1"/>
      </w:pPr>
      <w:bookmarkStart w:id="9" w:name="O_789559"/>
      <w:bookmarkEnd w:id="9"/>
      <w:r w:rsidRPr="00CC1DAC">
        <w:t>Performance Evidence</w:t>
      </w:r>
    </w:p>
    <w:p w:rsidR="00000000" w:rsidRPr="00CC1DAC" w:rsidP="009F79F3">
      <w:pPr>
        <w:pStyle w:val="BodyText"/>
      </w:pPr>
      <w:r w:rsidRPr="00CC1DAC">
        <w:t>Evidence of the ability to:</w:t>
      </w:r>
    </w:p>
    <w:p w:rsidR="00000000" w:rsidRPr="00CC1DAC" w:rsidP="00CC1DAC">
      <w:pPr>
        <w:pStyle w:val="ListBullet"/>
      </w:pPr>
      <w:r w:rsidRPr="00CC1DAC">
        <w:t>determine broad parameters for interpretive strategy based on analysis of exhibition concepts and documentation, audience profile and potential storylines and themes</w:t>
      </w:r>
    </w:p>
    <w:p w:rsidR="00000000" w:rsidRPr="00CC1DAC" w:rsidP="00CC1DAC">
      <w:pPr>
        <w:pStyle w:val="ListBullet"/>
      </w:pPr>
      <w:r w:rsidRPr="00CC1DAC">
        <w:t>refine options and approaches for strategies through consultation and testing, drawing on specialist advice where required</w:t>
      </w:r>
    </w:p>
    <w:p w:rsidR="00000000" w:rsidRPr="00CC1DAC" w:rsidP="00CC1DAC">
      <w:pPr>
        <w:pStyle w:val="ListBullet"/>
      </w:pPr>
      <w:r w:rsidRPr="00CC1DAC">
        <w:t>develop operationally realistic exhibition interpretive strategies that meet audience and organisational needs</w:t>
      </w:r>
    </w:p>
    <w:p w:rsidR="00000000" w:rsidRPr="00CC1DAC" w:rsidP="00CC1DAC">
      <w:pPr>
        <w:pStyle w:val="ListBullet"/>
      </w:pPr>
      <w:r w:rsidRPr="00CC1DAC">
        <w:t>implement interpretive</w:t>
      </w:r>
      <w:r w:rsidRPr="00CC1DAC">
        <w:t xml:space="preserve"> strategies for exhibition concepts within required timeframes, dealing efficiently with potentially disruptive issues that arise</w:t>
      </w:r>
    </w:p>
    <w:p w:rsidR="00000000" w:rsidRPr="00CC1DAC" w:rsidP="00CC1DAC">
      <w:pPr>
        <w:pStyle w:val="ListBullet"/>
      </w:pPr>
      <w:r w:rsidRPr="00CC1DAC">
        <w:t>select and use evaluation mechanisms that inform future work processes.</w:t>
      </w:r>
    </w:p>
    <w:p w:rsidR="00000000" w:rsidRPr="00CC1DAC" w:rsidP="00CC1DAC">
      <w:pPr>
        <w:pStyle w:val="BodyText"/>
      </w:pPr>
    </w:p>
    <w:p w:rsidR="00000000" w:rsidRPr="00CC1DAC" w:rsidP="009F79F3">
      <w:pPr>
        <w:pStyle w:val="BodyText"/>
      </w:pPr>
      <w:r w:rsidRPr="00CC1DAC">
        <w:t>Note: If a specific volume or frequency is not stated</w:t>
      </w:r>
      <w:r w:rsidRPr="00CC1DAC">
        <w:t>, then evidence must be provided at least once.</w:t>
      </w:r>
    </w:p>
    <w:p w:rsidR="00000000" w:rsidRPr="00CC1DAC" w:rsidP="00CC1DAC">
      <w:pPr>
        <w:pStyle w:val="Heading1"/>
      </w:pPr>
      <w:bookmarkStart w:id="10" w:name="O_789560"/>
      <w:bookmarkEnd w:id="10"/>
      <w:r w:rsidRPr="00CC1DAC">
        <w:t>Knowledge Evidence</w:t>
      </w:r>
    </w:p>
    <w:p w:rsidR="00000000" w:rsidRPr="00CC1DAC" w:rsidP="009F79F3">
      <w:pPr>
        <w:pStyle w:val="BodyText"/>
      </w:pPr>
      <w:r w:rsidRPr="00CC1DAC">
        <w:t>To complete the unit requirements safely and effectively, the individual must:</w:t>
      </w:r>
    </w:p>
    <w:p w:rsidR="00000000" w:rsidRPr="00CC1DAC" w:rsidP="00CC1DAC">
      <w:pPr>
        <w:pStyle w:val="ListBullet"/>
      </w:pPr>
      <w:r w:rsidRPr="00CC1DAC">
        <w:t>explain roles of different people involved in the exhibition development process and how the</w:t>
      </w:r>
      <w:r w:rsidRPr="00CC1DAC">
        <w:t>y interrelate</w:t>
      </w:r>
    </w:p>
    <w:p w:rsidR="00000000" w:rsidRPr="00CC1DAC" w:rsidP="00CC1DAC">
      <w:pPr>
        <w:pStyle w:val="ListBullet"/>
      </w:pPr>
      <w:r w:rsidRPr="00CC1DAC">
        <w:t>discuss the purpose of an exhibition interpretive strategy and its impact on all aspects of exhibition development and implementation</w:t>
      </w:r>
    </w:p>
    <w:p w:rsidR="00000000" w:rsidRPr="00CC1DAC" w:rsidP="00CC1DAC">
      <w:pPr>
        <w:pStyle w:val="ListBullet"/>
      </w:pPr>
      <w:r w:rsidRPr="00CC1DAC">
        <w:t>outline exhibition development concepts, including:</w:t>
      </w:r>
    </w:p>
    <w:p w:rsidR="00000000" w:rsidRPr="00CC1DAC" w:rsidP="00CC1DAC">
      <w:pPr>
        <w:pStyle w:val="ListBullet2"/>
      </w:pPr>
      <w:r w:rsidRPr="00CC1DAC">
        <w:t>themes</w:t>
      </w:r>
    </w:p>
    <w:p w:rsidR="00000000" w:rsidRPr="00CC1DAC" w:rsidP="00CC1DAC">
      <w:pPr>
        <w:pStyle w:val="ListBullet2"/>
      </w:pPr>
      <w:r w:rsidRPr="00CC1DAC">
        <w:t>sub-themes</w:t>
      </w:r>
    </w:p>
    <w:p w:rsidR="00000000" w:rsidRPr="00CC1DAC" w:rsidP="00CC1DAC">
      <w:pPr>
        <w:pStyle w:val="ListBullet2"/>
      </w:pPr>
      <w:r w:rsidRPr="00CC1DAC">
        <w:t>storylines</w:t>
      </w:r>
    </w:p>
    <w:p w:rsidR="00000000" w:rsidRPr="00CC1DAC" w:rsidP="00CC1DAC">
      <w:pPr>
        <w:pStyle w:val="ListBullet2"/>
      </w:pPr>
      <w:r w:rsidRPr="00CC1DAC">
        <w:t>interpretation</w:t>
      </w:r>
    </w:p>
    <w:p w:rsidR="00000000" w:rsidRPr="00CC1DAC" w:rsidP="00CC1DAC">
      <w:pPr>
        <w:pStyle w:val="ListBullet"/>
      </w:pPr>
      <w:r w:rsidRPr="00CC1DAC">
        <w:t>explain principles of interpretation at a detailed level</w:t>
      </w:r>
    </w:p>
    <w:p w:rsidR="00000000" w:rsidRPr="00CC1DAC" w:rsidP="00CC1DAC">
      <w:pPr>
        <w:pStyle w:val="ListBullet"/>
      </w:pPr>
      <w:r w:rsidRPr="00CC1DAC">
        <w:t>explain processes for drawing links between collections, audience needs and interpretive approaches</w:t>
      </w:r>
    </w:p>
    <w:p w:rsidR="00000000" w:rsidRPr="00CC1DAC" w:rsidP="00CC1DAC">
      <w:pPr>
        <w:pStyle w:val="ListBullet"/>
      </w:pPr>
      <w:r w:rsidRPr="00CC1DAC">
        <w:t>discuss commonly used interpretive approaches, including specific techniques and technical issues a</w:t>
      </w:r>
      <w:r w:rsidRPr="00CC1DAC">
        <w:t>ssociated with their use</w:t>
      </w:r>
    </w:p>
    <w:p w:rsidR="00000000" w:rsidRPr="00CC1DAC" w:rsidP="00CC1DAC">
      <w:pPr>
        <w:pStyle w:val="ListBullet"/>
      </w:pPr>
      <w:r w:rsidRPr="00CC1DAC">
        <w:t>outline cultural protocols relevant to the development of interpretive strategies, including those for exhibitions of Aboriginal or Torres Strait Islander material</w:t>
      </w:r>
    </w:p>
    <w:p w:rsidR="00000000" w:rsidRPr="00CC1DAC" w:rsidP="00CC1DAC">
      <w:pPr>
        <w:pStyle w:val="ListBullet"/>
      </w:pPr>
      <w:r w:rsidRPr="00CC1DAC">
        <w:t>outline principles of universal access and different audience commu</w:t>
      </w:r>
      <w:r w:rsidRPr="00CC1DAC">
        <w:t>nication needs, including potential specific needs</w:t>
      </w:r>
    </w:p>
    <w:p w:rsidR="00000000" w:rsidRPr="00CC1DAC" w:rsidP="00CC1DAC">
      <w:pPr>
        <w:pStyle w:val="ListBullet"/>
      </w:pPr>
      <w:r w:rsidRPr="00CC1DAC">
        <w:t>explain the key features of evaluation mechanisms suitable to evaluate interpretive strategies.</w:t>
      </w:r>
    </w:p>
    <w:p w:rsidR="00000000" w:rsidRPr="00CC1DAC" w:rsidP="00CC1DAC">
      <w:pPr>
        <w:pStyle w:val="AllowPageBreak"/>
      </w:pPr>
    </w:p>
    <w:p w:rsidR="00000000" w:rsidRPr="00CC1DAC" w:rsidP="00CC1DAC">
      <w:pPr>
        <w:pStyle w:val="Heading1"/>
      </w:pPr>
      <w:bookmarkStart w:id="11" w:name="O_789561"/>
      <w:bookmarkEnd w:id="11"/>
      <w:r w:rsidRPr="00CC1DAC">
        <w:t>Assessment Conditions</w:t>
      </w:r>
    </w:p>
    <w:p w:rsidR="00000000" w:rsidRPr="00CC1DAC" w:rsidP="009F79F3">
      <w:pPr>
        <w:pStyle w:val="BodyText"/>
      </w:pPr>
      <w:r w:rsidRPr="00CC1DAC">
        <w:t>Assessment must be conducted in a safe environment where evidence gath</w:t>
      </w:r>
      <w:r w:rsidRPr="00CC1DAC">
        <w:t xml:space="preserve">ered demonstrates consistent performance of typical activities experienced in creative arts industry environments. The assessment environment must include access to: </w:t>
      </w:r>
    </w:p>
    <w:p w:rsidR="00000000" w:rsidRPr="00CC1DAC" w:rsidP="00CC1DAC">
      <w:pPr>
        <w:pStyle w:val="ListBullet"/>
      </w:pPr>
      <w:r w:rsidRPr="00CC1DAC">
        <w:t>an exhibition concept or idea for which an interpretive strategy can be developed</w:t>
      </w:r>
    </w:p>
    <w:p w:rsidR="00000000" w:rsidRPr="00CC1DAC" w:rsidP="00CC1DAC">
      <w:pPr>
        <w:pStyle w:val="ListBullet"/>
      </w:pPr>
      <w:r w:rsidRPr="00CC1DAC">
        <w:t>resources required to produce interpretive support materials</w:t>
      </w:r>
    </w:p>
    <w:p w:rsidR="00000000" w:rsidRPr="00CC1DAC" w:rsidP="00CC1DAC">
      <w:pPr>
        <w:pStyle w:val="ListBullet"/>
      </w:pPr>
      <w:r w:rsidRPr="00CC1DAC">
        <w:t>interaction with others to reflect the collaborative nature of the development process.</w:t>
      </w:r>
    </w:p>
    <w:p w:rsidR="00000000" w:rsidRPr="00CC1DAC" w:rsidP="00CC1DAC">
      <w:pPr>
        <w:pStyle w:val="BodyText"/>
      </w:pPr>
    </w:p>
    <w:p w:rsidR="00000000" w:rsidRPr="00CC1DAC" w:rsidP="009F79F3">
      <w:pPr>
        <w:pStyle w:val="BodyText"/>
      </w:pPr>
      <w:r w:rsidRPr="00CC1DAC">
        <w:t>Assessors of this unit must satisfy the requirements for assessors in applicable vocational educational an</w:t>
      </w:r>
      <w:r w:rsidRPr="00CC1DAC">
        <w:t>d training legislation, frameworks and/or standards.</w:t>
      </w:r>
    </w:p>
    <w:p w:rsidR="00000000" w:rsidRPr="00CC1DAC" w:rsidP="00CC1DAC">
      <w:pPr>
        <w:pStyle w:val="Heading1"/>
      </w:pPr>
      <w:bookmarkStart w:id="12" w:name="O_789564"/>
      <w:bookmarkEnd w:id="12"/>
      <w:r w:rsidRPr="00CC1DAC">
        <w:t>Links</w:t>
      </w:r>
    </w:p>
    <w:p w:rsidR="00000000" w:rsidRPr="00CC1DAC" w:rsidP="009F79F3">
      <w:pPr>
        <w:pStyle w:val="BodyText"/>
      </w:pPr>
      <w:r w:rsidRPr="00CC1D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534F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C1DAC" w:rsidP="00CC1DAC"/>
    <w:sectPr w:rsidSect="00CC1DA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D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DAC" w:rsidRPr="009F79F3" w:rsidP="009F79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D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9F3" w:rsidP="00CC1D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F79F3" w:rsidP="00CC1D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9F79F3" w:rsidP="00CC1DA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DAC" w:rsidP="00CC1D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F79F3">
      <w:t>Approved</w:t>
    </w:r>
    <w:r w:rsidR="009F79F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F79F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F79F3">
      <w:rPr>
        <w:noProof/>
      </w:rPr>
      <w:t>5</w:t>
    </w:r>
    <w:r>
      <w:rPr>
        <w:noProof/>
      </w:rPr>
      <w:fldChar w:fldCharType="end"/>
    </w:r>
  </w:p>
  <w:p w:rsidR="00CC1DAC" w:rsidP="00CC1D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F79F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F79F3">
      <w:t>Service and Creative Skills Australia</w:t>
    </w:r>
    <w:r w:rsidR="009F79F3">
      <w:fldChar w:fldCharType="end"/>
    </w:r>
  </w:p>
  <w:p w:rsidR="00CC1DAC" w:rsidP="00CC1D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D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9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1DAC" w:rsidRPr="009F79F3" w:rsidP="009F79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D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9F3" w:rsidRPr="002D2AF8" w:rsidP="00CC1D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CUAEVP502 Develop and implement exhibition interpretive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F79F3" w:rsidP="00CC1DA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DAC" w:rsidRPr="002D2AF8" w:rsidP="00CC1D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F79F3">
      <w:t>CUAEVP502 Develop and implement exhibition interpretive strategies</w:t>
    </w:r>
    <w:r w:rsidR="009F79F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F79F3">
      <w:rPr>
        <w:noProof/>
      </w:rPr>
      <w:t>2 March 2025</w:t>
    </w:r>
    <w:r>
      <w:fldChar w:fldCharType="end"/>
    </w:r>
  </w:p>
  <w:p w:rsidR="00CC1DAC" w:rsidP="00CC1D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2E032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1E8DB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CE8F8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1D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1D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1D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1D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1D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1D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1D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1D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1D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1D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1D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1DAC"/>
  </w:style>
  <w:style w:type="character" w:customStyle="1" w:styleId="Heading1Char">
    <w:name w:val="Heading 1 Char"/>
    <w:basedOn w:val="DefaultParagraphFont"/>
    <w:link w:val="Heading1"/>
    <w:rsid w:val="00CC1D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1D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1D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1DA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C1DAC"/>
    <w:rPr>
      <w:b/>
      <w:spacing w:val="0"/>
    </w:rPr>
  </w:style>
  <w:style w:type="paragraph" w:styleId="ListBullet2">
    <w:name w:val="List Bullet 2"/>
    <w:basedOn w:val="List2"/>
    <w:rsid w:val="00CC1DA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C1DAC"/>
    <w:rPr>
      <w:i/>
    </w:rPr>
  </w:style>
  <w:style w:type="paragraph" w:customStyle="1" w:styleId="SuperHeading">
    <w:name w:val="SuperHeading"/>
    <w:basedOn w:val="Normal"/>
    <w:rsid w:val="00CC1D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1D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C1D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1D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1D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1D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1D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1D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1D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1D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1D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1D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1D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1D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1D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1D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1D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1D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1D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1D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1D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1D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1D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1D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1D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C1D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1D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1D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1D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1D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1D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1D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1D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1DA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C1D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1D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1D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1DAC"/>
  </w:style>
  <w:style w:type="paragraph" w:styleId="TableofFigures">
    <w:name w:val="table of figures"/>
    <w:basedOn w:val="Normal"/>
    <w:next w:val="Normal"/>
    <w:semiHidden/>
    <w:rsid w:val="00CC1D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1DA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C1DAC"/>
    <w:rPr>
      <w:rFonts w:ascii="Wingdings" w:hAnsi="Wingdings"/>
    </w:rPr>
  </w:style>
  <w:style w:type="paragraph" w:customStyle="1" w:styleId="TableHeading">
    <w:name w:val="Table Heading"/>
    <w:basedOn w:val="HeadingBase"/>
    <w:rsid w:val="00CC1D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1DAC"/>
    <w:rPr>
      <w:color w:val="0033CC"/>
      <w:u w:val="none"/>
    </w:rPr>
  </w:style>
  <w:style w:type="paragraph" w:customStyle="1" w:styleId="BodyTextRight">
    <w:name w:val="Body Text Right"/>
    <w:basedOn w:val="BodyText"/>
    <w:rsid w:val="00CC1D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1D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1DA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1D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1D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1D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1DAC"/>
    <w:rPr>
      <w:sz w:val="32"/>
    </w:rPr>
  </w:style>
  <w:style w:type="paragraph" w:customStyle="1" w:styleId="HeadingProcedure">
    <w:name w:val="Heading Procedure"/>
    <w:basedOn w:val="HeadingBase"/>
    <w:next w:val="Normal"/>
    <w:rsid w:val="00CC1D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1DAC"/>
    <w:pPr>
      <w:spacing w:before="60" w:after="60"/>
    </w:pPr>
  </w:style>
  <w:style w:type="paragraph" w:styleId="ListContinue">
    <w:name w:val="List Continue"/>
    <w:basedOn w:val="List"/>
    <w:rsid w:val="00CC1DAC"/>
    <w:pPr>
      <w:ind w:firstLine="0"/>
    </w:pPr>
  </w:style>
  <w:style w:type="paragraph" w:customStyle="1" w:styleId="ListNote">
    <w:name w:val="List Note"/>
    <w:basedOn w:val="List"/>
    <w:rsid w:val="00CC1D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1D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1D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1DAC"/>
    <w:rPr>
      <w:rFonts w:ascii="Courier New" w:hAnsi="Courier New"/>
    </w:rPr>
  </w:style>
  <w:style w:type="paragraph" w:customStyle="1" w:styleId="NoteBullet">
    <w:name w:val="Note Bullet"/>
    <w:basedOn w:val="Note"/>
    <w:rsid w:val="00CC1D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1D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1D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1D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1DA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C1D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1D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1DAC"/>
    <w:rPr>
      <w:b/>
      <w:smallCaps/>
    </w:rPr>
  </w:style>
  <w:style w:type="paragraph" w:customStyle="1" w:styleId="TableListNumber">
    <w:name w:val="Table List Number"/>
    <w:basedOn w:val="ListNumber"/>
    <w:rsid w:val="00CC1D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1D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1DAC"/>
    <w:pPr>
      <w:numPr>
        <w:numId w:val="9"/>
      </w:numPr>
    </w:pPr>
  </w:style>
  <w:style w:type="paragraph" w:customStyle="1" w:styleId="ListAlpha2">
    <w:name w:val="List Alpha 2"/>
    <w:basedOn w:val="List2"/>
    <w:rsid w:val="00CC1DAC"/>
    <w:pPr>
      <w:numPr>
        <w:numId w:val="8"/>
      </w:numPr>
    </w:pPr>
  </w:style>
  <w:style w:type="paragraph" w:styleId="List2">
    <w:name w:val="List 2"/>
    <w:basedOn w:val="BodyText"/>
    <w:rsid w:val="00CC1D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1D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1D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1D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1DA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1DA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C1DAC"/>
    <w:pPr>
      <w:numPr>
        <w:numId w:val="4"/>
      </w:numPr>
    </w:pPr>
  </w:style>
  <w:style w:type="paragraph" w:styleId="ListContinue2">
    <w:name w:val="List Continue 2"/>
    <w:basedOn w:val="List2"/>
    <w:rsid w:val="00CC1DAC"/>
    <w:pPr>
      <w:ind w:firstLine="0"/>
    </w:pPr>
  </w:style>
  <w:style w:type="paragraph" w:styleId="ListContinue3">
    <w:name w:val="List Continue 3"/>
    <w:basedOn w:val="List3"/>
    <w:rsid w:val="00CC1DAC"/>
    <w:pPr>
      <w:ind w:left="1021" w:firstLine="0"/>
    </w:pPr>
  </w:style>
  <w:style w:type="paragraph" w:styleId="ListContinue4">
    <w:name w:val="List Continue 4"/>
    <w:basedOn w:val="List4"/>
    <w:rsid w:val="00CC1DAC"/>
    <w:pPr>
      <w:ind w:firstLine="0"/>
    </w:pPr>
  </w:style>
  <w:style w:type="paragraph" w:styleId="ListContinue5">
    <w:name w:val="List Continue 5"/>
    <w:basedOn w:val="List5"/>
    <w:rsid w:val="00CC1DAC"/>
    <w:pPr>
      <w:ind w:firstLine="0"/>
    </w:pPr>
  </w:style>
  <w:style w:type="paragraph" w:styleId="ListNumber3">
    <w:name w:val="List Number 3"/>
    <w:basedOn w:val="List3"/>
    <w:rsid w:val="00CC1DAC"/>
    <w:pPr>
      <w:numPr>
        <w:numId w:val="5"/>
      </w:numPr>
    </w:pPr>
  </w:style>
  <w:style w:type="paragraph" w:styleId="ListNumber4">
    <w:name w:val="List Number 4"/>
    <w:basedOn w:val="List4"/>
    <w:rsid w:val="00CC1DAC"/>
    <w:pPr>
      <w:numPr>
        <w:numId w:val="6"/>
      </w:numPr>
    </w:pPr>
  </w:style>
  <w:style w:type="paragraph" w:styleId="ListNumber5">
    <w:name w:val="List Number 5"/>
    <w:basedOn w:val="List5"/>
    <w:rsid w:val="00CC1DAC"/>
    <w:pPr>
      <w:numPr>
        <w:numId w:val="7"/>
      </w:numPr>
    </w:pPr>
  </w:style>
  <w:style w:type="paragraph" w:styleId="BlockText">
    <w:name w:val="Block Text"/>
    <w:basedOn w:val="Normal"/>
    <w:rsid w:val="00CC1D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1D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1DAC"/>
    <w:rPr>
      <w:sz w:val="16"/>
      <w:vertAlign w:val="superscript"/>
    </w:rPr>
  </w:style>
  <w:style w:type="character" w:customStyle="1" w:styleId="Symbols">
    <w:name w:val="Symbols"/>
    <w:basedOn w:val="DefaultParagraphFont"/>
    <w:rsid w:val="00CC1DAC"/>
    <w:rPr>
      <w:rFonts w:ascii="Symbol" w:hAnsi="Symbol"/>
    </w:rPr>
  </w:style>
  <w:style w:type="character" w:customStyle="1" w:styleId="MenuOptions">
    <w:name w:val="Menu Options"/>
    <w:basedOn w:val="DefaultParagraphFont"/>
    <w:rsid w:val="00CC1D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1DAC"/>
    <w:rPr>
      <w:b/>
    </w:rPr>
  </w:style>
  <w:style w:type="character" w:customStyle="1" w:styleId="Underlined">
    <w:name w:val="Underlined"/>
    <w:basedOn w:val="DefaultParagraphFont"/>
    <w:rsid w:val="00CC1DAC"/>
    <w:rPr>
      <w:u w:val="single"/>
    </w:rPr>
  </w:style>
  <w:style w:type="paragraph" w:customStyle="1" w:styleId="TableBodyTextRight">
    <w:name w:val="Table Body Text Right"/>
    <w:basedOn w:val="TableBodyText"/>
    <w:rsid w:val="00CC1D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1DAC"/>
    <w:rPr>
      <w:sz w:val="18"/>
    </w:rPr>
  </w:style>
  <w:style w:type="paragraph" w:customStyle="1" w:styleId="BodySmallRight">
    <w:name w:val="Body Small Right"/>
    <w:basedOn w:val="BodyTextRight"/>
    <w:rsid w:val="00CC1DAC"/>
    <w:rPr>
      <w:sz w:val="18"/>
      <w:szCs w:val="18"/>
    </w:rPr>
  </w:style>
  <w:style w:type="paragraph" w:customStyle="1" w:styleId="MarginEdition">
    <w:name w:val="Margin Edition"/>
    <w:basedOn w:val="MarginNote"/>
    <w:rsid w:val="00CC1D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1DAC"/>
    <w:rPr>
      <w:sz w:val="2"/>
      <w:szCs w:val="2"/>
    </w:rPr>
  </w:style>
  <w:style w:type="character" w:customStyle="1" w:styleId="Small">
    <w:name w:val="Small"/>
    <w:basedOn w:val="DefaultParagraphFont"/>
    <w:rsid w:val="00CC1DAC"/>
    <w:rPr>
      <w:sz w:val="16"/>
    </w:rPr>
  </w:style>
  <w:style w:type="paragraph" w:customStyle="1" w:styleId="WideTable">
    <w:name w:val="Wide Table"/>
    <w:basedOn w:val="Normal"/>
    <w:rsid w:val="00CC1D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1DAC"/>
  </w:style>
  <w:style w:type="paragraph" w:styleId="Quote">
    <w:name w:val="Quote"/>
    <w:basedOn w:val="Heading1"/>
    <w:link w:val="QuoteChar"/>
    <w:qFormat/>
    <w:rsid w:val="00CC1D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1D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1DAC"/>
    <w:pPr>
      <w:pageBreakBefore/>
    </w:pPr>
  </w:style>
  <w:style w:type="paragraph" w:customStyle="1" w:styleId="Border">
    <w:name w:val="Border"/>
    <w:basedOn w:val="Normal"/>
    <w:qFormat/>
    <w:rsid w:val="00CC1D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1D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1D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1D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1D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1D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1D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1D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1D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1DAC"/>
    <w:rPr>
      <w:u w:val="single"/>
    </w:rPr>
  </w:style>
  <w:style w:type="character" w:customStyle="1" w:styleId="BoldandItalics">
    <w:name w:val="Bold and Italics"/>
    <w:qFormat/>
    <w:rsid w:val="00CC1DAC"/>
    <w:rPr>
      <w:b/>
      <w:i/>
      <w:u w:val="none"/>
    </w:rPr>
  </w:style>
  <w:style w:type="paragraph" w:styleId="BalloonText">
    <w:name w:val="Balloon Text"/>
    <w:basedOn w:val="Normal"/>
    <w:link w:val="BalloonTextChar"/>
    <w:rsid w:val="00CC1D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1D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1D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1D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1D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1D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1DAC"/>
    <w:pPr>
      <w:spacing w:before="0" w:after="0"/>
    </w:pPr>
  </w:style>
  <w:style w:type="paragraph" w:customStyle="1" w:styleId="BodyTextBold">
    <w:name w:val="Body Text Bold"/>
    <w:basedOn w:val="BodyText"/>
    <w:qFormat/>
    <w:rsid w:val="00CC1DAC"/>
    <w:rPr>
      <w:b/>
    </w:rPr>
  </w:style>
  <w:style w:type="character" w:styleId="Hyperlink">
    <w:name w:val="Hyperlink"/>
    <w:basedOn w:val="DefaultParagraphFont"/>
    <w:uiPriority w:val="99"/>
    <w:unhideWhenUsed/>
    <w:rsid w:val="009F79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1058</Words>
  <Characters>7112</Characters>
  <Application>Microsoft Office Word</Application>
  <DocSecurity>0</DocSecurity>
  <Lines>245</Lines>
  <Paragraphs>143</Paragraphs>
  <ScaleCrop>false</ScaleCrop>
  <Company>Author-it Software Corporation Ltd.</Company>
  <LinksUpToDate>false</LinksUpToDate>
  <CharactersWithSpaces>8027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CUAEVP502 Develop and implement exhibition interpretive strategies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2025-03-01T15:47:00Z</dcterms:created>
  <dcterms:modified xsi:type="dcterms:W3CDTF">2025-03-01T15:47:00Z</dcterms:modified>
</cp:coreProperties>
</file>