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4FB" w:rsidP="00E62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CUAEVP501 Coordinate the installation and dismantling of exhibitions</w:t>
      </w:r>
      <w:r>
        <w:fldChar w:fldCharType="end"/>
      </w:r>
    </w:p>
    <w:p w:rsidR="00E624FB" w:rsidP="00E624FB">
      <w:pPr>
        <w:pStyle w:val="Version"/>
        <w:sectPr w:rsidSect="00095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494" w:rsidP="00095494">
      <w:pPr>
        <w:pStyle w:val="SuperHeading"/>
      </w:pPr>
      <w:r w:rsidRPr="00095494">
        <w:t>CUAEVP501 Coordinate the installation and dismantling of exhibitions</w:t>
      </w:r>
    </w:p>
    <w:p w:rsidR="00000000" w:rsidRPr="00095494" w:rsidP="00095494">
      <w:pPr>
        <w:pStyle w:val="Heading1"/>
      </w:pPr>
      <w:bookmarkStart w:id="1" w:name="O_789401"/>
      <w:bookmarkEnd w:id="1"/>
      <w:r w:rsidRPr="000954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5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rPr>
                <w:rStyle w:val="SpecialBold"/>
              </w:rPr>
              <w:t>Comments</w:t>
            </w:r>
          </w:p>
        </w:tc>
      </w:tr>
      <w:tr w:rsidTr="00095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t>This version first released with CUA Creative Arts and Culture Training Package version 2.0.</w:t>
            </w:r>
          </w:p>
        </w:tc>
      </w:tr>
    </w:tbl>
    <w:p w:rsidR="00E624FB" w:rsidP="00095494">
      <w:pPr>
        <w:pStyle w:val="BodyText"/>
      </w:pPr>
    </w:p>
    <w:p w:rsidR="00E624FB" w:rsidP="00095494">
      <w:pPr>
        <w:pStyle w:val="BodyText"/>
      </w:pPr>
    </w:p>
    <w:p w:rsidR="00000000" w:rsidRPr="00095494" w:rsidP="00095494">
      <w:pPr>
        <w:pStyle w:val="Heading1"/>
      </w:pPr>
      <w:bookmarkStart w:id="2" w:name="O_789402"/>
      <w:bookmarkEnd w:id="2"/>
      <w:r w:rsidRPr="00095494">
        <w:t>Application</w:t>
      </w:r>
    </w:p>
    <w:p w:rsidR="00000000" w:rsidRPr="00095494" w:rsidP="00E624FB">
      <w:pPr>
        <w:pStyle w:val="BodyText"/>
      </w:pPr>
      <w:r w:rsidRPr="00095494">
        <w:t>This unit describes the skills and knowledge required to organise and monitor the installation and dismantling of physical exhibition elements.</w:t>
      </w:r>
    </w:p>
    <w:p w:rsidR="00000000" w:rsidRPr="00095494" w:rsidP="00E624FB">
      <w:pPr>
        <w:pStyle w:val="BodyText"/>
      </w:pPr>
      <w:r w:rsidRPr="00095494">
        <w:t xml:space="preserve">It applies to individuals who work as exhibition venue staff or independent exhibition contractors </w:t>
      </w:r>
      <w:r w:rsidRPr="00095494">
        <w:t>in many different contexts in both business and community environments. They tend to be autonomous, and may be required to lead and manage a team and consult with various exhibition stakeholders.</w:t>
      </w:r>
    </w:p>
    <w:p w:rsidR="00000000" w:rsidRPr="00095494" w:rsidP="00E624FB">
      <w:pPr>
        <w:pStyle w:val="BodyText"/>
      </w:pPr>
      <w:r w:rsidRPr="00095494">
        <w:t>No licensing, legislative or certification requirements app</w:t>
      </w:r>
      <w:r w:rsidRPr="00095494">
        <w:t>ly to this unit at the time of publication.</w:t>
      </w:r>
    </w:p>
    <w:p w:rsidR="00000000" w:rsidRPr="00095494" w:rsidP="00095494">
      <w:pPr>
        <w:pStyle w:val="Heading1"/>
      </w:pPr>
      <w:bookmarkStart w:id="3" w:name="O_789405"/>
      <w:bookmarkEnd w:id="3"/>
      <w:r w:rsidRPr="00095494">
        <w:t>Unit Sector</w:t>
      </w:r>
    </w:p>
    <w:p w:rsidR="00000000" w:rsidRPr="00095494" w:rsidP="00E624FB">
      <w:pPr>
        <w:pStyle w:val="BodyText"/>
      </w:pPr>
      <w:r w:rsidRPr="00095494">
        <w:t>Cultural services - exhibitions and visitor programs</w:t>
      </w:r>
    </w:p>
    <w:p w:rsidR="00000000" w:rsidRPr="00095494" w:rsidP="00095494">
      <w:pPr>
        <w:pStyle w:val="Heading1"/>
      </w:pPr>
      <w:bookmarkStart w:id="4" w:name="O_789406"/>
      <w:bookmarkEnd w:id="4"/>
      <w:r w:rsidRPr="0009549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954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rPr>
                <w:rStyle w:val="SpecialBold"/>
              </w:rPr>
              <w:t>PERFORMANCE CRITERIA</w:t>
            </w:r>
          </w:p>
        </w:tc>
      </w:tr>
      <w:tr w:rsidTr="000954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54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1. Identify physical resource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t>1.1 Review exhibition documentation to determine the scope and type of exhibition elements required</w:t>
            </w:r>
          </w:p>
          <w:p w:rsidR="00000000" w:rsidRPr="00095494" w:rsidP="00095494">
            <w:pPr>
              <w:pStyle w:val="BodyText"/>
            </w:pPr>
            <w:r w:rsidRPr="00095494">
              <w:t>1.2 Confirm budg</w:t>
            </w:r>
            <w:r w:rsidRPr="00095494">
              <w:t>et and resources required for exhibitions</w:t>
            </w:r>
          </w:p>
          <w:p w:rsidR="00000000" w:rsidRPr="00095494" w:rsidP="00095494">
            <w:pPr>
              <w:pStyle w:val="BodyText"/>
            </w:pPr>
            <w:r w:rsidRPr="00095494">
              <w:t>1.3 Provide appropriate input into the overall planning of exhibitions</w:t>
            </w:r>
          </w:p>
          <w:p w:rsidR="00000000" w:rsidRPr="00095494" w:rsidP="00095494">
            <w:pPr>
              <w:pStyle w:val="BodyText"/>
            </w:pPr>
            <w:r w:rsidRPr="00095494">
              <w:t>1.4 Check inventory to determine availability of physical resources</w:t>
            </w:r>
          </w:p>
          <w:p w:rsidR="00000000" w:rsidRPr="00095494" w:rsidP="00095494">
            <w:pPr>
              <w:pStyle w:val="BodyText"/>
            </w:pPr>
            <w:r w:rsidRPr="00095494">
              <w:t xml:space="preserve">1.5 Order additional resources as required and according to organisational </w:t>
            </w:r>
            <w:r w:rsidRPr="00095494">
              <w:t>procedures and budgetary guidelines</w:t>
            </w:r>
          </w:p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 xml:space="preserve">1.6 Assess the need for specialist or external assistance and where required organise according to organisational procedures </w:t>
            </w:r>
          </w:p>
        </w:tc>
      </w:tr>
      <w:tr w:rsidTr="000954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2. Plan the installation and dismantling of exhibitions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t>2.1 Liaise with exhibition personnel to determine the most effective sequence for installing and dismantling exhibitions</w:t>
            </w:r>
          </w:p>
          <w:p w:rsidR="00000000" w:rsidRPr="00095494" w:rsidP="00095494">
            <w:pPr>
              <w:pStyle w:val="BodyText"/>
            </w:pPr>
            <w:r w:rsidRPr="00095494">
              <w:t>2.2 Document plans for installation or dismantling according to organisational procedures</w:t>
            </w:r>
          </w:p>
          <w:p w:rsidR="00000000" w:rsidRPr="00095494" w:rsidP="00095494">
            <w:pPr>
              <w:pStyle w:val="BodyText"/>
            </w:pPr>
            <w:r w:rsidRPr="00095494">
              <w:t>2.3 Confirm availability of resources in adva</w:t>
            </w:r>
            <w:r w:rsidRPr="00095494">
              <w:t>nce of installation and dismantling</w:t>
            </w:r>
          </w:p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2.4 Organise physical resources</w:t>
            </w:r>
          </w:p>
        </w:tc>
      </w:tr>
      <w:tr w:rsidTr="000954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3. Coordinate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t>3.1 Provide clear instructions to relevant personnel in relation to installation or dismantling to ensure safety and avoid damage to physical elements</w:t>
            </w:r>
          </w:p>
          <w:p w:rsidR="00000000" w:rsidRPr="00095494" w:rsidP="00095494">
            <w:pPr>
              <w:pStyle w:val="BodyText"/>
            </w:pPr>
            <w:r w:rsidRPr="00095494">
              <w:t>3.2 Monitor</w:t>
            </w:r>
            <w:r w:rsidRPr="00095494">
              <w:t xml:space="preserve"> operations to ensure that work is carried out according to instructions and within required budget and timeframes</w:t>
            </w:r>
          </w:p>
          <w:p w:rsidR="00000000" w:rsidRPr="00095494" w:rsidP="00095494">
            <w:pPr>
              <w:pStyle w:val="BodyText"/>
            </w:pPr>
            <w:r w:rsidRPr="00095494">
              <w:t>3.3 Deal with problems that arise in ways that minimise disruption to work operations and schedules</w:t>
            </w:r>
          </w:p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3.4 Organise appropriate storage and secu</w:t>
            </w:r>
            <w:r w:rsidRPr="00095494">
              <w:t>rity of exhibition elements, including valuable items and hazardous materials</w:t>
            </w:r>
          </w:p>
        </w:tc>
      </w:tr>
      <w:tr w:rsidTr="000954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4. Complete exhibition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t>4.1 Complete relevant exhibition documentation and reports and forward to relevant personnel as required</w:t>
            </w:r>
          </w:p>
          <w:p w:rsidR="00000000" w:rsidRPr="00095494" w:rsidP="00095494">
            <w:pPr>
              <w:pStyle w:val="BodyText"/>
            </w:pPr>
            <w:r w:rsidRPr="00095494">
              <w:t>4.2 Seek feedback from stakeholders an</w:t>
            </w:r>
            <w:r w:rsidRPr="00095494">
              <w:t>d team members about ways to improve processes</w:t>
            </w:r>
          </w:p>
          <w:p w:rsidR="00000000" w:rsidRPr="00095494" w:rsidP="00095494">
            <w:pPr>
              <w:pStyle w:val="BodyText"/>
            </w:pPr>
            <w:r w:rsidRPr="00095494">
              <w:t>4.3 Identify aspects of operations that worked well and ways to enhance those aspects in future projects</w:t>
            </w:r>
          </w:p>
        </w:tc>
      </w:tr>
    </w:tbl>
    <w:p w:rsidR="00000000" w:rsidRPr="00095494" w:rsidP="00095494">
      <w:pPr>
        <w:pStyle w:val="BodyText"/>
      </w:pPr>
    </w:p>
    <w:p w:rsidR="00000000" w:rsidRPr="00095494" w:rsidP="00095494">
      <w:pPr>
        <w:pStyle w:val="AllowPageBreak"/>
      </w:pPr>
    </w:p>
    <w:p w:rsidR="00000000" w:rsidRPr="00095494" w:rsidP="00095494">
      <w:pPr>
        <w:pStyle w:val="Heading1"/>
      </w:pPr>
      <w:bookmarkStart w:id="5" w:name="O_789407"/>
      <w:bookmarkEnd w:id="5"/>
      <w:r w:rsidRPr="00095494">
        <w:t>Foundation Skills</w:t>
      </w:r>
    </w:p>
    <w:p w:rsidR="00000000" w:rsidRPr="00E624FB" w:rsidP="00E624FB">
      <w:pPr>
        <w:pStyle w:val="BodyText"/>
        <w:rPr>
          <w:i/>
        </w:rPr>
      </w:pPr>
      <w:r w:rsidRPr="00E624FB">
        <w:rPr>
          <w:rStyle w:val="Emphasis"/>
        </w:rPr>
        <w:t xml:space="preserve">This section describes language, literacy, numeracy and employment </w:t>
      </w:r>
      <w:r w:rsidRPr="00E624FB">
        <w:rPr>
          <w:rStyle w:val="Emphasis"/>
        </w:rPr>
        <w:t>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095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rPr>
                <w:rStyle w:val="SpecialBold"/>
              </w:rPr>
              <w:t>Performance 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rPr>
                <w:rStyle w:val="SpecialBold"/>
              </w:rPr>
              <w:t>Description</w:t>
            </w:r>
          </w:p>
        </w:tc>
      </w:tr>
      <w:tr w:rsidTr="00095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1.1, 1.4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ListBullet"/>
              <w:rPr>
                <w:lang w:val="en-NZ"/>
              </w:rPr>
            </w:pPr>
            <w:r w:rsidRPr="00095494">
              <w:t xml:space="preserve">Gathers and interprets information in a variety of procedures, drawings, work plans and exhibition </w:t>
            </w:r>
            <w:r w:rsidRPr="00095494">
              <w:t>documentation to determine and meet requirements</w:t>
            </w:r>
          </w:p>
        </w:tc>
      </w:tr>
      <w:tr w:rsidTr="00095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2.2, 4.1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ListBullet"/>
              <w:rPr>
                <w:lang w:val="en-NZ"/>
              </w:rPr>
            </w:pPr>
            <w:r w:rsidRPr="00095494">
              <w:t>Develops textual information for a specific audience using clear and detailed language and numerical data to convey information, requirements and recommendations</w:t>
            </w:r>
          </w:p>
        </w:tc>
      </w:tr>
      <w:tr w:rsidTr="00095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1.6, 2.1, 3.1, 4.2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ListBullet"/>
            </w:pPr>
            <w:r w:rsidRPr="00095494">
              <w:t>Interacts effectively in verbal exchanges, using language and features appropriate to the audience and context</w:t>
            </w:r>
          </w:p>
          <w:p w:rsidR="00000000" w:rsidRPr="00095494" w:rsidP="00095494">
            <w:pPr>
              <w:pStyle w:val="ListBullet"/>
            </w:pPr>
            <w:r w:rsidRPr="00095494">
              <w:t>Uses active listening and questioning skills to clarify information and to elicit the views and opinions of others</w:t>
            </w:r>
          </w:p>
          <w:p w:rsidR="00000000" w:rsidP="00095494">
            <w:pPr>
              <w:pStyle w:val="ListBullet"/>
              <w:rPr>
                <w:lang w:val="en-NZ"/>
              </w:rPr>
            </w:pPr>
            <w:r w:rsidRPr="00095494">
              <w:t>Provides c</w:t>
            </w:r>
            <w:r w:rsidRPr="00095494">
              <w:t xml:space="preserve">lear instructions to others </w:t>
            </w:r>
          </w:p>
        </w:tc>
      </w:tr>
      <w:tr w:rsidTr="00095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1.2, 1.4, 1.5, 4.1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ListBullet"/>
              <w:rPr>
                <w:lang w:val="en-NZ"/>
              </w:rPr>
            </w:pPr>
            <w:r w:rsidRPr="00095494">
              <w:t>Uses mathematical skills to monitor project costs, budgets and timeframes</w:t>
            </w:r>
          </w:p>
        </w:tc>
      </w:tr>
      <w:tr w:rsidTr="00095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 xml:space="preserve">1.5, 1.6, 2.2, 3.1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ListBullet"/>
              <w:rPr>
                <w:lang w:val="en-NZ"/>
              </w:rPr>
            </w:pPr>
            <w:r w:rsidRPr="00095494">
              <w:t>Understands and complies with organisational policies and procedures and r</w:t>
            </w:r>
            <w:r w:rsidRPr="00095494">
              <w:t>egulatory requirements</w:t>
            </w:r>
          </w:p>
        </w:tc>
      </w:tr>
      <w:tr w:rsidTr="00095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1.6, 2.1, 3.1, 4.2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ListBullet"/>
              <w:rPr>
                <w:lang w:val="en-NZ"/>
              </w:rPr>
            </w:pPr>
            <w:r w:rsidRPr="00095494">
              <w:t>Collaborates with others to achieve joint outcomes playing an active role in leading work operations</w:t>
            </w:r>
          </w:p>
        </w:tc>
      </w:tr>
      <w:tr w:rsidTr="00095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1.1-1.6, 2.1- 2.4, 3.2-3.4, 4.1, 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ListBullet"/>
            </w:pPr>
            <w:r w:rsidRPr="00095494">
              <w:t>Plans and schedules complex activities for self and others, taking responsibility for determining job priorities, resources and equipment</w:t>
            </w:r>
          </w:p>
          <w:p w:rsidR="00000000" w:rsidRPr="00095494" w:rsidP="00095494">
            <w:pPr>
              <w:pStyle w:val="ListBullet"/>
            </w:pPr>
            <w:r w:rsidRPr="00095494">
              <w:t>Monitors progress of plans making adjustments when required and addresses problems that arise</w:t>
            </w:r>
          </w:p>
          <w:p w:rsidR="00000000" w:rsidRPr="00095494" w:rsidP="00095494">
            <w:pPr>
              <w:pStyle w:val="ListBullet"/>
            </w:pPr>
            <w:r w:rsidRPr="00095494">
              <w:t>Uses problem-solving ski</w:t>
            </w:r>
            <w:r w:rsidRPr="00095494">
              <w:t xml:space="preserve">lls to identify and address issues that arise </w:t>
            </w:r>
          </w:p>
        </w:tc>
      </w:tr>
    </w:tbl>
    <w:p w:rsidR="00000000" w:rsidRPr="00095494" w:rsidP="00095494">
      <w:pPr>
        <w:pStyle w:val="BodyText"/>
      </w:pPr>
    </w:p>
    <w:p w:rsidR="00000000" w:rsidRPr="00095494" w:rsidP="00095494">
      <w:pPr>
        <w:pStyle w:val="AllowPageBreak"/>
      </w:pPr>
    </w:p>
    <w:p w:rsidR="00000000" w:rsidRPr="00095494" w:rsidP="00095494">
      <w:pPr>
        <w:pStyle w:val="Heading1"/>
      </w:pPr>
      <w:bookmarkStart w:id="6" w:name="O_789409"/>
      <w:bookmarkEnd w:id="6"/>
      <w:r w:rsidRPr="000954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95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rPr>
                <w:rStyle w:val="SpecialBold"/>
              </w:rPr>
              <w:t xml:space="preserve">Code and title </w:t>
            </w:r>
          </w:p>
          <w:p w:rsidR="00000000" w:rsidRPr="00095494" w:rsidP="00095494">
            <w:pPr>
              <w:pStyle w:val="BodyText"/>
            </w:pPr>
            <w:r w:rsidRPr="000954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rPr>
                <w:rStyle w:val="SpecialBold"/>
              </w:rPr>
              <w:t>Code and title</w:t>
            </w:r>
          </w:p>
          <w:p w:rsidR="00000000" w:rsidRPr="00095494" w:rsidP="00095494">
            <w:pPr>
              <w:pStyle w:val="BodyText"/>
            </w:pPr>
            <w:r w:rsidRPr="000954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rPr>
                <w:rStyle w:val="SpecialBold"/>
              </w:rPr>
              <w:t>Equivalence status</w:t>
            </w:r>
          </w:p>
        </w:tc>
      </w:tr>
      <w:tr w:rsidTr="00095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CUAEVP501 Coordinate the installation and dismantling of exhibitions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CULEVP501A Coordinate the installation and dismantling of exhibitions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t>Equivalent Unit</w:t>
            </w:r>
          </w:p>
        </w:tc>
      </w:tr>
    </w:tbl>
    <w:p w:rsidR="00E624FB" w:rsidP="00095494">
      <w:pPr>
        <w:pStyle w:val="BodyText"/>
      </w:pPr>
    </w:p>
    <w:p w:rsidR="00E624FB" w:rsidP="00095494">
      <w:pPr>
        <w:pStyle w:val="BodyText"/>
      </w:pPr>
    </w:p>
    <w:p w:rsidR="00000000" w:rsidRPr="00095494" w:rsidP="00095494">
      <w:pPr>
        <w:pStyle w:val="Heading1"/>
      </w:pPr>
      <w:bookmarkStart w:id="7" w:name="O_789416"/>
      <w:bookmarkEnd w:id="7"/>
      <w:r w:rsidRPr="00095494">
        <w:t>Links</w:t>
      </w:r>
    </w:p>
    <w:p w:rsidR="00000000" w:rsidRPr="00095494" w:rsidP="00E624FB">
      <w:pPr>
        <w:pStyle w:val="BodyText"/>
      </w:pPr>
      <w:r w:rsidRPr="000954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20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5494" w:rsidP="00E624FB">
      <w:pPr>
        <w:pStyle w:val="BodyText"/>
        <w:sectPr w:rsidSect="000954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5494" w:rsidP="00095494">
      <w:pPr>
        <w:pStyle w:val="SuperHeading"/>
      </w:pPr>
      <w:r w:rsidRPr="00095494">
        <w:t xml:space="preserve">Assessment </w:t>
      </w:r>
      <w:r w:rsidRPr="00095494">
        <w:t>Requirements for CUAEVP501 Coordinate the installation and dismantling of exhibitions</w:t>
      </w:r>
    </w:p>
    <w:p w:rsidR="00000000" w:rsidRPr="00095494" w:rsidP="00095494">
      <w:pPr>
        <w:pStyle w:val="Heading1"/>
      </w:pPr>
      <w:bookmarkStart w:id="8" w:name="O_789411"/>
      <w:bookmarkEnd w:id="8"/>
      <w:r w:rsidRPr="000954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5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rPr>
                <w:rStyle w:val="SpecialBold"/>
              </w:rPr>
              <w:t>Comments</w:t>
            </w:r>
          </w:p>
        </w:tc>
      </w:tr>
      <w:tr w:rsidTr="00095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94">
            <w:pPr>
              <w:pStyle w:val="BodyText"/>
              <w:rPr>
                <w:lang w:val="en-NZ"/>
              </w:rPr>
            </w:pPr>
            <w:r w:rsidRPr="000954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94" w:rsidP="00095494">
            <w:pPr>
              <w:pStyle w:val="BodyText"/>
            </w:pPr>
            <w:r w:rsidRPr="00095494">
              <w:t>This version first released with CUA Creative Arts and Culture Training Package version 2.0.</w:t>
            </w:r>
          </w:p>
        </w:tc>
      </w:tr>
    </w:tbl>
    <w:p w:rsidR="00000000" w:rsidRPr="00095494" w:rsidP="00095494">
      <w:pPr>
        <w:pStyle w:val="BodyText"/>
      </w:pPr>
    </w:p>
    <w:p w:rsidR="00000000" w:rsidRPr="00095494" w:rsidP="00095494">
      <w:pPr>
        <w:pStyle w:val="AllowPageBreak"/>
      </w:pPr>
    </w:p>
    <w:p w:rsidR="00000000" w:rsidRPr="00095494" w:rsidP="00095494">
      <w:pPr>
        <w:pStyle w:val="Heading1"/>
      </w:pPr>
      <w:bookmarkStart w:id="9" w:name="O_789412"/>
      <w:bookmarkEnd w:id="9"/>
      <w:r w:rsidRPr="00095494">
        <w:t>Performance Evidence</w:t>
      </w:r>
    </w:p>
    <w:p w:rsidR="00000000" w:rsidRPr="00095494" w:rsidP="00E624FB">
      <w:pPr>
        <w:pStyle w:val="BodyText"/>
      </w:pPr>
      <w:r w:rsidRPr="00095494">
        <w:t>Evidence of the ability to:</w:t>
      </w:r>
    </w:p>
    <w:p w:rsidR="00000000" w:rsidRPr="00095494" w:rsidP="00095494">
      <w:pPr>
        <w:pStyle w:val="ListBullet"/>
      </w:pPr>
      <w:r w:rsidRPr="00095494">
        <w:t xml:space="preserve">use documentation to determine exhibition elements, budget and resource requirements </w:t>
      </w:r>
    </w:p>
    <w:p w:rsidR="00000000" w:rsidRPr="00095494" w:rsidP="00095494">
      <w:pPr>
        <w:pStyle w:val="ListBullet"/>
      </w:pPr>
      <w:r w:rsidRPr="00095494">
        <w:t>discuss and document plans for installation and dismantling of exhibitions</w:t>
      </w:r>
    </w:p>
    <w:p w:rsidR="00000000" w:rsidRPr="00095494" w:rsidP="00095494">
      <w:pPr>
        <w:pStyle w:val="ListBullet"/>
      </w:pPr>
      <w:r w:rsidRPr="00095494">
        <w:t>instruct and supervise personnel who are installing and dismantling exhibition components to ensure safe handling of all elements</w:t>
      </w:r>
    </w:p>
    <w:p w:rsidR="00000000" w:rsidRPr="00095494" w:rsidP="00095494">
      <w:pPr>
        <w:pStyle w:val="ListBullet"/>
      </w:pPr>
      <w:r w:rsidRPr="00095494">
        <w:t xml:space="preserve">organise and manage resources, storage and security of exhibition elements </w:t>
      </w:r>
    </w:p>
    <w:p w:rsidR="00000000" w:rsidRPr="00095494" w:rsidP="00095494">
      <w:pPr>
        <w:pStyle w:val="ListBullet"/>
      </w:pPr>
      <w:r w:rsidRPr="00095494">
        <w:t>deal efficiently with disruptive issues that may a</w:t>
      </w:r>
      <w:r w:rsidRPr="00095494">
        <w:t>rise in the context of installing and dismantling exhibitions</w:t>
      </w:r>
    </w:p>
    <w:p w:rsidR="00000000" w:rsidRPr="00095494" w:rsidP="00095494">
      <w:pPr>
        <w:pStyle w:val="ListBullet"/>
      </w:pPr>
      <w:r w:rsidRPr="00095494">
        <w:t>complete required documentation and reports.</w:t>
      </w:r>
    </w:p>
    <w:p w:rsidR="00000000" w:rsidRPr="00095494" w:rsidP="00095494">
      <w:pPr>
        <w:pStyle w:val="BodyText"/>
      </w:pPr>
    </w:p>
    <w:p w:rsidR="00000000" w:rsidRPr="00095494" w:rsidP="00E624FB">
      <w:pPr>
        <w:pStyle w:val="BodyText"/>
      </w:pPr>
      <w:r w:rsidRPr="00095494">
        <w:t>Note: If a specific volume or frequency is not stated, then evidence must be provided at least once.</w:t>
      </w:r>
    </w:p>
    <w:p w:rsidR="00000000" w:rsidRPr="00095494" w:rsidP="00095494">
      <w:pPr>
        <w:pStyle w:val="Heading1"/>
      </w:pPr>
      <w:bookmarkStart w:id="10" w:name="O_789413"/>
      <w:bookmarkEnd w:id="10"/>
      <w:r w:rsidRPr="00095494">
        <w:t>Knowledge Evidence</w:t>
      </w:r>
    </w:p>
    <w:p w:rsidR="00000000" w:rsidRPr="00095494" w:rsidP="00E624FB">
      <w:pPr>
        <w:pStyle w:val="BodyText"/>
      </w:pPr>
      <w:r w:rsidRPr="00095494">
        <w:t>To complete</w:t>
      </w:r>
      <w:r w:rsidRPr="00095494">
        <w:t xml:space="preserve"> the unit requirements safely and effectively, the individual must:</w:t>
      </w:r>
    </w:p>
    <w:p w:rsidR="00000000" w:rsidRPr="00095494" w:rsidP="00095494">
      <w:pPr>
        <w:pStyle w:val="ListBullet"/>
      </w:pPr>
      <w:r w:rsidRPr="00095494">
        <w:t>explain organisational procedures, guidelines, processes and requirements relevant to the following exhibition installation and dismantling elements:</w:t>
      </w:r>
    </w:p>
    <w:p w:rsidR="00000000" w:rsidRPr="00095494" w:rsidP="00095494">
      <w:pPr>
        <w:pStyle w:val="ListBullet2"/>
      </w:pPr>
      <w:r w:rsidRPr="00095494">
        <w:t>budget</w:t>
      </w:r>
    </w:p>
    <w:p w:rsidR="00000000" w:rsidRPr="00095494" w:rsidP="00095494">
      <w:pPr>
        <w:pStyle w:val="ListBullet2"/>
      </w:pPr>
      <w:r w:rsidRPr="00095494">
        <w:t xml:space="preserve">inventory systems and procedures used for equipment and materials in the context of exhibitions </w:t>
      </w:r>
    </w:p>
    <w:p w:rsidR="00000000" w:rsidRPr="00095494" w:rsidP="00095494">
      <w:pPr>
        <w:pStyle w:val="ListBullet2"/>
      </w:pPr>
      <w:r w:rsidRPr="00095494">
        <w:t>security</w:t>
      </w:r>
    </w:p>
    <w:p w:rsidR="00000000" w:rsidRPr="00095494" w:rsidP="00095494">
      <w:pPr>
        <w:pStyle w:val="ListBullet2"/>
      </w:pPr>
      <w:r w:rsidRPr="00095494">
        <w:t xml:space="preserve">recordkeeping </w:t>
      </w:r>
    </w:p>
    <w:p w:rsidR="00000000" w:rsidRPr="00095494" w:rsidP="00095494">
      <w:pPr>
        <w:pStyle w:val="ListBullet2"/>
      </w:pPr>
      <w:r w:rsidRPr="00095494">
        <w:t>technical procedures for handling physical elements, including artworks and historical objects</w:t>
      </w:r>
    </w:p>
    <w:p w:rsidR="00000000" w:rsidRPr="00095494" w:rsidP="00095494">
      <w:pPr>
        <w:pStyle w:val="ListBullet2"/>
      </w:pPr>
      <w:r w:rsidRPr="00095494">
        <w:t>cleaning and waste disposal.</w:t>
      </w:r>
    </w:p>
    <w:p w:rsidR="00000000" w:rsidRPr="00095494" w:rsidP="00095494">
      <w:pPr>
        <w:pStyle w:val="ListBullet"/>
      </w:pPr>
      <w:r w:rsidRPr="00095494">
        <w:t>discuss cu</w:t>
      </w:r>
      <w:r w:rsidRPr="00095494">
        <w:t>ltural protocols that could impact on installation and dismantling</w:t>
      </w:r>
    </w:p>
    <w:p w:rsidR="00000000" w:rsidRPr="00095494" w:rsidP="00095494">
      <w:pPr>
        <w:pStyle w:val="ListBullet"/>
      </w:pPr>
      <w:r w:rsidRPr="00095494">
        <w:t>identify packing materials and techniques used for different types of exhibition elements</w:t>
      </w:r>
    </w:p>
    <w:p w:rsidR="00000000" w:rsidRPr="00095494" w:rsidP="00095494">
      <w:pPr>
        <w:pStyle w:val="ListBullet"/>
      </w:pPr>
      <w:r w:rsidRPr="00095494">
        <w:t xml:space="preserve">list tools commonly used for installing and dismantling exhibitions and describe their safe use </w:t>
      </w:r>
    </w:p>
    <w:p w:rsidR="00000000" w:rsidRPr="00095494" w:rsidP="00095494">
      <w:pPr>
        <w:pStyle w:val="ListBullet"/>
      </w:pPr>
      <w:r w:rsidRPr="00095494">
        <w:t>ou</w:t>
      </w:r>
      <w:r w:rsidRPr="00095494">
        <w:t>tline relevant organisational and legislative work health and safety requirements, including those that affect the allocation of work and the movement of physical elements</w:t>
      </w:r>
    </w:p>
    <w:p w:rsidR="00000000" w:rsidRPr="00095494" w:rsidP="00095494">
      <w:pPr>
        <w:pStyle w:val="ListBullet"/>
      </w:pPr>
      <w:r w:rsidRPr="00095494">
        <w:t>outline roles and responsibilities of personnel involved in staging exhibitions</w:t>
      </w:r>
    </w:p>
    <w:p w:rsidR="00000000" w:rsidRPr="00095494" w:rsidP="00095494">
      <w:pPr>
        <w:pStyle w:val="ListBullet"/>
      </w:pPr>
      <w:r w:rsidRPr="00095494">
        <w:t>list</w:t>
      </w:r>
      <w:r w:rsidRPr="00095494">
        <w:t xml:space="preserve"> sources of exhibition equipment and supplies</w:t>
      </w:r>
    </w:p>
    <w:p w:rsidR="00000000" w:rsidRPr="00095494" w:rsidP="00095494">
      <w:pPr>
        <w:pStyle w:val="ListBullet"/>
      </w:pPr>
      <w:r w:rsidRPr="00095494">
        <w:t>identify sources of specialist assistance relevant to the work context.</w:t>
      </w:r>
    </w:p>
    <w:p w:rsidR="00000000" w:rsidRPr="00095494" w:rsidP="00095494">
      <w:pPr>
        <w:pStyle w:val="AllowPageBreak"/>
      </w:pPr>
    </w:p>
    <w:p w:rsidR="00000000" w:rsidRPr="00095494" w:rsidP="00095494">
      <w:pPr>
        <w:pStyle w:val="Heading1"/>
      </w:pPr>
      <w:bookmarkStart w:id="11" w:name="O_789414"/>
      <w:bookmarkEnd w:id="11"/>
      <w:r w:rsidRPr="00095494">
        <w:t>Assessment Conditions</w:t>
      </w:r>
    </w:p>
    <w:p w:rsidR="00000000" w:rsidRPr="00095494" w:rsidP="00E624FB">
      <w:pPr>
        <w:pStyle w:val="BodyText"/>
      </w:pPr>
      <w:r w:rsidRPr="00095494">
        <w:t>Assessment must be conducted in a safe environment where evidence gathered demo</w:t>
      </w:r>
      <w:r w:rsidRPr="00095494">
        <w:t xml:space="preserve">nstrates consistent performance of typical activities experienced in creative arts industry environments. The assessment </w:t>
      </w:r>
      <w:r w:rsidRPr="00095494">
        <w:t xml:space="preserve">environment must include access to: </w:t>
      </w:r>
    </w:p>
    <w:p w:rsidR="00000000" w:rsidRPr="00095494" w:rsidP="00095494">
      <w:pPr>
        <w:pStyle w:val="ListBullet"/>
      </w:pPr>
      <w:r w:rsidRPr="00095494">
        <w:t>an exhibition venue</w:t>
      </w:r>
    </w:p>
    <w:p w:rsidR="00000000" w:rsidRPr="00095494" w:rsidP="00095494">
      <w:pPr>
        <w:pStyle w:val="ListBullet"/>
      </w:pPr>
      <w:r w:rsidRPr="00095494">
        <w:t>physical exhibition elements</w:t>
      </w:r>
    </w:p>
    <w:p w:rsidR="00000000" w:rsidRPr="00095494" w:rsidP="00095494">
      <w:pPr>
        <w:pStyle w:val="ListBullet"/>
      </w:pPr>
      <w:r w:rsidRPr="00095494">
        <w:t>exhibition documentation</w:t>
      </w:r>
    </w:p>
    <w:p w:rsidR="00000000" w:rsidRPr="00095494" w:rsidP="00095494">
      <w:pPr>
        <w:pStyle w:val="ListBullet"/>
      </w:pPr>
      <w:r w:rsidRPr="00095494">
        <w:t>organisational procedur</w:t>
      </w:r>
      <w:r w:rsidRPr="00095494">
        <w:t>es</w:t>
      </w:r>
    </w:p>
    <w:p w:rsidR="00000000" w:rsidRPr="00095494" w:rsidP="00095494">
      <w:pPr>
        <w:pStyle w:val="ListBullet"/>
      </w:pPr>
      <w:r w:rsidRPr="00095494">
        <w:t>interaction with others.</w:t>
      </w:r>
    </w:p>
    <w:p w:rsidR="00000000" w:rsidRPr="00095494" w:rsidP="00095494">
      <w:pPr>
        <w:pStyle w:val="BodyText"/>
      </w:pPr>
    </w:p>
    <w:p w:rsidR="00E624FB" w:rsidP="00E624FB">
      <w:pPr>
        <w:pStyle w:val="BodyText"/>
      </w:pPr>
      <w:r w:rsidRPr="00095494">
        <w:t>Assessors of this unit must satisfy the requirements for assessors in applicable vocational educational and training legislation, frameworks and/or standards.</w:t>
      </w:r>
    </w:p>
    <w:p w:rsidR="00000000" w:rsidRPr="00095494" w:rsidP="00095494">
      <w:pPr>
        <w:pStyle w:val="Heading1"/>
      </w:pPr>
      <w:bookmarkStart w:id="12" w:name="O_789417"/>
      <w:bookmarkEnd w:id="12"/>
      <w:r w:rsidRPr="00095494">
        <w:t>Links</w:t>
      </w:r>
    </w:p>
    <w:p w:rsidR="00000000" w:rsidRPr="00095494" w:rsidP="00E624FB">
      <w:pPr>
        <w:pStyle w:val="BodyText"/>
      </w:pPr>
      <w:r w:rsidRPr="00095494">
        <w:t>Companion Volume implementation guides are f</w:t>
      </w:r>
      <w:r w:rsidRPr="00095494">
        <w:t xml:space="preserve">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20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5494" w:rsidP="00095494"/>
    <w:sectPr w:rsidSect="000954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94" w:rsidRPr="00E624FB" w:rsidP="00E62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FB" w:rsidP="00095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24FB" w:rsidP="00095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624FB" w:rsidP="000954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94" w:rsidP="00095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24FB">
      <w:t>Approved</w:t>
    </w:r>
    <w:r w:rsidR="00E624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24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24FB">
      <w:rPr>
        <w:noProof/>
      </w:rPr>
      <w:t>5</w:t>
    </w:r>
    <w:r>
      <w:rPr>
        <w:noProof/>
      </w:rPr>
      <w:fldChar w:fldCharType="end"/>
    </w:r>
  </w:p>
  <w:p w:rsidR="00095494" w:rsidP="00095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24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24FB">
      <w:t>Service and Creative Skills Australia</w:t>
    </w:r>
    <w:r w:rsidR="00E624FB">
      <w:fldChar w:fldCharType="end"/>
    </w:r>
  </w:p>
  <w:p w:rsidR="00095494" w:rsidP="00095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494" w:rsidRPr="00E624FB" w:rsidP="00E62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FB" w:rsidRPr="002D2AF8" w:rsidP="00095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CUAEVP501 Coordinate the installation and dismantling of exhibitions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24FB" w:rsidP="000954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94" w:rsidRPr="002D2AF8" w:rsidP="00095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24FB">
      <w:t>CUAEVP501 Coordinate the installation and dismantling of exhibitions</w:t>
    </w:r>
    <w:r w:rsidR="00E624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24FB">
      <w:rPr>
        <w:noProof/>
      </w:rPr>
      <w:t>2 March 2025</w:t>
    </w:r>
    <w:r>
      <w:fldChar w:fldCharType="end"/>
    </w:r>
  </w:p>
  <w:p w:rsidR="00095494" w:rsidP="00095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B80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B61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A00F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494"/>
  </w:style>
  <w:style w:type="character" w:customStyle="1" w:styleId="Heading1Char">
    <w:name w:val="Heading 1 Char"/>
    <w:basedOn w:val="DefaultParagraphFont"/>
    <w:link w:val="Heading1"/>
    <w:rsid w:val="00095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4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4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5494"/>
    <w:rPr>
      <w:b/>
      <w:spacing w:val="0"/>
    </w:rPr>
  </w:style>
  <w:style w:type="paragraph" w:styleId="ListBullet2">
    <w:name w:val="List Bullet 2"/>
    <w:basedOn w:val="List2"/>
    <w:rsid w:val="000954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5494"/>
    <w:rPr>
      <w:i/>
    </w:rPr>
  </w:style>
  <w:style w:type="paragraph" w:customStyle="1" w:styleId="SuperHeading">
    <w:name w:val="SuperHeading"/>
    <w:basedOn w:val="Normal"/>
    <w:rsid w:val="00095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4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4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4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494"/>
  </w:style>
  <w:style w:type="paragraph" w:styleId="TableofFigures">
    <w:name w:val="table of figures"/>
    <w:basedOn w:val="Normal"/>
    <w:next w:val="Normal"/>
    <w:semiHidden/>
    <w:rsid w:val="00095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4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494"/>
    <w:rPr>
      <w:rFonts w:ascii="Wingdings" w:hAnsi="Wingdings"/>
    </w:rPr>
  </w:style>
  <w:style w:type="paragraph" w:customStyle="1" w:styleId="TableHeading">
    <w:name w:val="Table Heading"/>
    <w:basedOn w:val="HeadingBase"/>
    <w:rsid w:val="00095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494"/>
    <w:rPr>
      <w:color w:val="0033CC"/>
      <w:u w:val="none"/>
    </w:rPr>
  </w:style>
  <w:style w:type="paragraph" w:customStyle="1" w:styleId="BodyTextRight">
    <w:name w:val="Body Text Right"/>
    <w:basedOn w:val="BodyText"/>
    <w:rsid w:val="00095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4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494"/>
    <w:rPr>
      <w:sz w:val="32"/>
    </w:rPr>
  </w:style>
  <w:style w:type="paragraph" w:customStyle="1" w:styleId="HeadingProcedure">
    <w:name w:val="Heading Procedure"/>
    <w:basedOn w:val="HeadingBase"/>
    <w:next w:val="Normal"/>
    <w:rsid w:val="00095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494"/>
    <w:pPr>
      <w:spacing w:before="60" w:after="60"/>
    </w:pPr>
  </w:style>
  <w:style w:type="paragraph" w:styleId="ListContinue">
    <w:name w:val="List Continue"/>
    <w:basedOn w:val="List"/>
    <w:rsid w:val="00095494"/>
    <w:pPr>
      <w:ind w:firstLine="0"/>
    </w:pPr>
  </w:style>
  <w:style w:type="paragraph" w:customStyle="1" w:styleId="ListNote">
    <w:name w:val="List Note"/>
    <w:basedOn w:val="List"/>
    <w:rsid w:val="00095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494"/>
    <w:rPr>
      <w:rFonts w:ascii="Courier New" w:hAnsi="Courier New"/>
    </w:rPr>
  </w:style>
  <w:style w:type="paragraph" w:customStyle="1" w:styleId="NoteBullet">
    <w:name w:val="Note Bullet"/>
    <w:basedOn w:val="Note"/>
    <w:rsid w:val="00095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4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494"/>
    <w:rPr>
      <w:b/>
      <w:smallCaps/>
    </w:rPr>
  </w:style>
  <w:style w:type="paragraph" w:customStyle="1" w:styleId="TableListNumber">
    <w:name w:val="Table List Number"/>
    <w:basedOn w:val="ListNumber"/>
    <w:rsid w:val="00095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494"/>
    <w:pPr>
      <w:numPr>
        <w:numId w:val="9"/>
      </w:numPr>
    </w:pPr>
  </w:style>
  <w:style w:type="paragraph" w:customStyle="1" w:styleId="ListAlpha2">
    <w:name w:val="List Alpha 2"/>
    <w:basedOn w:val="List2"/>
    <w:rsid w:val="00095494"/>
    <w:pPr>
      <w:numPr>
        <w:numId w:val="8"/>
      </w:numPr>
    </w:pPr>
  </w:style>
  <w:style w:type="paragraph" w:styleId="List2">
    <w:name w:val="List 2"/>
    <w:basedOn w:val="BodyText"/>
    <w:rsid w:val="00095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4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4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494"/>
    <w:pPr>
      <w:numPr>
        <w:numId w:val="4"/>
      </w:numPr>
    </w:pPr>
  </w:style>
  <w:style w:type="paragraph" w:styleId="ListContinue2">
    <w:name w:val="List Continue 2"/>
    <w:basedOn w:val="List2"/>
    <w:rsid w:val="00095494"/>
    <w:pPr>
      <w:ind w:firstLine="0"/>
    </w:pPr>
  </w:style>
  <w:style w:type="paragraph" w:styleId="ListContinue3">
    <w:name w:val="List Continue 3"/>
    <w:basedOn w:val="List3"/>
    <w:rsid w:val="00095494"/>
    <w:pPr>
      <w:ind w:left="1021" w:firstLine="0"/>
    </w:pPr>
  </w:style>
  <w:style w:type="paragraph" w:styleId="ListContinue4">
    <w:name w:val="List Continue 4"/>
    <w:basedOn w:val="List4"/>
    <w:rsid w:val="00095494"/>
    <w:pPr>
      <w:ind w:firstLine="0"/>
    </w:pPr>
  </w:style>
  <w:style w:type="paragraph" w:styleId="ListContinue5">
    <w:name w:val="List Continue 5"/>
    <w:basedOn w:val="List5"/>
    <w:rsid w:val="00095494"/>
    <w:pPr>
      <w:ind w:firstLine="0"/>
    </w:pPr>
  </w:style>
  <w:style w:type="paragraph" w:styleId="ListNumber3">
    <w:name w:val="List Number 3"/>
    <w:basedOn w:val="List3"/>
    <w:rsid w:val="00095494"/>
    <w:pPr>
      <w:numPr>
        <w:numId w:val="5"/>
      </w:numPr>
    </w:pPr>
  </w:style>
  <w:style w:type="paragraph" w:styleId="ListNumber4">
    <w:name w:val="List Number 4"/>
    <w:basedOn w:val="List4"/>
    <w:rsid w:val="00095494"/>
    <w:pPr>
      <w:numPr>
        <w:numId w:val="6"/>
      </w:numPr>
    </w:pPr>
  </w:style>
  <w:style w:type="paragraph" w:styleId="ListNumber5">
    <w:name w:val="List Number 5"/>
    <w:basedOn w:val="List5"/>
    <w:rsid w:val="00095494"/>
    <w:pPr>
      <w:numPr>
        <w:numId w:val="7"/>
      </w:numPr>
    </w:pPr>
  </w:style>
  <w:style w:type="paragraph" w:styleId="BlockText">
    <w:name w:val="Block Text"/>
    <w:basedOn w:val="Normal"/>
    <w:rsid w:val="00095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494"/>
    <w:rPr>
      <w:sz w:val="16"/>
      <w:vertAlign w:val="superscript"/>
    </w:rPr>
  </w:style>
  <w:style w:type="character" w:customStyle="1" w:styleId="Symbols">
    <w:name w:val="Symbols"/>
    <w:basedOn w:val="DefaultParagraphFont"/>
    <w:rsid w:val="00095494"/>
    <w:rPr>
      <w:rFonts w:ascii="Symbol" w:hAnsi="Symbol"/>
    </w:rPr>
  </w:style>
  <w:style w:type="character" w:customStyle="1" w:styleId="MenuOptions">
    <w:name w:val="Menu Options"/>
    <w:basedOn w:val="DefaultParagraphFont"/>
    <w:rsid w:val="00095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494"/>
    <w:rPr>
      <w:b/>
    </w:rPr>
  </w:style>
  <w:style w:type="character" w:customStyle="1" w:styleId="Underlined">
    <w:name w:val="Underlined"/>
    <w:basedOn w:val="DefaultParagraphFont"/>
    <w:rsid w:val="00095494"/>
    <w:rPr>
      <w:u w:val="single"/>
    </w:rPr>
  </w:style>
  <w:style w:type="paragraph" w:customStyle="1" w:styleId="TableBodyTextRight">
    <w:name w:val="Table Body Text Right"/>
    <w:basedOn w:val="TableBodyText"/>
    <w:rsid w:val="00095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494"/>
    <w:rPr>
      <w:sz w:val="18"/>
    </w:rPr>
  </w:style>
  <w:style w:type="paragraph" w:customStyle="1" w:styleId="BodySmallRight">
    <w:name w:val="Body Small Right"/>
    <w:basedOn w:val="BodyTextRight"/>
    <w:rsid w:val="00095494"/>
    <w:rPr>
      <w:sz w:val="18"/>
      <w:szCs w:val="18"/>
    </w:rPr>
  </w:style>
  <w:style w:type="paragraph" w:customStyle="1" w:styleId="MarginEdition">
    <w:name w:val="Margin Edition"/>
    <w:basedOn w:val="MarginNote"/>
    <w:rsid w:val="00095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494"/>
    <w:rPr>
      <w:sz w:val="2"/>
      <w:szCs w:val="2"/>
    </w:rPr>
  </w:style>
  <w:style w:type="character" w:customStyle="1" w:styleId="Small">
    <w:name w:val="Small"/>
    <w:basedOn w:val="DefaultParagraphFont"/>
    <w:rsid w:val="00095494"/>
    <w:rPr>
      <w:sz w:val="16"/>
    </w:rPr>
  </w:style>
  <w:style w:type="paragraph" w:customStyle="1" w:styleId="WideTable">
    <w:name w:val="Wide Table"/>
    <w:basedOn w:val="Normal"/>
    <w:rsid w:val="00095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494"/>
  </w:style>
  <w:style w:type="paragraph" w:styleId="Quote">
    <w:name w:val="Quote"/>
    <w:basedOn w:val="Heading1"/>
    <w:link w:val="QuoteChar"/>
    <w:qFormat/>
    <w:rsid w:val="00095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494"/>
    <w:pPr>
      <w:pageBreakBefore/>
    </w:pPr>
  </w:style>
  <w:style w:type="paragraph" w:customStyle="1" w:styleId="Border">
    <w:name w:val="Border"/>
    <w:basedOn w:val="Normal"/>
    <w:qFormat/>
    <w:rsid w:val="00095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494"/>
    <w:rPr>
      <w:u w:val="single"/>
    </w:rPr>
  </w:style>
  <w:style w:type="character" w:customStyle="1" w:styleId="BoldandItalics">
    <w:name w:val="Bold and Italics"/>
    <w:qFormat/>
    <w:rsid w:val="00095494"/>
    <w:rPr>
      <w:b/>
      <w:i/>
      <w:u w:val="none"/>
    </w:rPr>
  </w:style>
  <w:style w:type="paragraph" w:styleId="BalloonText">
    <w:name w:val="Balloon Text"/>
    <w:basedOn w:val="Normal"/>
    <w:link w:val="BalloonTextChar"/>
    <w:rsid w:val="00095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494"/>
    <w:pPr>
      <w:spacing w:before="0" w:after="0"/>
    </w:pPr>
  </w:style>
  <w:style w:type="paragraph" w:customStyle="1" w:styleId="BodyTextBold">
    <w:name w:val="Body Text Bold"/>
    <w:basedOn w:val="BodyText"/>
    <w:qFormat/>
    <w:rsid w:val="00095494"/>
    <w:rPr>
      <w:b/>
    </w:rPr>
  </w:style>
  <w:style w:type="character" w:styleId="Hyperlink">
    <w:name w:val="Hyperlink"/>
    <w:basedOn w:val="DefaultParagraphFont"/>
    <w:uiPriority w:val="99"/>
    <w:unhideWhenUsed/>
    <w:rsid w:val="00E62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7002</Characters>
  <Application>Microsoft Office Word</Application>
  <DocSecurity>0</DocSecurity>
  <Lines>233</Lines>
  <Paragraphs>146</Paragraphs>
  <ScaleCrop>false</ScaleCrop>
  <Company>Author-it Software Corporation Ltd.</Company>
  <LinksUpToDate>false</LinksUpToDate>
  <CharactersWithSpaces>7925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CUAEVP501 Coordinate the installation and dismantling of exhibitions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