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EAB" w:rsidP="000F0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CUAEVP501 Coordinate the installation and dismantling of exhibitions</w:t>
      </w:r>
      <w:r>
        <w:fldChar w:fldCharType="end"/>
      </w:r>
    </w:p>
    <w:p w:rsidR="000F0EAB" w:rsidP="000F0EAB">
      <w:pPr>
        <w:pStyle w:val="Version"/>
        <w:sectPr w:rsidSect="003426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6BB" w:rsidP="003426BB">
      <w:pPr>
        <w:pStyle w:val="SuperHeading"/>
      </w:pPr>
      <w:r w:rsidRPr="003426BB">
        <w:t>Assessment Requirements for CUAEVP501 Coordinate the installation and dismantling of exhibitions</w:t>
      </w:r>
    </w:p>
    <w:p w:rsidR="00000000" w:rsidRPr="003426BB" w:rsidP="003426BB">
      <w:pPr>
        <w:pStyle w:val="Heading1"/>
      </w:pPr>
      <w:bookmarkStart w:id="1" w:name="O_789411"/>
      <w:bookmarkEnd w:id="1"/>
      <w:r w:rsidRPr="003426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2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6BB" w:rsidP="003426BB">
            <w:pPr>
              <w:pStyle w:val="BodyText"/>
            </w:pPr>
            <w:r w:rsidRPr="003426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BB">
            <w:pPr>
              <w:pStyle w:val="BodyText"/>
              <w:rPr>
                <w:lang w:val="en-NZ"/>
              </w:rPr>
            </w:pPr>
            <w:r w:rsidRPr="003426BB">
              <w:rPr>
                <w:rStyle w:val="SpecialBold"/>
              </w:rPr>
              <w:t>Comments</w:t>
            </w:r>
          </w:p>
        </w:tc>
      </w:tr>
      <w:tr w:rsidTr="00342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6BB">
            <w:pPr>
              <w:pStyle w:val="BodyText"/>
              <w:rPr>
                <w:lang w:val="en-NZ"/>
              </w:rPr>
            </w:pPr>
            <w:r w:rsidRPr="003426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6BB" w:rsidP="003426BB">
            <w:pPr>
              <w:pStyle w:val="BodyText"/>
            </w:pPr>
            <w:r w:rsidRPr="003426BB">
              <w:t>This version first released with CUA Creative Arts and Culture Training Package version 2.0.</w:t>
            </w:r>
          </w:p>
        </w:tc>
      </w:tr>
    </w:tbl>
    <w:p w:rsidR="00000000" w:rsidRPr="003426BB" w:rsidP="003426BB">
      <w:pPr>
        <w:pStyle w:val="BodyText"/>
      </w:pPr>
    </w:p>
    <w:p w:rsidR="00000000" w:rsidRPr="003426BB" w:rsidP="003426BB">
      <w:pPr>
        <w:pStyle w:val="AllowPageBreak"/>
      </w:pPr>
    </w:p>
    <w:p w:rsidR="00000000" w:rsidRPr="003426BB" w:rsidP="003426BB">
      <w:pPr>
        <w:pStyle w:val="Heading1"/>
      </w:pPr>
      <w:bookmarkStart w:id="2" w:name="O_789412"/>
      <w:bookmarkEnd w:id="2"/>
      <w:r w:rsidRPr="003426BB">
        <w:t>Performance Evidence</w:t>
      </w:r>
    </w:p>
    <w:p w:rsidR="00000000" w:rsidRPr="003426BB" w:rsidP="000F0EAB">
      <w:pPr>
        <w:pStyle w:val="BodyText"/>
      </w:pPr>
      <w:r w:rsidRPr="003426BB">
        <w:t>Evidence of the ability to:</w:t>
      </w:r>
    </w:p>
    <w:p w:rsidR="00000000" w:rsidRPr="003426BB" w:rsidP="003426BB">
      <w:pPr>
        <w:pStyle w:val="ListBullet"/>
      </w:pPr>
      <w:r w:rsidRPr="003426BB">
        <w:t xml:space="preserve">use documentation to determine exhibition elements, budget and resource requirements </w:t>
      </w:r>
    </w:p>
    <w:p w:rsidR="00000000" w:rsidRPr="003426BB" w:rsidP="003426BB">
      <w:pPr>
        <w:pStyle w:val="ListBullet"/>
      </w:pPr>
      <w:r w:rsidRPr="003426BB">
        <w:t>discuss and document plans for installation and dismantling of exhibitions</w:t>
      </w:r>
    </w:p>
    <w:p w:rsidR="00000000" w:rsidRPr="003426BB" w:rsidP="003426BB">
      <w:pPr>
        <w:pStyle w:val="ListBullet"/>
      </w:pPr>
      <w:r w:rsidRPr="003426BB">
        <w:t>instruct and supervise per</w:t>
      </w:r>
      <w:r w:rsidRPr="003426BB">
        <w:t>sonnel who are installing and dismantling exhibition components to ensure safe handling of all elements</w:t>
      </w:r>
    </w:p>
    <w:p w:rsidR="00000000" w:rsidRPr="003426BB" w:rsidP="003426BB">
      <w:pPr>
        <w:pStyle w:val="ListBullet"/>
      </w:pPr>
      <w:r w:rsidRPr="003426BB">
        <w:t xml:space="preserve">organise and manage resources, storage and security of exhibition elements </w:t>
      </w:r>
    </w:p>
    <w:p w:rsidR="00000000" w:rsidRPr="003426BB" w:rsidP="003426BB">
      <w:pPr>
        <w:pStyle w:val="ListBullet"/>
      </w:pPr>
      <w:r w:rsidRPr="003426BB">
        <w:t>deal efficiently with disruptive issues that may arise in the context of installing and dismantling exhibitions</w:t>
      </w:r>
    </w:p>
    <w:p w:rsidR="00000000" w:rsidRPr="003426BB" w:rsidP="003426BB">
      <w:pPr>
        <w:pStyle w:val="ListBullet"/>
      </w:pPr>
      <w:r w:rsidRPr="003426BB">
        <w:t>complete required documentation and reports.</w:t>
      </w:r>
    </w:p>
    <w:p w:rsidR="00000000" w:rsidRPr="003426BB" w:rsidP="003426BB">
      <w:pPr>
        <w:pStyle w:val="BodyText"/>
      </w:pPr>
    </w:p>
    <w:p w:rsidR="00000000" w:rsidRPr="003426BB" w:rsidP="000F0EAB">
      <w:pPr>
        <w:pStyle w:val="BodyText"/>
      </w:pPr>
      <w:r w:rsidRPr="003426BB">
        <w:t>Note: If a specific volume or frequency is not stated, then evidence must be provided at least onc</w:t>
      </w:r>
      <w:r w:rsidRPr="003426BB">
        <w:t>e.</w:t>
      </w:r>
    </w:p>
    <w:p w:rsidR="00000000" w:rsidRPr="003426BB" w:rsidP="003426BB">
      <w:pPr>
        <w:pStyle w:val="Heading1"/>
      </w:pPr>
      <w:bookmarkStart w:id="3" w:name="O_789413"/>
      <w:bookmarkEnd w:id="3"/>
      <w:r w:rsidRPr="003426BB">
        <w:t>Knowledge Evidence</w:t>
      </w:r>
    </w:p>
    <w:p w:rsidR="00000000" w:rsidRPr="003426BB" w:rsidP="000F0EAB">
      <w:pPr>
        <w:pStyle w:val="BodyText"/>
      </w:pPr>
      <w:r w:rsidRPr="003426BB">
        <w:t>To complete the unit requirements safely and effectively, the individual must:</w:t>
      </w:r>
    </w:p>
    <w:p w:rsidR="00000000" w:rsidRPr="003426BB" w:rsidP="003426BB">
      <w:pPr>
        <w:pStyle w:val="ListBullet"/>
      </w:pPr>
      <w:r w:rsidRPr="003426BB">
        <w:t>explain organisational procedures, guidelines, processes and requirements relevant to the following exhibition installation and dismantli</w:t>
      </w:r>
      <w:r w:rsidRPr="003426BB">
        <w:t>ng elements:</w:t>
      </w:r>
    </w:p>
    <w:p w:rsidR="00000000" w:rsidRPr="003426BB" w:rsidP="003426BB">
      <w:pPr>
        <w:pStyle w:val="ListBullet2"/>
      </w:pPr>
      <w:r w:rsidRPr="003426BB">
        <w:t>budget</w:t>
      </w:r>
    </w:p>
    <w:p w:rsidR="00000000" w:rsidRPr="003426BB" w:rsidP="003426BB">
      <w:pPr>
        <w:pStyle w:val="ListBullet2"/>
      </w:pPr>
      <w:r w:rsidRPr="003426BB">
        <w:t xml:space="preserve">inventory systems and procedures used for equipment and materials in the context of exhibitions </w:t>
      </w:r>
    </w:p>
    <w:p w:rsidR="00000000" w:rsidRPr="003426BB" w:rsidP="003426BB">
      <w:pPr>
        <w:pStyle w:val="ListBullet2"/>
      </w:pPr>
      <w:r w:rsidRPr="003426BB">
        <w:t>security</w:t>
      </w:r>
    </w:p>
    <w:p w:rsidR="00000000" w:rsidRPr="003426BB" w:rsidP="003426BB">
      <w:pPr>
        <w:pStyle w:val="ListBullet2"/>
      </w:pPr>
      <w:r w:rsidRPr="003426BB">
        <w:t xml:space="preserve">recordkeeping </w:t>
      </w:r>
    </w:p>
    <w:p w:rsidR="00000000" w:rsidRPr="003426BB" w:rsidP="003426BB">
      <w:pPr>
        <w:pStyle w:val="ListBullet2"/>
      </w:pPr>
      <w:r w:rsidRPr="003426BB">
        <w:t>technical procedures for handling physical elements, including artworks and historical objects</w:t>
      </w:r>
    </w:p>
    <w:p w:rsidR="00000000" w:rsidRPr="003426BB" w:rsidP="003426BB">
      <w:pPr>
        <w:pStyle w:val="ListBullet2"/>
      </w:pPr>
      <w:r w:rsidRPr="003426BB">
        <w:t xml:space="preserve">cleaning and waste </w:t>
      </w:r>
      <w:r w:rsidRPr="003426BB">
        <w:t>disposal.</w:t>
      </w:r>
    </w:p>
    <w:p w:rsidR="00000000" w:rsidRPr="003426BB" w:rsidP="003426BB">
      <w:pPr>
        <w:pStyle w:val="ListBullet"/>
      </w:pPr>
      <w:r w:rsidRPr="003426BB">
        <w:t>discuss cultural protocols that could impact on installation and dismantling</w:t>
      </w:r>
    </w:p>
    <w:p w:rsidR="00000000" w:rsidRPr="003426BB" w:rsidP="003426BB">
      <w:pPr>
        <w:pStyle w:val="ListBullet"/>
      </w:pPr>
      <w:r w:rsidRPr="003426BB">
        <w:t>identify packing materials and techniques used for different types of exhibition elements</w:t>
      </w:r>
    </w:p>
    <w:p w:rsidR="00000000" w:rsidRPr="003426BB" w:rsidP="003426BB">
      <w:pPr>
        <w:pStyle w:val="ListBullet"/>
      </w:pPr>
      <w:r w:rsidRPr="003426BB">
        <w:t>list tools commonly used for installing and dis</w:t>
      </w:r>
      <w:r w:rsidRPr="003426BB">
        <w:t xml:space="preserve">mantling exhibitions and describe their safe use </w:t>
      </w:r>
    </w:p>
    <w:p w:rsidR="00000000" w:rsidRPr="003426BB" w:rsidP="003426BB">
      <w:pPr>
        <w:pStyle w:val="ListBullet"/>
      </w:pPr>
      <w:r w:rsidRPr="003426BB">
        <w:t>outline relevant organisational and legislative work health and safety requirements, including those that affect the allocation of work and the movement of physical elements</w:t>
      </w:r>
    </w:p>
    <w:p w:rsidR="00000000" w:rsidRPr="003426BB" w:rsidP="003426BB">
      <w:pPr>
        <w:pStyle w:val="ListBullet"/>
      </w:pPr>
      <w:r w:rsidRPr="003426BB">
        <w:t>outline roles and responsibiliti</w:t>
      </w:r>
      <w:r w:rsidRPr="003426BB">
        <w:t>es of personnel involved in staging exhibitions</w:t>
      </w:r>
    </w:p>
    <w:p w:rsidR="00000000" w:rsidRPr="003426BB" w:rsidP="003426BB">
      <w:pPr>
        <w:pStyle w:val="ListBullet"/>
      </w:pPr>
      <w:r w:rsidRPr="003426BB">
        <w:t>list sources of exhibition equipment and supplies</w:t>
      </w:r>
    </w:p>
    <w:p w:rsidR="00000000" w:rsidRPr="003426BB" w:rsidP="003426BB">
      <w:pPr>
        <w:pStyle w:val="ListBullet"/>
      </w:pPr>
      <w:r w:rsidRPr="003426BB">
        <w:t>identify sources of specialist assistance relevant to the work context.</w:t>
      </w:r>
    </w:p>
    <w:p w:rsidR="00000000" w:rsidRPr="003426BB" w:rsidP="003426BB">
      <w:pPr>
        <w:pStyle w:val="AllowPageBreak"/>
      </w:pPr>
    </w:p>
    <w:p w:rsidR="00000000" w:rsidRPr="003426BB" w:rsidP="003426BB">
      <w:pPr>
        <w:pStyle w:val="Heading1"/>
      </w:pPr>
      <w:bookmarkStart w:id="4" w:name="O_789414"/>
      <w:bookmarkEnd w:id="4"/>
      <w:r w:rsidRPr="003426BB">
        <w:t>Assessment Conditions</w:t>
      </w:r>
    </w:p>
    <w:p w:rsidR="00000000" w:rsidRPr="003426BB" w:rsidP="000F0EAB">
      <w:pPr>
        <w:pStyle w:val="BodyText"/>
      </w:pPr>
      <w:r w:rsidRPr="003426BB">
        <w:t>Assessment must be conducted in a safe environm</w:t>
      </w:r>
      <w:r w:rsidRPr="003426BB">
        <w:t xml:space="preserve">ent where evidence gathered demonstrates consistent performance of typical activities experienced in creative arts industry environments. The assessment environment must include access to: </w:t>
      </w:r>
    </w:p>
    <w:p w:rsidR="00000000" w:rsidRPr="003426BB" w:rsidP="003426BB">
      <w:pPr>
        <w:pStyle w:val="ListBullet"/>
      </w:pPr>
      <w:r w:rsidRPr="003426BB">
        <w:t>an exhibition venue</w:t>
      </w:r>
    </w:p>
    <w:p w:rsidR="00000000" w:rsidRPr="003426BB" w:rsidP="003426BB">
      <w:pPr>
        <w:pStyle w:val="ListBullet"/>
      </w:pPr>
      <w:r w:rsidRPr="003426BB">
        <w:t>physical exhibition elements</w:t>
      </w:r>
    </w:p>
    <w:p w:rsidR="00000000" w:rsidRPr="003426BB" w:rsidP="003426BB">
      <w:pPr>
        <w:pStyle w:val="ListBullet"/>
      </w:pPr>
      <w:r w:rsidRPr="003426BB">
        <w:t>exhibition docum</w:t>
      </w:r>
      <w:r w:rsidRPr="003426BB">
        <w:t>entation</w:t>
      </w:r>
    </w:p>
    <w:p w:rsidR="00000000" w:rsidRPr="003426BB" w:rsidP="003426BB">
      <w:pPr>
        <w:pStyle w:val="ListBullet"/>
      </w:pPr>
      <w:r w:rsidRPr="003426BB">
        <w:t>organisational procedures</w:t>
      </w:r>
    </w:p>
    <w:p w:rsidR="00000000" w:rsidRPr="003426BB" w:rsidP="003426BB">
      <w:pPr>
        <w:pStyle w:val="ListBullet"/>
      </w:pPr>
      <w:r w:rsidRPr="003426BB">
        <w:t>interaction with others.</w:t>
      </w:r>
    </w:p>
    <w:p w:rsidR="00000000" w:rsidRPr="003426BB" w:rsidP="003426BB">
      <w:pPr>
        <w:pStyle w:val="BodyText"/>
      </w:pPr>
    </w:p>
    <w:p w:rsidR="000F0EAB" w:rsidP="000F0EAB">
      <w:pPr>
        <w:pStyle w:val="BodyText"/>
      </w:pPr>
      <w:r w:rsidRPr="003426BB">
        <w:t>Assessors of this unit must satisfy the requirements for assessors in applicable vocational educational and training legislation, frameworks and/or standards.</w:t>
      </w:r>
    </w:p>
    <w:p w:rsidR="00000000" w:rsidRPr="003426BB" w:rsidP="003426BB">
      <w:pPr>
        <w:pStyle w:val="Heading1"/>
      </w:pPr>
      <w:bookmarkStart w:id="5" w:name="O_789417"/>
      <w:bookmarkEnd w:id="5"/>
      <w:r w:rsidRPr="003426BB">
        <w:t>Links</w:t>
      </w:r>
    </w:p>
    <w:p w:rsidR="00000000" w:rsidRPr="003426BB" w:rsidP="000F0EAB">
      <w:pPr>
        <w:pStyle w:val="BodyText"/>
      </w:pPr>
      <w:r w:rsidRPr="003426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1C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26BB" w:rsidP="003426BB"/>
    <w:sectPr w:rsidSect="003426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BB" w:rsidRPr="000F0EAB" w:rsidP="000F0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AB" w:rsidP="00342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EAB" w:rsidP="00342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EAB" w:rsidP="003426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6BB" w:rsidRPr="000F0EAB" w:rsidP="000F0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AB" w:rsidRPr="002D2AF8" w:rsidP="00342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CUAEVP501 Coordinate the installation and dismantling of exhibitions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F0EAB" w:rsidP="003426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2F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140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2A7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6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6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6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6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6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6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6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6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6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6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6BB"/>
  </w:style>
  <w:style w:type="character" w:customStyle="1" w:styleId="Heading1Char">
    <w:name w:val="Heading 1 Char"/>
    <w:basedOn w:val="DefaultParagraphFont"/>
    <w:link w:val="Heading1"/>
    <w:rsid w:val="003426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6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6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6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6BB"/>
    <w:rPr>
      <w:b/>
      <w:spacing w:val="0"/>
    </w:rPr>
  </w:style>
  <w:style w:type="paragraph" w:styleId="ListBullet2">
    <w:name w:val="List Bullet 2"/>
    <w:basedOn w:val="List2"/>
    <w:rsid w:val="003426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26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6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6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6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6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6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6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6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6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6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6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6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6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6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6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6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6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6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6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6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6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6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6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6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6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6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6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6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6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6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6BB"/>
    <w:rPr>
      <w:i/>
    </w:rPr>
  </w:style>
  <w:style w:type="paragraph" w:styleId="Caption">
    <w:name w:val="caption"/>
    <w:basedOn w:val="BodyText"/>
    <w:next w:val="Normal"/>
    <w:qFormat/>
    <w:rsid w:val="003426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6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6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6BB"/>
  </w:style>
  <w:style w:type="paragraph" w:styleId="TableofFigures">
    <w:name w:val="table of figures"/>
    <w:basedOn w:val="Normal"/>
    <w:next w:val="Normal"/>
    <w:semiHidden/>
    <w:rsid w:val="003426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6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26BB"/>
    <w:rPr>
      <w:rFonts w:ascii="Wingdings" w:hAnsi="Wingdings"/>
    </w:rPr>
  </w:style>
  <w:style w:type="paragraph" w:customStyle="1" w:styleId="TableHeading">
    <w:name w:val="Table Heading"/>
    <w:basedOn w:val="HeadingBase"/>
    <w:rsid w:val="003426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6BB"/>
    <w:rPr>
      <w:color w:val="0033CC"/>
      <w:u w:val="none"/>
    </w:rPr>
  </w:style>
  <w:style w:type="paragraph" w:customStyle="1" w:styleId="BodyTextRight">
    <w:name w:val="Body Text Right"/>
    <w:basedOn w:val="BodyText"/>
    <w:rsid w:val="003426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6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6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6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6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6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6BB"/>
    <w:rPr>
      <w:sz w:val="32"/>
    </w:rPr>
  </w:style>
  <w:style w:type="paragraph" w:customStyle="1" w:styleId="HeadingProcedure">
    <w:name w:val="Heading Procedure"/>
    <w:basedOn w:val="HeadingBase"/>
    <w:next w:val="Normal"/>
    <w:rsid w:val="003426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6BB"/>
    <w:pPr>
      <w:spacing w:before="60" w:after="60"/>
    </w:pPr>
  </w:style>
  <w:style w:type="paragraph" w:styleId="ListContinue">
    <w:name w:val="List Continue"/>
    <w:basedOn w:val="List"/>
    <w:rsid w:val="003426BB"/>
    <w:pPr>
      <w:ind w:firstLine="0"/>
    </w:pPr>
  </w:style>
  <w:style w:type="paragraph" w:customStyle="1" w:styleId="ListNote">
    <w:name w:val="List Note"/>
    <w:basedOn w:val="List"/>
    <w:rsid w:val="003426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6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6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6BB"/>
    <w:rPr>
      <w:rFonts w:ascii="Courier New" w:hAnsi="Courier New"/>
    </w:rPr>
  </w:style>
  <w:style w:type="paragraph" w:customStyle="1" w:styleId="NoteBullet">
    <w:name w:val="Note Bullet"/>
    <w:basedOn w:val="Note"/>
    <w:rsid w:val="003426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6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6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6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6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26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6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6BB"/>
    <w:rPr>
      <w:b/>
      <w:smallCaps/>
    </w:rPr>
  </w:style>
  <w:style w:type="paragraph" w:customStyle="1" w:styleId="TableListNumber">
    <w:name w:val="Table List Number"/>
    <w:basedOn w:val="ListNumber"/>
    <w:rsid w:val="003426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6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6BB"/>
    <w:pPr>
      <w:numPr>
        <w:numId w:val="9"/>
      </w:numPr>
    </w:pPr>
  </w:style>
  <w:style w:type="paragraph" w:customStyle="1" w:styleId="ListAlpha2">
    <w:name w:val="List Alpha 2"/>
    <w:basedOn w:val="List2"/>
    <w:rsid w:val="003426BB"/>
    <w:pPr>
      <w:numPr>
        <w:numId w:val="8"/>
      </w:numPr>
    </w:pPr>
  </w:style>
  <w:style w:type="paragraph" w:styleId="List2">
    <w:name w:val="List 2"/>
    <w:basedOn w:val="BodyText"/>
    <w:rsid w:val="003426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6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6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6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6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6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26BB"/>
    <w:pPr>
      <w:numPr>
        <w:numId w:val="4"/>
      </w:numPr>
    </w:pPr>
  </w:style>
  <w:style w:type="paragraph" w:styleId="ListContinue2">
    <w:name w:val="List Continue 2"/>
    <w:basedOn w:val="List2"/>
    <w:rsid w:val="003426BB"/>
    <w:pPr>
      <w:ind w:firstLine="0"/>
    </w:pPr>
  </w:style>
  <w:style w:type="paragraph" w:styleId="ListContinue3">
    <w:name w:val="List Continue 3"/>
    <w:basedOn w:val="List3"/>
    <w:rsid w:val="003426BB"/>
    <w:pPr>
      <w:ind w:left="1021" w:firstLine="0"/>
    </w:pPr>
  </w:style>
  <w:style w:type="paragraph" w:styleId="ListContinue4">
    <w:name w:val="List Continue 4"/>
    <w:basedOn w:val="List4"/>
    <w:rsid w:val="003426BB"/>
    <w:pPr>
      <w:ind w:firstLine="0"/>
    </w:pPr>
  </w:style>
  <w:style w:type="paragraph" w:styleId="ListContinue5">
    <w:name w:val="List Continue 5"/>
    <w:basedOn w:val="List5"/>
    <w:rsid w:val="003426BB"/>
    <w:pPr>
      <w:ind w:firstLine="0"/>
    </w:pPr>
  </w:style>
  <w:style w:type="paragraph" w:styleId="ListNumber3">
    <w:name w:val="List Number 3"/>
    <w:basedOn w:val="List3"/>
    <w:rsid w:val="003426BB"/>
    <w:pPr>
      <w:numPr>
        <w:numId w:val="5"/>
      </w:numPr>
    </w:pPr>
  </w:style>
  <w:style w:type="paragraph" w:styleId="ListNumber4">
    <w:name w:val="List Number 4"/>
    <w:basedOn w:val="List4"/>
    <w:rsid w:val="003426BB"/>
    <w:pPr>
      <w:numPr>
        <w:numId w:val="6"/>
      </w:numPr>
    </w:pPr>
  </w:style>
  <w:style w:type="paragraph" w:styleId="ListNumber5">
    <w:name w:val="List Number 5"/>
    <w:basedOn w:val="List5"/>
    <w:rsid w:val="003426BB"/>
    <w:pPr>
      <w:numPr>
        <w:numId w:val="7"/>
      </w:numPr>
    </w:pPr>
  </w:style>
  <w:style w:type="paragraph" w:styleId="BlockText">
    <w:name w:val="Block Text"/>
    <w:basedOn w:val="Normal"/>
    <w:rsid w:val="003426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6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6BB"/>
    <w:rPr>
      <w:sz w:val="16"/>
      <w:vertAlign w:val="superscript"/>
    </w:rPr>
  </w:style>
  <w:style w:type="character" w:customStyle="1" w:styleId="Symbols">
    <w:name w:val="Symbols"/>
    <w:basedOn w:val="DefaultParagraphFont"/>
    <w:rsid w:val="003426BB"/>
    <w:rPr>
      <w:rFonts w:ascii="Symbol" w:hAnsi="Symbol"/>
    </w:rPr>
  </w:style>
  <w:style w:type="character" w:customStyle="1" w:styleId="MenuOptions">
    <w:name w:val="Menu Options"/>
    <w:basedOn w:val="DefaultParagraphFont"/>
    <w:rsid w:val="003426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6BB"/>
    <w:rPr>
      <w:b/>
    </w:rPr>
  </w:style>
  <w:style w:type="character" w:customStyle="1" w:styleId="Underlined">
    <w:name w:val="Underlined"/>
    <w:basedOn w:val="DefaultParagraphFont"/>
    <w:rsid w:val="003426BB"/>
    <w:rPr>
      <w:u w:val="single"/>
    </w:rPr>
  </w:style>
  <w:style w:type="paragraph" w:customStyle="1" w:styleId="TableBodyTextRight">
    <w:name w:val="Table Body Text Right"/>
    <w:basedOn w:val="TableBodyText"/>
    <w:rsid w:val="003426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6BB"/>
    <w:rPr>
      <w:sz w:val="18"/>
    </w:rPr>
  </w:style>
  <w:style w:type="paragraph" w:customStyle="1" w:styleId="BodySmallRight">
    <w:name w:val="Body Small Right"/>
    <w:basedOn w:val="BodyTextRight"/>
    <w:rsid w:val="003426BB"/>
    <w:rPr>
      <w:sz w:val="18"/>
      <w:szCs w:val="18"/>
    </w:rPr>
  </w:style>
  <w:style w:type="paragraph" w:customStyle="1" w:styleId="MarginEdition">
    <w:name w:val="Margin Edition"/>
    <w:basedOn w:val="MarginNote"/>
    <w:rsid w:val="003426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6BB"/>
    <w:rPr>
      <w:sz w:val="2"/>
      <w:szCs w:val="2"/>
    </w:rPr>
  </w:style>
  <w:style w:type="character" w:customStyle="1" w:styleId="Small">
    <w:name w:val="Small"/>
    <w:basedOn w:val="DefaultParagraphFont"/>
    <w:rsid w:val="003426BB"/>
    <w:rPr>
      <w:sz w:val="16"/>
    </w:rPr>
  </w:style>
  <w:style w:type="paragraph" w:customStyle="1" w:styleId="WideTable">
    <w:name w:val="Wide Table"/>
    <w:basedOn w:val="Normal"/>
    <w:rsid w:val="003426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6BB"/>
  </w:style>
  <w:style w:type="paragraph" w:styleId="Quote">
    <w:name w:val="Quote"/>
    <w:basedOn w:val="Heading1"/>
    <w:link w:val="QuoteChar"/>
    <w:qFormat/>
    <w:rsid w:val="003426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6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6BB"/>
    <w:pPr>
      <w:pageBreakBefore/>
    </w:pPr>
  </w:style>
  <w:style w:type="paragraph" w:customStyle="1" w:styleId="Border">
    <w:name w:val="Border"/>
    <w:basedOn w:val="Normal"/>
    <w:qFormat/>
    <w:rsid w:val="003426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6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6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6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6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6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6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6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6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6BB"/>
    <w:rPr>
      <w:u w:val="single"/>
    </w:rPr>
  </w:style>
  <w:style w:type="character" w:customStyle="1" w:styleId="BoldandItalics">
    <w:name w:val="Bold and Italics"/>
    <w:qFormat/>
    <w:rsid w:val="003426BB"/>
    <w:rPr>
      <w:b/>
      <w:i/>
      <w:u w:val="none"/>
    </w:rPr>
  </w:style>
  <w:style w:type="paragraph" w:styleId="BalloonText">
    <w:name w:val="Balloon Text"/>
    <w:basedOn w:val="Normal"/>
    <w:link w:val="BalloonTextChar"/>
    <w:rsid w:val="00342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6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6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6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6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6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6BB"/>
    <w:pPr>
      <w:spacing w:before="0" w:after="0"/>
    </w:pPr>
  </w:style>
  <w:style w:type="paragraph" w:customStyle="1" w:styleId="BodyTextBold">
    <w:name w:val="Body Text Bold"/>
    <w:basedOn w:val="BodyText"/>
    <w:qFormat/>
    <w:rsid w:val="003426BB"/>
    <w:rPr>
      <w:b/>
    </w:rPr>
  </w:style>
  <w:style w:type="character" w:styleId="Hyperlink">
    <w:name w:val="Hyperlink"/>
    <w:basedOn w:val="DefaultParagraphFont"/>
    <w:uiPriority w:val="99"/>
    <w:unhideWhenUsed/>
    <w:rsid w:val="000F0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2651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CUAEVP501 Coordinate the installation and dismantling of exhibitions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