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E69" w:rsidP="00592E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CUAEVP413 Install and dismantle exhibition elements</w:t>
      </w:r>
      <w:r>
        <w:fldChar w:fldCharType="end"/>
      </w:r>
    </w:p>
    <w:p w:rsidR="00592E69" w:rsidP="00592E69">
      <w:pPr>
        <w:pStyle w:val="Version"/>
        <w:sectPr w:rsidSect="00D307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077D" w:rsidP="00D3077D">
      <w:pPr>
        <w:pStyle w:val="SuperHeading"/>
      </w:pPr>
      <w:r w:rsidRPr="00D3077D">
        <w:t>Assessment Requirements for CUAEVP413 Install and dismantle exhibition elements</w:t>
      </w:r>
    </w:p>
    <w:p w:rsidR="00000000" w:rsidRPr="00D3077D" w:rsidP="00D3077D">
      <w:pPr>
        <w:pStyle w:val="Heading1"/>
      </w:pPr>
      <w:bookmarkStart w:id="1" w:name="O_1143478"/>
      <w:bookmarkEnd w:id="1"/>
      <w:r w:rsidRPr="00D307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D30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77D" w:rsidP="00D3077D">
            <w:pPr>
              <w:pStyle w:val="BodyText"/>
            </w:pPr>
            <w:r w:rsidRPr="00D3077D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77D">
            <w:pPr>
              <w:pStyle w:val="BodyText"/>
              <w:rPr>
                <w:lang w:val="en-NZ"/>
              </w:rPr>
            </w:pPr>
            <w:r w:rsidRPr="00D3077D">
              <w:rPr>
                <w:rStyle w:val="SpecialBold"/>
              </w:rPr>
              <w:t>Comments</w:t>
            </w:r>
          </w:p>
        </w:tc>
      </w:tr>
      <w:tr w:rsidTr="00D30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77D">
            <w:pPr>
              <w:pStyle w:val="BodyText"/>
              <w:rPr>
                <w:lang w:val="en-NZ"/>
              </w:rPr>
            </w:pPr>
            <w:r w:rsidRPr="00D3077D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77D" w:rsidP="00D3077D">
            <w:pPr>
              <w:pStyle w:val="BodyText"/>
            </w:pPr>
            <w:r w:rsidRPr="00D3077D">
              <w:t>This version first released with CUA Creative Arts and Culture Training Package Version 5.0.</w:t>
            </w:r>
          </w:p>
        </w:tc>
      </w:tr>
    </w:tbl>
    <w:p w:rsidR="00000000" w:rsidRPr="00D3077D" w:rsidP="00D3077D">
      <w:pPr>
        <w:pStyle w:val="BodyText"/>
      </w:pPr>
    </w:p>
    <w:p w:rsidR="00000000" w:rsidRPr="00D3077D" w:rsidP="00D3077D">
      <w:pPr>
        <w:pStyle w:val="AllowPageBreak"/>
      </w:pPr>
    </w:p>
    <w:p w:rsidR="00000000" w:rsidRPr="00D3077D" w:rsidP="00D3077D">
      <w:pPr>
        <w:pStyle w:val="Heading1"/>
      </w:pPr>
      <w:bookmarkStart w:id="2" w:name="O_1143481"/>
      <w:bookmarkEnd w:id="2"/>
      <w:r w:rsidRPr="00D3077D">
        <w:t>Performance Evidence</w:t>
      </w:r>
    </w:p>
    <w:p w:rsidR="00000000" w:rsidRPr="00D3077D" w:rsidP="00592E69">
      <w:pPr>
        <w:pStyle w:val="BodyText"/>
      </w:pPr>
      <w:r w:rsidRPr="00D3077D">
        <w:t>The candidate must demonstrate the ability to complete the tasks outlined in the elements, performance criteria and foundation skills of this unit, including evidence of the ability to:</w:t>
      </w:r>
    </w:p>
    <w:p w:rsidR="00000000" w:rsidRPr="00D3077D" w:rsidP="00D3077D">
      <w:pPr>
        <w:pStyle w:val="ListBullet"/>
      </w:pPr>
      <w:r w:rsidRPr="00D3077D">
        <w:t>install and dismantle exhibition elemen</w:t>
      </w:r>
      <w:r w:rsidRPr="00D3077D">
        <w:t xml:space="preserve">ts on at least one occasion according to exhibition requirements, including: </w:t>
      </w:r>
    </w:p>
    <w:p w:rsidR="00000000" w:rsidRPr="00D3077D" w:rsidP="00D3077D">
      <w:pPr>
        <w:pStyle w:val="ListBullet2"/>
      </w:pPr>
      <w:r w:rsidRPr="00D3077D">
        <w:t>identifying exhibition requirements and confirming procedures and processes for installing and dismantling exhibition elements with required personnel</w:t>
      </w:r>
    </w:p>
    <w:p w:rsidR="00000000" w:rsidRPr="00D3077D" w:rsidP="00D3077D">
      <w:pPr>
        <w:pStyle w:val="ListBullet2"/>
      </w:pPr>
      <w:r w:rsidRPr="00D3077D">
        <w:t>following procedures for recordkeeping, cleaning and returning elements.</w:t>
      </w:r>
    </w:p>
    <w:p w:rsidR="00000000" w:rsidRPr="00D3077D" w:rsidP="00592E69">
      <w:pPr>
        <w:pStyle w:val="BodyText"/>
      </w:pPr>
      <w:r w:rsidRPr="00D3077D">
        <w:t>In the course of the above, the candidate must:</w:t>
      </w:r>
    </w:p>
    <w:p w:rsidR="00000000" w:rsidRPr="00D3077D" w:rsidP="00D3077D">
      <w:pPr>
        <w:pStyle w:val="ListBullet"/>
      </w:pPr>
      <w:r w:rsidRPr="00D3077D">
        <w:t>work with others and prepare exhibition according to exhibition requirements, including:</w:t>
      </w:r>
    </w:p>
    <w:p w:rsidR="00000000" w:rsidRPr="00D3077D" w:rsidP="00D3077D">
      <w:pPr>
        <w:pStyle w:val="ListBullet2"/>
      </w:pPr>
      <w:r w:rsidRPr="00D3077D">
        <w:t>confirming that the site has been prepared</w:t>
      </w:r>
    </w:p>
    <w:p w:rsidR="00000000" w:rsidRPr="00D3077D" w:rsidP="00D3077D">
      <w:pPr>
        <w:pStyle w:val="ListBullet2"/>
      </w:pPr>
      <w:r w:rsidRPr="00D3077D">
        <w:t>p</w:t>
      </w:r>
      <w:r w:rsidRPr="00D3077D">
        <w:t>acking, unpacking, handling and moving physical elements of exhibitions with care</w:t>
      </w:r>
    </w:p>
    <w:p w:rsidR="00000000" w:rsidRPr="00D3077D" w:rsidP="00D3077D">
      <w:pPr>
        <w:pStyle w:val="ListBullet2"/>
      </w:pPr>
      <w:r w:rsidRPr="00D3077D">
        <w:t>using safe manual handling techniques</w:t>
      </w:r>
    </w:p>
    <w:p w:rsidR="00000000" w:rsidRPr="00D3077D" w:rsidP="00D3077D">
      <w:pPr>
        <w:pStyle w:val="ListBullet2"/>
      </w:pPr>
      <w:r w:rsidRPr="00D3077D">
        <w:t>handling collection material in culturally sensitive manner</w:t>
      </w:r>
    </w:p>
    <w:p w:rsidR="00000000" w:rsidRPr="00D3077D" w:rsidP="00D3077D">
      <w:pPr>
        <w:pStyle w:val="ListBullet2"/>
      </w:pPr>
      <w:r w:rsidRPr="00D3077D">
        <w:t>identifying and resolving or referring problems to others.</w:t>
      </w:r>
    </w:p>
    <w:p w:rsidR="00000000" w:rsidRPr="00D3077D" w:rsidP="00D3077D">
      <w:pPr>
        <w:pStyle w:val="AllowPageBreak"/>
      </w:pPr>
    </w:p>
    <w:p w:rsidR="00000000" w:rsidRPr="00D3077D" w:rsidP="00D3077D">
      <w:pPr>
        <w:pStyle w:val="Heading1"/>
      </w:pPr>
      <w:bookmarkStart w:id="3" w:name="O_1143480"/>
      <w:bookmarkEnd w:id="3"/>
      <w:r w:rsidRPr="00D3077D">
        <w:t>Knowledge Evidence</w:t>
      </w:r>
    </w:p>
    <w:p w:rsidR="00000000" w:rsidRPr="00D3077D" w:rsidP="00592E69">
      <w:pPr>
        <w:pStyle w:val="BodyText"/>
      </w:pPr>
      <w:r w:rsidRPr="00D3077D">
        <w:t>The candidate must be able to demonstrate knowledge to complete the tasks outlined in the elements, performance criteria and foundation skills of this unit, including knowledge of:</w:t>
      </w:r>
    </w:p>
    <w:p w:rsidR="00000000" w:rsidRPr="00D3077D" w:rsidP="00D3077D">
      <w:pPr>
        <w:pStyle w:val="ListBullet"/>
      </w:pPr>
      <w:r w:rsidRPr="00D3077D">
        <w:t>different exhibition components applicable to the wor</w:t>
      </w:r>
      <w:r w:rsidRPr="00D3077D">
        <w:t>k or industry context</w:t>
      </w:r>
    </w:p>
    <w:p w:rsidR="00000000" w:rsidRPr="00D3077D" w:rsidP="00D3077D">
      <w:pPr>
        <w:pStyle w:val="ListBullet"/>
      </w:pPr>
      <w:r w:rsidRPr="00D3077D">
        <w:t>typical processes for installing and dismantling an exhibition</w:t>
      </w:r>
    </w:p>
    <w:p w:rsidR="00000000" w:rsidRPr="00D3077D" w:rsidP="00D3077D">
      <w:pPr>
        <w:pStyle w:val="ListBullet"/>
      </w:pPr>
      <w:r w:rsidRPr="00D3077D">
        <w:t xml:space="preserve">techniques for calculating and interpreting mathematical information </w:t>
      </w:r>
    </w:p>
    <w:p w:rsidR="00000000" w:rsidRPr="00D3077D" w:rsidP="00D3077D">
      <w:pPr>
        <w:pStyle w:val="ListBullet"/>
      </w:pPr>
      <w:r w:rsidRPr="00D3077D">
        <w:t>roles and responsibilities of personnel involved in staging exhibitions</w:t>
      </w:r>
    </w:p>
    <w:p w:rsidR="00000000" w:rsidRPr="00D3077D" w:rsidP="00D3077D">
      <w:pPr>
        <w:pStyle w:val="ListBullet"/>
      </w:pPr>
      <w:r w:rsidRPr="00D3077D">
        <w:t>packing materials and techniques used for different exhibition elements</w:t>
      </w:r>
    </w:p>
    <w:p w:rsidR="00000000" w:rsidRPr="00D3077D" w:rsidP="00D3077D">
      <w:pPr>
        <w:pStyle w:val="ListBullet"/>
      </w:pPr>
      <w:r w:rsidRPr="00D3077D">
        <w:t xml:space="preserve">technology used to install and dismantle exhibitions and conduct record-keeping </w:t>
      </w:r>
    </w:p>
    <w:p w:rsidR="00000000" w:rsidRPr="00D3077D" w:rsidP="00D3077D">
      <w:pPr>
        <w:pStyle w:val="ListBullet"/>
      </w:pPr>
      <w:r w:rsidRPr="00D3077D">
        <w:t>cultural significance of collection materials handled when installing and dismantling exhibitions</w:t>
      </w:r>
    </w:p>
    <w:p w:rsidR="00000000" w:rsidRPr="00D3077D" w:rsidP="00D3077D">
      <w:pPr>
        <w:pStyle w:val="ListBullet"/>
      </w:pPr>
      <w:r w:rsidRPr="00D3077D">
        <w:t>types</w:t>
      </w:r>
      <w:r w:rsidRPr="00D3077D">
        <w:t xml:space="preserve"> of tools commonly used for installing and dismantling exhibitions</w:t>
      </w:r>
    </w:p>
    <w:p w:rsidR="00000000" w:rsidRPr="00D3077D" w:rsidP="00D3077D">
      <w:pPr>
        <w:pStyle w:val="ListBullet"/>
      </w:pPr>
      <w:r w:rsidRPr="00D3077D">
        <w:t>common exhibition requirements for installing and dismantling exhibitions, including those relating to:</w:t>
      </w:r>
    </w:p>
    <w:p w:rsidR="00000000" w:rsidRPr="00D3077D" w:rsidP="00D3077D">
      <w:pPr>
        <w:pStyle w:val="ListBullet2"/>
      </w:pPr>
      <w:r w:rsidRPr="00D3077D">
        <w:t>timeliness of work tasks</w:t>
      </w:r>
    </w:p>
    <w:p w:rsidR="00000000" w:rsidRPr="00D3077D" w:rsidP="00D3077D">
      <w:pPr>
        <w:pStyle w:val="ListBullet2"/>
      </w:pPr>
      <w:r w:rsidRPr="00D3077D">
        <w:t>technical specifications of exhibition site</w:t>
      </w:r>
    </w:p>
    <w:p w:rsidR="00000000" w:rsidRPr="00D3077D" w:rsidP="00D3077D">
      <w:pPr>
        <w:pStyle w:val="ListBullet2"/>
      </w:pPr>
      <w:r w:rsidRPr="00D3077D">
        <w:t>sites to instal</w:t>
      </w:r>
      <w:r w:rsidRPr="00D3077D">
        <w:t>l exhibitions</w:t>
      </w:r>
    </w:p>
    <w:p w:rsidR="00000000" w:rsidRPr="00D3077D" w:rsidP="00D3077D">
      <w:pPr>
        <w:pStyle w:val="ListBullet"/>
      </w:pPr>
      <w:r w:rsidRPr="00D3077D">
        <w:t>organisational policies and procedures for installing and dismantling exhibition elements, including those relating to:</w:t>
      </w:r>
    </w:p>
    <w:p w:rsidR="00000000" w:rsidRPr="00D3077D" w:rsidP="00D3077D">
      <w:pPr>
        <w:pStyle w:val="ListBullet2"/>
      </w:pPr>
      <w:r w:rsidRPr="00D3077D">
        <w:t>purchasing required supplies</w:t>
      </w:r>
    </w:p>
    <w:p w:rsidR="00000000" w:rsidRPr="00D3077D" w:rsidP="00D3077D">
      <w:pPr>
        <w:pStyle w:val="ListBullet2"/>
      </w:pPr>
      <w:r w:rsidRPr="00D3077D">
        <w:t>recordkeeping</w:t>
      </w:r>
    </w:p>
    <w:p w:rsidR="00000000" w:rsidRPr="00D3077D" w:rsidP="00D3077D">
      <w:pPr>
        <w:pStyle w:val="ListBullet2"/>
      </w:pPr>
      <w:r w:rsidRPr="00D3077D">
        <w:t>security issues when work is underway</w:t>
      </w:r>
    </w:p>
    <w:p w:rsidR="00000000" w:rsidRPr="00D3077D" w:rsidP="00D3077D">
      <w:pPr>
        <w:pStyle w:val="ListBullet2"/>
      </w:pPr>
      <w:r w:rsidRPr="00D3077D">
        <w:t>problem response times</w:t>
      </w:r>
    </w:p>
    <w:p w:rsidR="00000000" w:rsidRPr="00D3077D" w:rsidP="00D3077D">
      <w:pPr>
        <w:pStyle w:val="ListBullet2"/>
      </w:pPr>
      <w:r w:rsidRPr="00D3077D">
        <w:t>storing packaging materials</w:t>
      </w:r>
    </w:p>
    <w:p w:rsidR="00000000" w:rsidRPr="00D3077D" w:rsidP="00D3077D">
      <w:pPr>
        <w:pStyle w:val="ListBullet2"/>
      </w:pPr>
      <w:r w:rsidRPr="00D3077D">
        <w:t>returning exhibition elements</w:t>
      </w:r>
    </w:p>
    <w:p w:rsidR="00000000" w:rsidRPr="00D3077D" w:rsidP="00D3077D">
      <w:pPr>
        <w:pStyle w:val="ListBullet2"/>
      </w:pPr>
      <w:r w:rsidRPr="00D3077D">
        <w:t>work health and safety (WHS) and sustainability requirements</w:t>
      </w:r>
    </w:p>
    <w:p w:rsidR="00000000" w:rsidRPr="00D3077D" w:rsidP="00D3077D">
      <w:pPr>
        <w:pStyle w:val="ListBullet2"/>
      </w:pPr>
      <w:r w:rsidRPr="00D3077D">
        <w:t>cleaning and waste disposal</w:t>
      </w:r>
    </w:p>
    <w:p w:rsidR="00000000" w:rsidRPr="00D3077D" w:rsidP="00D3077D">
      <w:pPr>
        <w:pStyle w:val="ListBullet2"/>
      </w:pPr>
      <w:r w:rsidRPr="00D3077D">
        <w:t>safe manual handling techniques.</w:t>
      </w:r>
    </w:p>
    <w:p w:rsidR="00000000" w:rsidRPr="00D3077D" w:rsidP="00D3077D">
      <w:pPr>
        <w:pStyle w:val="AllowPageBreak"/>
      </w:pPr>
    </w:p>
    <w:p w:rsidR="00000000" w:rsidRPr="00D3077D" w:rsidP="00D3077D">
      <w:pPr>
        <w:pStyle w:val="Heading1"/>
      </w:pPr>
      <w:bookmarkStart w:id="4" w:name="O_1143479"/>
      <w:bookmarkEnd w:id="4"/>
      <w:r w:rsidRPr="00D3077D">
        <w:t>Assessment Conditions</w:t>
      </w:r>
    </w:p>
    <w:p w:rsidR="00000000" w:rsidRPr="00D3077D" w:rsidP="00592E69">
      <w:pPr>
        <w:pStyle w:val="BodyText"/>
      </w:pPr>
      <w:r w:rsidRPr="00D3077D">
        <w:t>Skills in this unit must be demonst</w:t>
      </w:r>
      <w:r w:rsidRPr="00D3077D">
        <w:t xml:space="preserve">rated in a workplace or simulated environment where the conditions are typical of those in a working environment in this industry. </w:t>
      </w:r>
    </w:p>
    <w:p w:rsidR="00000000" w:rsidRPr="00D3077D" w:rsidP="00592E69">
      <w:pPr>
        <w:pStyle w:val="BodyText"/>
      </w:pPr>
      <w:r w:rsidRPr="00D3077D">
        <w:t>This includes access to:</w:t>
      </w:r>
    </w:p>
    <w:p w:rsidR="00000000" w:rsidRPr="00D3077D" w:rsidP="00D3077D">
      <w:pPr>
        <w:pStyle w:val="ListBullet"/>
      </w:pPr>
      <w:r w:rsidRPr="00D3077D">
        <w:t>plans and other exhibition documentation</w:t>
      </w:r>
    </w:p>
    <w:p w:rsidR="00000000" w:rsidRPr="00D3077D" w:rsidP="00D3077D">
      <w:pPr>
        <w:pStyle w:val="ListBullet"/>
      </w:pPr>
      <w:r w:rsidRPr="00D3077D">
        <w:t>physical exhibition elements</w:t>
      </w:r>
    </w:p>
    <w:p w:rsidR="00000000" w:rsidRPr="00D3077D" w:rsidP="00D3077D">
      <w:pPr>
        <w:pStyle w:val="ListBullet"/>
      </w:pPr>
      <w:r w:rsidRPr="00D3077D">
        <w:t xml:space="preserve">exhibition venue </w:t>
      </w:r>
    </w:p>
    <w:p w:rsidR="00000000" w:rsidRPr="00D3077D" w:rsidP="00D3077D">
      <w:pPr>
        <w:pStyle w:val="ListBullet"/>
      </w:pPr>
      <w:r w:rsidRPr="00D3077D">
        <w:t>interactio</w:t>
      </w:r>
      <w:r w:rsidRPr="00D3077D">
        <w:t>n with others required to demonstrate the performance evidence.</w:t>
      </w:r>
    </w:p>
    <w:p w:rsidR="00000000" w:rsidRPr="00D3077D" w:rsidP="00592E69">
      <w:pPr>
        <w:pStyle w:val="BodyText"/>
      </w:pPr>
      <w:r w:rsidRPr="00D3077D">
        <w:t>Assessors of this unit must satisfy the requirements for assessors in applicable vocational education and training legislation, frameworks and/or standards.</w:t>
      </w:r>
    </w:p>
    <w:p w:rsidR="00000000" w:rsidRPr="00D3077D" w:rsidP="00D3077D">
      <w:pPr>
        <w:pStyle w:val="Heading1"/>
      </w:pPr>
      <w:bookmarkStart w:id="5" w:name="O_1143477"/>
      <w:bookmarkEnd w:id="5"/>
      <w:r w:rsidRPr="00D3077D">
        <w:t>Links</w:t>
      </w:r>
    </w:p>
    <w:p w:rsidR="00000000" w:rsidRPr="00D3077D" w:rsidP="00592E69">
      <w:pPr>
        <w:pStyle w:val="BodyText"/>
      </w:pPr>
      <w:r w:rsidRPr="00D3077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34C3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3077D" w:rsidP="00D3077D"/>
    <w:sectPr w:rsidSect="00D307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7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77D" w:rsidRPr="00592E69" w:rsidP="00592E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7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E69" w:rsidP="00D307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2E69" w:rsidP="00D307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2E69" w:rsidP="00D307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7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E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077D" w:rsidRPr="00592E69" w:rsidP="00592E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7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E69" w:rsidRPr="002D2AF8" w:rsidP="00D307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CUAEVP413 Install and dismantle exhibition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92E69" w:rsidP="00D307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DC00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D4C0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6886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7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07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07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07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07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07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07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07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07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07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07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077D"/>
  </w:style>
  <w:style w:type="character" w:customStyle="1" w:styleId="Heading1Char">
    <w:name w:val="Heading 1 Char"/>
    <w:basedOn w:val="DefaultParagraphFont"/>
    <w:link w:val="Heading1"/>
    <w:rsid w:val="00D307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07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07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07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077D"/>
    <w:rPr>
      <w:b/>
      <w:spacing w:val="0"/>
    </w:rPr>
  </w:style>
  <w:style w:type="paragraph" w:styleId="ListBullet2">
    <w:name w:val="List Bullet 2"/>
    <w:basedOn w:val="List2"/>
    <w:rsid w:val="00D307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07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07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07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07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07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0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0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0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0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07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07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07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07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07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07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07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07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07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07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07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07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07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07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07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07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07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07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07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07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07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07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07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07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07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077D"/>
    <w:rPr>
      <w:i/>
    </w:rPr>
  </w:style>
  <w:style w:type="paragraph" w:styleId="Caption">
    <w:name w:val="caption"/>
    <w:basedOn w:val="BodyText"/>
    <w:next w:val="Normal"/>
    <w:qFormat/>
    <w:rsid w:val="00D307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07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07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077D"/>
  </w:style>
  <w:style w:type="paragraph" w:styleId="TableofFigures">
    <w:name w:val="table of figures"/>
    <w:basedOn w:val="Normal"/>
    <w:next w:val="Normal"/>
    <w:semiHidden/>
    <w:rsid w:val="00D307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07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077D"/>
    <w:rPr>
      <w:rFonts w:ascii="Wingdings" w:hAnsi="Wingdings"/>
    </w:rPr>
  </w:style>
  <w:style w:type="paragraph" w:customStyle="1" w:styleId="TableHeading">
    <w:name w:val="Table Heading"/>
    <w:basedOn w:val="HeadingBase"/>
    <w:rsid w:val="00D307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077D"/>
    <w:rPr>
      <w:color w:val="0033CC"/>
      <w:u w:val="none"/>
    </w:rPr>
  </w:style>
  <w:style w:type="paragraph" w:customStyle="1" w:styleId="BodyTextRight">
    <w:name w:val="Body Text Right"/>
    <w:basedOn w:val="BodyText"/>
    <w:rsid w:val="00D307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07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07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07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07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07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077D"/>
    <w:rPr>
      <w:sz w:val="32"/>
    </w:rPr>
  </w:style>
  <w:style w:type="paragraph" w:customStyle="1" w:styleId="HeadingProcedure">
    <w:name w:val="Heading Procedure"/>
    <w:basedOn w:val="HeadingBase"/>
    <w:next w:val="Normal"/>
    <w:rsid w:val="00D307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077D"/>
    <w:pPr>
      <w:spacing w:before="60" w:after="60"/>
    </w:pPr>
  </w:style>
  <w:style w:type="paragraph" w:styleId="ListContinue">
    <w:name w:val="List Continue"/>
    <w:basedOn w:val="List"/>
    <w:rsid w:val="00D3077D"/>
    <w:pPr>
      <w:ind w:firstLine="0"/>
    </w:pPr>
  </w:style>
  <w:style w:type="paragraph" w:customStyle="1" w:styleId="ListNote">
    <w:name w:val="List Note"/>
    <w:basedOn w:val="List"/>
    <w:rsid w:val="00D307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07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07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077D"/>
    <w:rPr>
      <w:rFonts w:ascii="Courier New" w:hAnsi="Courier New"/>
    </w:rPr>
  </w:style>
  <w:style w:type="paragraph" w:customStyle="1" w:styleId="NoteBullet">
    <w:name w:val="Note Bullet"/>
    <w:basedOn w:val="Note"/>
    <w:rsid w:val="00D307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07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07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07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07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07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07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077D"/>
    <w:rPr>
      <w:b/>
      <w:smallCaps/>
    </w:rPr>
  </w:style>
  <w:style w:type="paragraph" w:customStyle="1" w:styleId="TableListNumber">
    <w:name w:val="Table List Number"/>
    <w:basedOn w:val="ListNumber"/>
    <w:rsid w:val="00D307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07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077D"/>
    <w:pPr>
      <w:numPr>
        <w:numId w:val="9"/>
      </w:numPr>
    </w:pPr>
  </w:style>
  <w:style w:type="paragraph" w:customStyle="1" w:styleId="ListAlpha2">
    <w:name w:val="List Alpha 2"/>
    <w:basedOn w:val="List2"/>
    <w:rsid w:val="00D3077D"/>
    <w:pPr>
      <w:numPr>
        <w:numId w:val="8"/>
      </w:numPr>
    </w:pPr>
  </w:style>
  <w:style w:type="paragraph" w:styleId="List2">
    <w:name w:val="List 2"/>
    <w:basedOn w:val="BodyText"/>
    <w:rsid w:val="00D307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07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07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07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07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07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077D"/>
    <w:pPr>
      <w:numPr>
        <w:numId w:val="4"/>
      </w:numPr>
    </w:pPr>
  </w:style>
  <w:style w:type="paragraph" w:styleId="ListContinue2">
    <w:name w:val="List Continue 2"/>
    <w:basedOn w:val="List2"/>
    <w:rsid w:val="00D3077D"/>
    <w:pPr>
      <w:ind w:firstLine="0"/>
    </w:pPr>
  </w:style>
  <w:style w:type="paragraph" w:styleId="ListContinue3">
    <w:name w:val="List Continue 3"/>
    <w:basedOn w:val="List3"/>
    <w:rsid w:val="00D3077D"/>
    <w:pPr>
      <w:ind w:left="1021" w:firstLine="0"/>
    </w:pPr>
  </w:style>
  <w:style w:type="paragraph" w:styleId="ListContinue4">
    <w:name w:val="List Continue 4"/>
    <w:basedOn w:val="List4"/>
    <w:rsid w:val="00D3077D"/>
    <w:pPr>
      <w:ind w:firstLine="0"/>
    </w:pPr>
  </w:style>
  <w:style w:type="paragraph" w:styleId="ListContinue5">
    <w:name w:val="List Continue 5"/>
    <w:basedOn w:val="List5"/>
    <w:rsid w:val="00D3077D"/>
    <w:pPr>
      <w:ind w:firstLine="0"/>
    </w:pPr>
  </w:style>
  <w:style w:type="paragraph" w:styleId="ListNumber3">
    <w:name w:val="List Number 3"/>
    <w:basedOn w:val="List3"/>
    <w:rsid w:val="00D3077D"/>
    <w:pPr>
      <w:numPr>
        <w:numId w:val="5"/>
      </w:numPr>
    </w:pPr>
  </w:style>
  <w:style w:type="paragraph" w:styleId="ListNumber4">
    <w:name w:val="List Number 4"/>
    <w:basedOn w:val="List4"/>
    <w:rsid w:val="00D3077D"/>
    <w:pPr>
      <w:numPr>
        <w:numId w:val="6"/>
      </w:numPr>
    </w:pPr>
  </w:style>
  <w:style w:type="paragraph" w:styleId="ListNumber5">
    <w:name w:val="List Number 5"/>
    <w:basedOn w:val="List5"/>
    <w:rsid w:val="00D3077D"/>
    <w:pPr>
      <w:numPr>
        <w:numId w:val="7"/>
      </w:numPr>
    </w:pPr>
  </w:style>
  <w:style w:type="paragraph" w:styleId="BlockText">
    <w:name w:val="Block Text"/>
    <w:basedOn w:val="Normal"/>
    <w:rsid w:val="00D307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07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077D"/>
    <w:rPr>
      <w:sz w:val="16"/>
      <w:vertAlign w:val="superscript"/>
    </w:rPr>
  </w:style>
  <w:style w:type="character" w:customStyle="1" w:styleId="Symbols">
    <w:name w:val="Symbols"/>
    <w:basedOn w:val="DefaultParagraphFont"/>
    <w:rsid w:val="00D3077D"/>
    <w:rPr>
      <w:rFonts w:ascii="Symbol" w:hAnsi="Symbol"/>
    </w:rPr>
  </w:style>
  <w:style w:type="character" w:customStyle="1" w:styleId="MenuOptions">
    <w:name w:val="Menu Options"/>
    <w:basedOn w:val="DefaultParagraphFont"/>
    <w:rsid w:val="00D307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077D"/>
    <w:rPr>
      <w:b/>
    </w:rPr>
  </w:style>
  <w:style w:type="character" w:customStyle="1" w:styleId="Underlined">
    <w:name w:val="Underlined"/>
    <w:basedOn w:val="DefaultParagraphFont"/>
    <w:rsid w:val="00D3077D"/>
    <w:rPr>
      <w:u w:val="single"/>
    </w:rPr>
  </w:style>
  <w:style w:type="paragraph" w:customStyle="1" w:styleId="TableBodyTextRight">
    <w:name w:val="Table Body Text Right"/>
    <w:basedOn w:val="TableBodyText"/>
    <w:rsid w:val="00D307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077D"/>
    <w:rPr>
      <w:sz w:val="18"/>
    </w:rPr>
  </w:style>
  <w:style w:type="paragraph" w:customStyle="1" w:styleId="BodySmallRight">
    <w:name w:val="Body Small Right"/>
    <w:basedOn w:val="BodyTextRight"/>
    <w:rsid w:val="00D3077D"/>
    <w:rPr>
      <w:sz w:val="18"/>
      <w:szCs w:val="18"/>
    </w:rPr>
  </w:style>
  <w:style w:type="paragraph" w:customStyle="1" w:styleId="MarginEdition">
    <w:name w:val="Margin Edition"/>
    <w:basedOn w:val="MarginNote"/>
    <w:rsid w:val="00D307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077D"/>
    <w:rPr>
      <w:sz w:val="2"/>
      <w:szCs w:val="2"/>
    </w:rPr>
  </w:style>
  <w:style w:type="character" w:customStyle="1" w:styleId="Small">
    <w:name w:val="Small"/>
    <w:basedOn w:val="DefaultParagraphFont"/>
    <w:rsid w:val="00D3077D"/>
    <w:rPr>
      <w:sz w:val="16"/>
    </w:rPr>
  </w:style>
  <w:style w:type="paragraph" w:customStyle="1" w:styleId="WideTable">
    <w:name w:val="Wide Table"/>
    <w:basedOn w:val="Normal"/>
    <w:rsid w:val="00D307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077D"/>
  </w:style>
  <w:style w:type="paragraph" w:styleId="Quote">
    <w:name w:val="Quote"/>
    <w:basedOn w:val="Heading1"/>
    <w:link w:val="QuoteChar"/>
    <w:qFormat/>
    <w:rsid w:val="00D307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07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077D"/>
    <w:pPr>
      <w:pageBreakBefore/>
    </w:pPr>
  </w:style>
  <w:style w:type="paragraph" w:customStyle="1" w:styleId="Border">
    <w:name w:val="Border"/>
    <w:basedOn w:val="Normal"/>
    <w:qFormat/>
    <w:rsid w:val="00D307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07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7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7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07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07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07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07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07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077D"/>
    <w:rPr>
      <w:u w:val="single"/>
    </w:rPr>
  </w:style>
  <w:style w:type="character" w:customStyle="1" w:styleId="BoldandItalics">
    <w:name w:val="Bold and Italics"/>
    <w:qFormat/>
    <w:rsid w:val="00D3077D"/>
    <w:rPr>
      <w:b/>
      <w:i/>
      <w:u w:val="none"/>
    </w:rPr>
  </w:style>
  <w:style w:type="paragraph" w:styleId="BalloonText">
    <w:name w:val="Balloon Text"/>
    <w:basedOn w:val="Normal"/>
    <w:link w:val="BalloonTextChar"/>
    <w:rsid w:val="00D30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07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07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07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07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07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077D"/>
    <w:pPr>
      <w:spacing w:before="0" w:after="0"/>
    </w:pPr>
  </w:style>
  <w:style w:type="paragraph" w:customStyle="1" w:styleId="BodyTextBold">
    <w:name w:val="Body Text Bold"/>
    <w:basedOn w:val="BodyText"/>
    <w:qFormat/>
    <w:rsid w:val="00D3077D"/>
    <w:rPr>
      <w:b/>
    </w:rPr>
  </w:style>
  <w:style w:type="character" w:styleId="Hyperlink">
    <w:name w:val="Hyperlink"/>
    <w:basedOn w:val="DefaultParagraphFont"/>
    <w:uiPriority w:val="99"/>
    <w:unhideWhenUsed/>
    <w:rsid w:val="00592E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3103</Characters>
  <Application>Microsoft Office Word</Application>
  <DocSecurity>0</DocSecurity>
  <Lines>77</Lines>
  <Paragraphs>63</Paragraphs>
  <ScaleCrop>false</ScaleCrop>
  <Company>Author-it Software Corporation Ltd.</Company>
  <LinksUpToDate>false</LinksUpToDate>
  <CharactersWithSpaces>3486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CUAEVP413 Install and dismantle exhibition elements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2023-03-02T05:43:00Z</dcterms:created>
  <dcterms:modified xsi:type="dcterms:W3CDTF">2023-03-02T05:43:00Z</dcterms:modified>
</cp:coreProperties>
</file>