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6E6" w:rsidP="00321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CUAEVP403 Install and dismantle exhibition elements</w:t>
      </w:r>
      <w:r>
        <w:fldChar w:fldCharType="end"/>
      </w:r>
    </w:p>
    <w:p w:rsidR="003216E6" w:rsidP="003216E6">
      <w:pPr>
        <w:pStyle w:val="Version"/>
        <w:sectPr w:rsidSect="000E4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B1D" w:rsidP="000E4B1D">
      <w:pPr>
        <w:pStyle w:val="SuperHeading"/>
      </w:pPr>
      <w:r w:rsidRPr="000E4B1D">
        <w:t>CUAEVP403 Install and dismantle exhibition elements</w:t>
      </w:r>
    </w:p>
    <w:p w:rsidR="00000000" w:rsidRPr="000E4B1D" w:rsidP="000E4B1D">
      <w:pPr>
        <w:pStyle w:val="Heading1"/>
      </w:pPr>
      <w:bookmarkStart w:id="1" w:name="O_789331"/>
      <w:bookmarkEnd w:id="1"/>
      <w:r w:rsidRPr="000E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rPr>
                <w:rStyle w:val="SpecialBold"/>
              </w:rPr>
              <w:t>Comments</w:t>
            </w:r>
          </w:p>
        </w:tc>
      </w:tr>
      <w:tr w:rsidTr="000E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This version first released with CUA Creative Arts and Culture Training Package version 2.0.</w:t>
            </w:r>
          </w:p>
        </w:tc>
      </w:tr>
    </w:tbl>
    <w:p w:rsidR="00000000" w:rsidRPr="000E4B1D" w:rsidP="000E4B1D">
      <w:pPr>
        <w:pStyle w:val="BodyText"/>
      </w:pPr>
    </w:p>
    <w:p w:rsidR="00000000" w:rsidRPr="000E4B1D" w:rsidP="000E4B1D">
      <w:pPr>
        <w:pStyle w:val="AllowPageBreak"/>
      </w:pPr>
    </w:p>
    <w:p w:rsidR="00000000" w:rsidRPr="000E4B1D" w:rsidP="000E4B1D">
      <w:pPr>
        <w:pStyle w:val="Heading1"/>
      </w:pPr>
      <w:bookmarkStart w:id="2" w:name="O_789332"/>
      <w:bookmarkEnd w:id="2"/>
      <w:r w:rsidRPr="000E4B1D">
        <w:t>Application</w:t>
      </w:r>
    </w:p>
    <w:p w:rsidR="00000000" w:rsidRPr="000E4B1D" w:rsidP="003216E6">
      <w:pPr>
        <w:pStyle w:val="BodyText"/>
      </w:pPr>
      <w:r w:rsidRPr="000E4B1D">
        <w:t>This unit describes the skills and knowledge required to install and disman</w:t>
      </w:r>
      <w:r w:rsidRPr="000E4B1D">
        <w:t>tle the physical elements of permanent and temporary exhibitions. It involves working in line with established exhibition plans and procedures.</w:t>
      </w:r>
    </w:p>
    <w:p w:rsidR="00000000" w:rsidRPr="000E4B1D" w:rsidP="003216E6">
      <w:pPr>
        <w:pStyle w:val="BodyText"/>
      </w:pPr>
      <w:r w:rsidRPr="000E4B1D">
        <w:t>It applies to individuals who work under guidance and supervision as exhibition venue staff or independent exhi</w:t>
      </w:r>
      <w:r w:rsidRPr="000E4B1D">
        <w:t>bition contractors in both business and community environments.</w:t>
      </w:r>
    </w:p>
    <w:p w:rsidR="00000000" w:rsidRPr="000E4B1D" w:rsidP="003216E6">
      <w:pPr>
        <w:pStyle w:val="BodyText"/>
      </w:pPr>
      <w:r w:rsidRPr="000E4B1D">
        <w:t>No licensing, legislative or certification requirements apply to this unit at the time of publication.</w:t>
      </w:r>
    </w:p>
    <w:p w:rsidR="00000000" w:rsidRPr="000E4B1D" w:rsidP="000E4B1D">
      <w:pPr>
        <w:pStyle w:val="Heading1"/>
      </w:pPr>
      <w:bookmarkStart w:id="3" w:name="O_789335"/>
      <w:bookmarkEnd w:id="3"/>
      <w:r w:rsidRPr="000E4B1D">
        <w:t>Unit Sector</w:t>
      </w:r>
    </w:p>
    <w:p w:rsidR="00000000" w:rsidRPr="000E4B1D" w:rsidP="003216E6">
      <w:pPr>
        <w:pStyle w:val="BodyText"/>
      </w:pPr>
      <w:r w:rsidRPr="000E4B1D">
        <w:t>Cultural services - exhibitions and visitor programs</w:t>
      </w:r>
    </w:p>
    <w:p w:rsidR="00000000" w:rsidRPr="000E4B1D" w:rsidP="000E4B1D">
      <w:pPr>
        <w:pStyle w:val="Heading1"/>
      </w:pPr>
      <w:bookmarkStart w:id="4" w:name="O_789336"/>
      <w:bookmarkEnd w:id="4"/>
      <w:r w:rsidRPr="000E4B1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E4B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rPr>
                <w:rStyle w:val="SpecialBold"/>
              </w:rPr>
              <w:t>PERFORMANCE CRITERIA</w:t>
            </w:r>
          </w:p>
        </w:tc>
      </w:tr>
      <w:tr w:rsidTr="000E4B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B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 Confirm exhibition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1.1 Review exhibition documentation and confirm requirements with relevant personnel</w:t>
            </w:r>
          </w:p>
          <w:p w:rsidR="00000000" w:rsidRPr="000E4B1D" w:rsidP="000E4B1D">
            <w:pPr>
              <w:pStyle w:val="BodyText"/>
            </w:pPr>
            <w:r w:rsidRPr="000E4B1D">
              <w:t>1.2 Identify materials, equipment and resources required for exhibitions with the assistance of relevant personnel</w:t>
            </w:r>
          </w:p>
          <w:p w:rsidR="00000000" w:rsidRPr="000E4B1D" w:rsidP="000E4B1D">
            <w:pPr>
              <w:pStyle w:val="BodyText"/>
            </w:pPr>
            <w:r w:rsidRPr="000E4B1D">
              <w:t>1.3 Confirm procedures and responsibilities for handling</w:t>
            </w:r>
            <w:r w:rsidRPr="000E4B1D">
              <w:t xml:space="preserve"> collection material, and installing and dismantling exhibitions</w:t>
            </w:r>
          </w:p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1.4 Establish an agreed project timeline with stakeholders</w:t>
            </w:r>
          </w:p>
        </w:tc>
      </w:tr>
      <w:tr w:rsidTr="000E4B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2. Prepare exhibition sites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2.1 Confirm site alterations are made in response to installation purposes</w:t>
            </w:r>
          </w:p>
          <w:p w:rsidR="00000000" w:rsidRPr="000E4B1D" w:rsidP="000E4B1D">
            <w:pPr>
              <w:pStyle w:val="BodyText"/>
            </w:pPr>
            <w:r w:rsidRPr="000E4B1D">
              <w:t xml:space="preserve">2.2 Ensure site is suitable and secure according to technical </w:t>
            </w:r>
            <w:r w:rsidRPr="000E4B1D">
              <w:t>specifications</w:t>
            </w:r>
          </w:p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2.3 Complete or organise on-site construction as required</w:t>
            </w:r>
          </w:p>
        </w:tc>
      </w:tr>
      <w:tr w:rsidTr="000E4B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3. Position and remove exhibition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3.1 Install and dismantle exhibition elements according to exhibition require</w:t>
            </w:r>
            <w:r w:rsidRPr="000E4B1D">
              <w:t>ments, available floor plans, and safety and security requirements</w:t>
            </w:r>
          </w:p>
          <w:p w:rsidR="00000000" w:rsidRPr="000E4B1D" w:rsidP="000E4B1D">
            <w:pPr>
              <w:pStyle w:val="BodyText"/>
            </w:pPr>
            <w:r w:rsidRPr="000E4B1D">
              <w:t>3.2 Pack, unpack, handle and move physical elements according to agreed plans, within required timeframes, and in line with scope of individual responsibility</w:t>
            </w:r>
          </w:p>
          <w:p w:rsidR="00000000" w:rsidRPr="000E4B1D" w:rsidP="000E4B1D">
            <w:pPr>
              <w:pStyle w:val="BodyText"/>
            </w:pPr>
            <w:r w:rsidRPr="000E4B1D">
              <w:t>3.3 Use safe manual handling t</w:t>
            </w:r>
            <w:r w:rsidRPr="000E4B1D">
              <w:t>echniques consistent with organisational procedures respecting the integrity of exhibition elements</w:t>
            </w:r>
          </w:p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3.4 Identify and resolve problems promptly within scope of own role</w:t>
            </w:r>
          </w:p>
        </w:tc>
      </w:tr>
      <w:tr w:rsidTr="000E4B1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4. Finalise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4.1 Clear and clean work areas according to organisational procedur</w:t>
            </w:r>
            <w:r w:rsidRPr="000E4B1D">
              <w:t>es, and safe and sustainable work practices</w:t>
            </w:r>
          </w:p>
          <w:p w:rsidR="00000000" w:rsidRPr="000E4B1D" w:rsidP="000E4B1D">
            <w:pPr>
              <w:pStyle w:val="BodyText"/>
            </w:pPr>
            <w:r w:rsidRPr="000E4B1D">
              <w:t>4.2 Return elements safely to appropriate locations according to exhibition documentation and plans</w:t>
            </w:r>
          </w:p>
          <w:p w:rsidR="00000000" w:rsidRPr="000E4B1D" w:rsidP="000E4B1D">
            <w:pPr>
              <w:pStyle w:val="BodyText"/>
            </w:pPr>
            <w:r w:rsidRPr="000E4B1D">
              <w:t>4.3 Follow required recordkeeping procedures regarding installing and dismantling exhibition elements</w:t>
            </w:r>
          </w:p>
        </w:tc>
      </w:tr>
    </w:tbl>
    <w:p w:rsidR="00000000" w:rsidRPr="000E4B1D" w:rsidP="000E4B1D">
      <w:pPr>
        <w:pStyle w:val="BodyText"/>
      </w:pPr>
    </w:p>
    <w:p w:rsidR="00000000" w:rsidRPr="000E4B1D" w:rsidP="000E4B1D">
      <w:pPr>
        <w:pStyle w:val="AllowPageBreak"/>
      </w:pPr>
    </w:p>
    <w:p w:rsidR="00000000" w:rsidRPr="000E4B1D" w:rsidP="000E4B1D">
      <w:pPr>
        <w:pStyle w:val="Heading1"/>
      </w:pPr>
      <w:bookmarkStart w:id="5" w:name="O_789337"/>
      <w:bookmarkEnd w:id="5"/>
      <w:r w:rsidRPr="000E4B1D">
        <w:t>Foundation Skills</w:t>
      </w:r>
    </w:p>
    <w:p w:rsidR="00000000" w:rsidRPr="003216E6" w:rsidP="003216E6">
      <w:pPr>
        <w:pStyle w:val="BodyText"/>
        <w:rPr>
          <w:i/>
        </w:rPr>
      </w:pPr>
      <w:r w:rsidRPr="003216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Performance 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rPr>
                <w:rStyle w:val="SpecialBold"/>
              </w:rPr>
              <w:t>Description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1.1, 1.2, 2.2, 4.2, 4.3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ListBullet"/>
              <w:rPr>
                <w:lang w:val="en-NZ"/>
              </w:rPr>
            </w:pPr>
            <w:r w:rsidRPr="000E4B1D">
              <w:t>Comprehends information in a variety of procedures, drawings, work plans and exhibition documentation to determine requirements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ListBullet"/>
              <w:rPr>
                <w:lang w:val="en-NZ"/>
              </w:rPr>
            </w:pPr>
            <w:r w:rsidRPr="000E4B1D">
              <w:t>Uses industry-related terminology to complete required workplace documentation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Oral comm</w:t>
            </w:r>
            <w:r w:rsidRPr="000E4B1D">
              <w:t>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1.1, 1.4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ListBullet"/>
              <w:rPr>
                <w:lang w:val="en-NZ"/>
              </w:rPr>
            </w:pPr>
            <w:r w:rsidRPr="000E4B1D">
              <w:t>Interacts effectively in verbal exchanges, using active listening and questioning, to convey and clarify information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1.1, 3.1, 3.2, 4.2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ListBullet"/>
            </w:pPr>
            <w:r w:rsidRPr="000E4B1D">
              <w:t>Interprets mathematical information embedded in floor plans and other documentation</w:t>
            </w:r>
          </w:p>
          <w:p w:rsidR="00000000" w:rsidP="000E4B1D">
            <w:pPr>
              <w:pStyle w:val="ListBullet"/>
              <w:rPr>
                <w:lang w:val="en-NZ"/>
              </w:rPr>
            </w:pPr>
            <w:r w:rsidRPr="000E4B1D">
              <w:t xml:space="preserve">Uses basic arithmetic to count items and calculate measurements and time 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1.3, 2.2, 3.1-3.3, 4.1-4.3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ListBullet"/>
            </w:pPr>
            <w:r w:rsidRPr="000E4B1D">
              <w:t xml:space="preserve">Understands responsibilities and boundaries of own role  </w:t>
            </w:r>
          </w:p>
          <w:p w:rsidR="00000000" w:rsidP="000E4B1D">
            <w:pPr>
              <w:pStyle w:val="ListBullet"/>
              <w:rPr>
                <w:lang w:val="en-NZ"/>
              </w:rPr>
            </w:pPr>
            <w:r w:rsidRPr="000E4B1D">
              <w:t>Complies with policies, procedures and regulatory requirements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Inte</w:t>
            </w:r>
            <w:r w:rsidRPr="000E4B1D">
              <w:t>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1.1, 1.4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ListBullet"/>
              <w:rPr>
                <w:lang w:val="en-NZ"/>
              </w:rPr>
            </w:pPr>
            <w:r w:rsidRPr="000E4B1D">
              <w:t>Cooperates with others and contributes to work practices where joint outcomes are expected and deadlines are to be met</w:t>
            </w:r>
          </w:p>
        </w:tc>
      </w:tr>
      <w:tr w:rsidTr="000E4B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1.1-1.4, 2.1, 2.3, 3.1, 3.2, 3.4,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ListBullet"/>
            </w:pPr>
            <w:r w:rsidRPr="000E4B1D">
              <w:t>Plans, organises and completes required tasks accord</w:t>
            </w:r>
            <w:r w:rsidRPr="000E4B1D">
              <w:t>ing to procedures</w:t>
            </w:r>
          </w:p>
          <w:p w:rsidR="00000000" w:rsidRPr="000E4B1D" w:rsidP="000E4B1D">
            <w:pPr>
              <w:pStyle w:val="ListBullet"/>
            </w:pPr>
            <w:r w:rsidRPr="000E4B1D">
              <w:t>Identifies problems and takes appropriate action to resolve them</w:t>
            </w:r>
          </w:p>
        </w:tc>
      </w:tr>
    </w:tbl>
    <w:p w:rsidR="00000000" w:rsidRPr="000E4B1D" w:rsidP="000E4B1D">
      <w:pPr>
        <w:pStyle w:val="BodyText"/>
      </w:pPr>
    </w:p>
    <w:p w:rsidR="00000000" w:rsidRPr="000E4B1D" w:rsidP="000E4B1D">
      <w:pPr>
        <w:pStyle w:val="AllowPageBreak"/>
      </w:pPr>
    </w:p>
    <w:p w:rsidR="00000000" w:rsidRPr="000E4B1D" w:rsidP="000E4B1D">
      <w:pPr>
        <w:pStyle w:val="Heading1"/>
      </w:pPr>
      <w:bookmarkStart w:id="6" w:name="O_789339"/>
      <w:bookmarkEnd w:id="6"/>
      <w:r w:rsidRPr="000E4B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 xml:space="preserve">Code and title </w:t>
            </w:r>
          </w:p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Code and title</w:t>
            </w:r>
          </w:p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rPr>
                <w:rStyle w:val="SpecialBold"/>
              </w:rPr>
              <w:t>Equivalence status</w:t>
            </w:r>
          </w:p>
        </w:tc>
      </w:tr>
      <w:tr w:rsidTr="000E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CUAEVP403 Install and dismantle exhibition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CULEVP403A Install and dismantle exhibition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Updated to meet Standards for Training Packages and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Equivalent Unit</w:t>
            </w:r>
          </w:p>
        </w:tc>
      </w:tr>
    </w:tbl>
    <w:p w:rsidR="003216E6" w:rsidP="000E4B1D">
      <w:pPr>
        <w:pStyle w:val="BodyText"/>
      </w:pPr>
    </w:p>
    <w:p w:rsidR="003216E6" w:rsidP="000E4B1D">
      <w:pPr>
        <w:pStyle w:val="BodyText"/>
      </w:pPr>
    </w:p>
    <w:p w:rsidR="00000000" w:rsidRPr="000E4B1D" w:rsidP="000E4B1D">
      <w:pPr>
        <w:pStyle w:val="Heading1"/>
      </w:pPr>
      <w:bookmarkStart w:id="7" w:name="O_789346"/>
      <w:bookmarkEnd w:id="7"/>
      <w:r w:rsidRPr="000E4B1D">
        <w:t>Links</w:t>
      </w:r>
    </w:p>
    <w:p w:rsidR="00000000" w:rsidRPr="000E4B1D" w:rsidP="003216E6">
      <w:pPr>
        <w:pStyle w:val="BodyText"/>
      </w:pPr>
      <w:r w:rsidRPr="000E4B1D">
        <w:t>Companion Volume</w:t>
      </w:r>
      <w:r w:rsidRPr="000E4B1D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68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4B1D" w:rsidP="003216E6">
      <w:pPr>
        <w:pStyle w:val="BodyText"/>
        <w:sectPr w:rsidSect="000E4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B1D" w:rsidP="000E4B1D">
      <w:pPr>
        <w:pStyle w:val="SuperHeading"/>
      </w:pPr>
      <w:r w:rsidRPr="000E4B1D">
        <w:t>Assessment Requirements for CUAEVP403 Install and dismantle exhibition elements</w:t>
      </w:r>
    </w:p>
    <w:p w:rsidR="00000000" w:rsidRPr="000E4B1D" w:rsidP="000E4B1D">
      <w:pPr>
        <w:pStyle w:val="Heading1"/>
      </w:pPr>
      <w:bookmarkStart w:id="8" w:name="O_789341"/>
      <w:bookmarkEnd w:id="8"/>
      <w:r w:rsidRPr="000E4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rPr>
                <w:rStyle w:val="SpecialBold"/>
              </w:rPr>
              <w:t>Comments</w:t>
            </w:r>
          </w:p>
        </w:tc>
      </w:tr>
      <w:tr w:rsidTr="000E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B1D">
            <w:pPr>
              <w:pStyle w:val="BodyText"/>
              <w:rPr>
                <w:lang w:val="en-NZ"/>
              </w:rPr>
            </w:pPr>
            <w:r w:rsidRPr="000E4B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B1D" w:rsidP="000E4B1D">
            <w:pPr>
              <w:pStyle w:val="BodyText"/>
            </w:pPr>
            <w:r w:rsidRPr="000E4B1D">
              <w:t>This version first released with CUA Creative Arts and Culture Training Package version 2.0.</w:t>
            </w:r>
          </w:p>
        </w:tc>
      </w:tr>
    </w:tbl>
    <w:p w:rsidR="00000000" w:rsidRPr="000E4B1D" w:rsidP="000E4B1D">
      <w:pPr>
        <w:pStyle w:val="BodyText"/>
      </w:pPr>
    </w:p>
    <w:p w:rsidR="00000000" w:rsidRPr="000E4B1D" w:rsidP="000E4B1D">
      <w:pPr>
        <w:pStyle w:val="AllowPageBreak"/>
      </w:pPr>
    </w:p>
    <w:p w:rsidR="00000000" w:rsidRPr="000E4B1D" w:rsidP="000E4B1D">
      <w:pPr>
        <w:pStyle w:val="Heading1"/>
      </w:pPr>
      <w:bookmarkStart w:id="9" w:name="O_789342"/>
      <w:bookmarkEnd w:id="9"/>
      <w:r w:rsidRPr="000E4B1D">
        <w:t>Performance Evidence</w:t>
      </w:r>
    </w:p>
    <w:p w:rsidR="00000000" w:rsidRPr="000E4B1D" w:rsidP="003216E6">
      <w:pPr>
        <w:pStyle w:val="BodyText"/>
      </w:pPr>
      <w:r w:rsidRPr="000E4B1D">
        <w:t>Evidence of the ability to:</w:t>
      </w:r>
    </w:p>
    <w:p w:rsidR="00000000" w:rsidRPr="000E4B1D" w:rsidP="000E4B1D">
      <w:pPr>
        <w:pStyle w:val="ListBullet"/>
      </w:pPr>
      <w:r w:rsidRPr="000E4B1D">
        <w:t>identify exhibition requirem</w:t>
      </w:r>
      <w:r w:rsidRPr="000E4B1D">
        <w:t>ents and confirm procedures and processes for installation and dismantling with relevant people</w:t>
      </w:r>
    </w:p>
    <w:p w:rsidR="00000000" w:rsidRPr="000E4B1D" w:rsidP="000E4B1D">
      <w:pPr>
        <w:pStyle w:val="ListBullet"/>
      </w:pPr>
      <w:r w:rsidRPr="000E4B1D">
        <w:t>work with others to prepare exhibition by agreed timelines, including:</w:t>
      </w:r>
    </w:p>
    <w:p w:rsidR="00000000" w:rsidRPr="000E4B1D" w:rsidP="000E4B1D">
      <w:pPr>
        <w:pStyle w:val="ListBullet2"/>
      </w:pPr>
      <w:r w:rsidRPr="000E4B1D">
        <w:t>confirming that the site has been prepared</w:t>
      </w:r>
    </w:p>
    <w:p w:rsidR="00000000" w:rsidRPr="000E4B1D" w:rsidP="000E4B1D">
      <w:pPr>
        <w:pStyle w:val="ListBullet2"/>
      </w:pPr>
      <w:r w:rsidRPr="000E4B1D">
        <w:t>installing and dismantling e</w:t>
      </w:r>
      <w:r w:rsidRPr="000E4B1D">
        <w:t>xhibition elements according to requirements</w:t>
      </w:r>
    </w:p>
    <w:p w:rsidR="00000000" w:rsidRPr="000E4B1D" w:rsidP="000E4B1D">
      <w:pPr>
        <w:pStyle w:val="ListBullet2"/>
      </w:pPr>
      <w:r w:rsidRPr="000E4B1D">
        <w:t>packing, unpacking, handling and moving physical elements of exhibitions with care</w:t>
      </w:r>
    </w:p>
    <w:p w:rsidR="00000000" w:rsidRPr="000E4B1D" w:rsidP="000E4B1D">
      <w:pPr>
        <w:pStyle w:val="ListBullet2"/>
      </w:pPr>
      <w:r w:rsidRPr="000E4B1D">
        <w:t>using safe manual handling techniques</w:t>
      </w:r>
    </w:p>
    <w:p w:rsidR="00000000" w:rsidRPr="000E4B1D" w:rsidP="000E4B1D">
      <w:pPr>
        <w:pStyle w:val="ListBullet2"/>
      </w:pPr>
      <w:r w:rsidRPr="000E4B1D">
        <w:t>identifying and resolving or referring problems to others</w:t>
      </w:r>
    </w:p>
    <w:p w:rsidR="00000000" w:rsidRPr="000E4B1D" w:rsidP="000E4B1D">
      <w:pPr>
        <w:pStyle w:val="ListBullet"/>
      </w:pPr>
      <w:r w:rsidRPr="000E4B1D">
        <w:t>follow procedures for recordkee</w:t>
      </w:r>
      <w:r w:rsidRPr="000E4B1D">
        <w:t>ping, cleaning and returning elements.</w:t>
      </w:r>
    </w:p>
    <w:p w:rsidR="00000000" w:rsidRPr="000E4B1D" w:rsidP="000E4B1D">
      <w:pPr>
        <w:pStyle w:val="BodyText"/>
      </w:pPr>
    </w:p>
    <w:p w:rsidR="00000000" w:rsidRPr="000E4B1D" w:rsidP="003216E6">
      <w:pPr>
        <w:pStyle w:val="BodyText"/>
      </w:pPr>
      <w:r w:rsidRPr="000E4B1D">
        <w:t>Note: If a specific volume or frequency is not stated, then evidence must be provided at least once.</w:t>
      </w:r>
    </w:p>
    <w:p w:rsidR="00000000" w:rsidRPr="000E4B1D" w:rsidP="000E4B1D">
      <w:pPr>
        <w:pStyle w:val="Heading1"/>
      </w:pPr>
      <w:bookmarkStart w:id="10" w:name="O_789343"/>
      <w:bookmarkEnd w:id="10"/>
      <w:r w:rsidRPr="000E4B1D">
        <w:t>Knowledge Evidence</w:t>
      </w:r>
    </w:p>
    <w:p w:rsidR="00000000" w:rsidRPr="000E4B1D" w:rsidP="003216E6">
      <w:pPr>
        <w:pStyle w:val="BodyText"/>
      </w:pPr>
      <w:r w:rsidRPr="000E4B1D">
        <w:t>To complete the unit requirements safely and effectively, the individual must:</w:t>
      </w:r>
    </w:p>
    <w:p w:rsidR="00000000" w:rsidRPr="000E4B1D" w:rsidP="000E4B1D">
      <w:pPr>
        <w:pStyle w:val="ListBullet"/>
      </w:pPr>
      <w:r w:rsidRPr="000E4B1D">
        <w:t>identify different exhibition components relevant to the work or industry context</w:t>
      </w:r>
    </w:p>
    <w:p w:rsidR="00000000" w:rsidRPr="000E4B1D" w:rsidP="000E4B1D">
      <w:pPr>
        <w:pStyle w:val="ListBullet"/>
      </w:pPr>
      <w:r w:rsidRPr="000E4B1D">
        <w:t>explain typical processes for installing and dismantling an exhibition</w:t>
      </w:r>
    </w:p>
    <w:p w:rsidR="00000000" w:rsidRPr="000E4B1D" w:rsidP="000E4B1D">
      <w:pPr>
        <w:pStyle w:val="ListBullet"/>
      </w:pPr>
      <w:r w:rsidRPr="000E4B1D">
        <w:t>outline roles and responsibilities of personnel involved in staging exhibitions</w:t>
      </w:r>
    </w:p>
    <w:p w:rsidR="00000000" w:rsidRPr="000E4B1D" w:rsidP="000E4B1D">
      <w:pPr>
        <w:pStyle w:val="ListBullet"/>
      </w:pPr>
      <w:r w:rsidRPr="000E4B1D">
        <w:t>explain packing materi</w:t>
      </w:r>
      <w:r w:rsidRPr="000E4B1D">
        <w:t xml:space="preserve">als and techniques used for a range of exhibition elements </w:t>
      </w:r>
    </w:p>
    <w:p w:rsidR="00000000" w:rsidRPr="000E4B1D" w:rsidP="000E4B1D">
      <w:pPr>
        <w:pStyle w:val="ListBullet"/>
      </w:pPr>
      <w:r w:rsidRPr="000E4B1D">
        <w:t>identify tools commonly used for installing and dismantling exhibitions</w:t>
      </w:r>
    </w:p>
    <w:p w:rsidR="00000000" w:rsidRPr="000E4B1D" w:rsidP="000E4B1D">
      <w:pPr>
        <w:pStyle w:val="ListBullet"/>
      </w:pPr>
      <w:r w:rsidRPr="000E4B1D">
        <w:t>explain key features of organisational procedures, guidelines and requirements relating to installing and dismantling exhibi</w:t>
      </w:r>
      <w:r w:rsidRPr="000E4B1D">
        <w:t>tion elements:</w:t>
      </w:r>
    </w:p>
    <w:p w:rsidR="00000000" w:rsidRPr="000E4B1D" w:rsidP="000E4B1D">
      <w:pPr>
        <w:pStyle w:val="ListBullet2"/>
      </w:pPr>
      <w:r w:rsidRPr="000E4B1D">
        <w:t>cleaning</w:t>
      </w:r>
    </w:p>
    <w:p w:rsidR="00000000" w:rsidRPr="000E4B1D" w:rsidP="000E4B1D">
      <w:pPr>
        <w:pStyle w:val="ListBullet2"/>
      </w:pPr>
      <w:r w:rsidRPr="000E4B1D">
        <w:t>purchasing required supplies</w:t>
      </w:r>
    </w:p>
    <w:p w:rsidR="00000000" w:rsidRPr="000E4B1D" w:rsidP="000E4B1D">
      <w:pPr>
        <w:pStyle w:val="ListBullet2"/>
      </w:pPr>
      <w:r w:rsidRPr="000E4B1D">
        <w:t>record-keeping</w:t>
      </w:r>
    </w:p>
    <w:p w:rsidR="00000000" w:rsidRPr="000E4B1D" w:rsidP="000E4B1D">
      <w:pPr>
        <w:pStyle w:val="ListBullet2"/>
      </w:pPr>
      <w:r w:rsidRPr="000E4B1D">
        <w:t>security issues when work is underway</w:t>
      </w:r>
    </w:p>
    <w:p w:rsidR="00000000" w:rsidRPr="000E4B1D" w:rsidP="000E4B1D">
      <w:pPr>
        <w:pStyle w:val="ListBullet2"/>
      </w:pPr>
      <w:r w:rsidRPr="000E4B1D">
        <w:t>storage of packaging materials</w:t>
      </w:r>
    </w:p>
    <w:p w:rsidR="00000000" w:rsidRPr="000E4B1D" w:rsidP="000E4B1D">
      <w:pPr>
        <w:pStyle w:val="ListBullet2"/>
      </w:pPr>
      <w:r w:rsidRPr="000E4B1D">
        <w:t>work health and safety requirements</w:t>
      </w:r>
    </w:p>
    <w:p w:rsidR="00000000" w:rsidRPr="000E4B1D" w:rsidP="000E4B1D">
      <w:pPr>
        <w:pStyle w:val="ListBullet2"/>
      </w:pPr>
      <w:r w:rsidRPr="000E4B1D">
        <w:t>waste disposal.</w:t>
      </w:r>
    </w:p>
    <w:p w:rsidR="00000000" w:rsidRPr="000E4B1D" w:rsidP="000E4B1D">
      <w:pPr>
        <w:pStyle w:val="AllowPageBreak"/>
      </w:pPr>
    </w:p>
    <w:p w:rsidR="00000000" w:rsidRPr="000E4B1D" w:rsidP="000E4B1D">
      <w:pPr>
        <w:pStyle w:val="Heading1"/>
      </w:pPr>
      <w:bookmarkStart w:id="11" w:name="O_789344"/>
      <w:bookmarkEnd w:id="11"/>
      <w:r w:rsidRPr="000E4B1D">
        <w:t>Assessment Conditions</w:t>
      </w:r>
    </w:p>
    <w:p w:rsidR="00000000" w:rsidRPr="000E4B1D" w:rsidP="003216E6">
      <w:pPr>
        <w:pStyle w:val="BodyText"/>
      </w:pPr>
      <w:r w:rsidRPr="000E4B1D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E4B1D" w:rsidP="000E4B1D">
      <w:pPr>
        <w:pStyle w:val="ListBullet"/>
      </w:pPr>
      <w:r w:rsidRPr="000E4B1D">
        <w:t>plans and other ex</w:t>
      </w:r>
      <w:r w:rsidRPr="000E4B1D">
        <w:t>hibition documentation</w:t>
      </w:r>
    </w:p>
    <w:p w:rsidR="00000000" w:rsidRPr="000E4B1D" w:rsidP="000E4B1D">
      <w:pPr>
        <w:pStyle w:val="ListBullet"/>
      </w:pPr>
      <w:r w:rsidRPr="000E4B1D">
        <w:t>physical exhibition elements</w:t>
      </w:r>
    </w:p>
    <w:p w:rsidR="00000000" w:rsidRPr="000E4B1D" w:rsidP="000E4B1D">
      <w:pPr>
        <w:pStyle w:val="ListBullet"/>
      </w:pPr>
      <w:r w:rsidRPr="000E4B1D">
        <w:t>a venue to install or dismantle</w:t>
      </w:r>
    </w:p>
    <w:p w:rsidR="00000000" w:rsidRPr="000E4B1D" w:rsidP="000E4B1D">
      <w:pPr>
        <w:pStyle w:val="ListBullet"/>
      </w:pPr>
      <w:r w:rsidRPr="000E4B1D">
        <w:t>interaction with others.</w:t>
      </w:r>
    </w:p>
    <w:p w:rsidR="00000000" w:rsidRPr="000E4B1D" w:rsidP="000E4B1D">
      <w:pPr>
        <w:pStyle w:val="BodyText"/>
      </w:pPr>
    </w:p>
    <w:p w:rsidR="00000000" w:rsidRPr="000E4B1D" w:rsidP="003216E6">
      <w:pPr>
        <w:pStyle w:val="BodyText"/>
      </w:pPr>
      <w:r w:rsidRPr="000E4B1D">
        <w:t>Assessors of this unit must satisfy the requirements for assessors in applicable vocational educational and training legislation, frameworks and/o</w:t>
      </w:r>
      <w:r w:rsidRPr="000E4B1D">
        <w:t>r standards.</w:t>
      </w:r>
    </w:p>
    <w:p w:rsidR="00000000" w:rsidRPr="000E4B1D" w:rsidP="000E4B1D">
      <w:pPr>
        <w:pStyle w:val="Heading1"/>
      </w:pPr>
      <w:bookmarkStart w:id="12" w:name="O_789347"/>
      <w:bookmarkEnd w:id="12"/>
      <w:r w:rsidRPr="000E4B1D">
        <w:t>Links</w:t>
      </w:r>
    </w:p>
    <w:p w:rsidR="00000000" w:rsidRPr="000E4B1D" w:rsidP="003216E6">
      <w:pPr>
        <w:pStyle w:val="BodyText"/>
      </w:pPr>
      <w:r w:rsidRPr="000E4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68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4B1D" w:rsidP="000E4B1D"/>
    <w:sectPr w:rsidSect="000E4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 w:rsidRPr="003216E6" w:rsidP="00321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E6" w:rsidP="000E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6E6" w:rsidP="000E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216E6" w:rsidP="000E4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 w:rsidP="000E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16E6">
      <w:t>Approved</w:t>
    </w:r>
    <w:r w:rsidR="003216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16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16E6">
      <w:rPr>
        <w:noProof/>
      </w:rPr>
      <w:t>4</w:t>
    </w:r>
    <w:r>
      <w:rPr>
        <w:noProof/>
      </w:rPr>
      <w:fldChar w:fldCharType="end"/>
    </w:r>
  </w:p>
  <w:p w:rsidR="000E4B1D" w:rsidP="000E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16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16E6">
      <w:t>Service and Creative Skills Australia</w:t>
    </w:r>
    <w:r w:rsidR="003216E6">
      <w:fldChar w:fldCharType="end"/>
    </w:r>
  </w:p>
  <w:p w:rsidR="000E4B1D" w:rsidP="000E4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B1D" w:rsidRPr="003216E6" w:rsidP="00321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6E6" w:rsidRPr="002D2AF8" w:rsidP="000E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CUAEVP403 Install and dismantle exhibition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216E6" w:rsidP="000E4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1D" w:rsidRPr="002D2AF8" w:rsidP="000E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16E6">
      <w:t>CUAEVP403 Install and dismantle exhibition elements</w:t>
    </w:r>
    <w:r w:rsidR="003216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16E6">
      <w:rPr>
        <w:noProof/>
      </w:rPr>
      <w:t>1 March 2025</w:t>
    </w:r>
    <w:r>
      <w:fldChar w:fldCharType="end"/>
    </w:r>
  </w:p>
  <w:p w:rsidR="000E4B1D" w:rsidP="000E4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65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21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4C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B1D"/>
  </w:style>
  <w:style w:type="character" w:customStyle="1" w:styleId="Heading1Char">
    <w:name w:val="Heading 1 Char"/>
    <w:basedOn w:val="DefaultParagraphFont"/>
    <w:link w:val="Heading1"/>
    <w:rsid w:val="000E4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B1D"/>
    <w:rPr>
      <w:b/>
      <w:spacing w:val="0"/>
    </w:rPr>
  </w:style>
  <w:style w:type="paragraph" w:styleId="ListBullet2">
    <w:name w:val="List Bullet 2"/>
    <w:basedOn w:val="List2"/>
    <w:rsid w:val="000E4B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B1D"/>
    <w:rPr>
      <w:i/>
    </w:rPr>
  </w:style>
  <w:style w:type="paragraph" w:customStyle="1" w:styleId="SuperHeading">
    <w:name w:val="SuperHeading"/>
    <w:basedOn w:val="Normal"/>
    <w:rsid w:val="000E4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B1D"/>
  </w:style>
  <w:style w:type="paragraph" w:styleId="TableofFigures">
    <w:name w:val="table of figures"/>
    <w:basedOn w:val="Normal"/>
    <w:next w:val="Normal"/>
    <w:semiHidden/>
    <w:rsid w:val="000E4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B1D"/>
    <w:rPr>
      <w:rFonts w:ascii="Wingdings" w:hAnsi="Wingdings"/>
    </w:rPr>
  </w:style>
  <w:style w:type="paragraph" w:customStyle="1" w:styleId="TableHeading">
    <w:name w:val="Table Heading"/>
    <w:basedOn w:val="HeadingBase"/>
    <w:rsid w:val="000E4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B1D"/>
    <w:rPr>
      <w:color w:val="0033CC"/>
      <w:u w:val="none"/>
    </w:rPr>
  </w:style>
  <w:style w:type="paragraph" w:customStyle="1" w:styleId="BodyTextRight">
    <w:name w:val="Body Text Right"/>
    <w:basedOn w:val="BodyText"/>
    <w:rsid w:val="000E4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B1D"/>
    <w:rPr>
      <w:sz w:val="32"/>
    </w:rPr>
  </w:style>
  <w:style w:type="paragraph" w:customStyle="1" w:styleId="HeadingProcedure">
    <w:name w:val="Heading Procedure"/>
    <w:basedOn w:val="HeadingBase"/>
    <w:next w:val="Normal"/>
    <w:rsid w:val="000E4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B1D"/>
    <w:pPr>
      <w:spacing w:before="60" w:after="60"/>
    </w:pPr>
  </w:style>
  <w:style w:type="paragraph" w:styleId="ListContinue">
    <w:name w:val="List Continue"/>
    <w:basedOn w:val="List"/>
    <w:rsid w:val="000E4B1D"/>
    <w:pPr>
      <w:ind w:firstLine="0"/>
    </w:pPr>
  </w:style>
  <w:style w:type="paragraph" w:customStyle="1" w:styleId="ListNote">
    <w:name w:val="List Note"/>
    <w:basedOn w:val="List"/>
    <w:rsid w:val="000E4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B1D"/>
    <w:rPr>
      <w:rFonts w:ascii="Courier New" w:hAnsi="Courier New"/>
    </w:rPr>
  </w:style>
  <w:style w:type="paragraph" w:customStyle="1" w:styleId="NoteBullet">
    <w:name w:val="Note Bullet"/>
    <w:basedOn w:val="Note"/>
    <w:rsid w:val="000E4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B1D"/>
    <w:rPr>
      <w:b/>
      <w:smallCaps/>
    </w:rPr>
  </w:style>
  <w:style w:type="paragraph" w:customStyle="1" w:styleId="TableListNumber">
    <w:name w:val="Table List Number"/>
    <w:basedOn w:val="ListNumber"/>
    <w:rsid w:val="000E4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B1D"/>
    <w:pPr>
      <w:numPr>
        <w:numId w:val="9"/>
      </w:numPr>
    </w:pPr>
  </w:style>
  <w:style w:type="paragraph" w:customStyle="1" w:styleId="ListAlpha2">
    <w:name w:val="List Alpha 2"/>
    <w:basedOn w:val="List2"/>
    <w:rsid w:val="000E4B1D"/>
    <w:pPr>
      <w:numPr>
        <w:numId w:val="8"/>
      </w:numPr>
    </w:pPr>
  </w:style>
  <w:style w:type="paragraph" w:styleId="List2">
    <w:name w:val="List 2"/>
    <w:basedOn w:val="BodyText"/>
    <w:rsid w:val="000E4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B1D"/>
    <w:pPr>
      <w:numPr>
        <w:numId w:val="4"/>
      </w:numPr>
    </w:pPr>
  </w:style>
  <w:style w:type="paragraph" w:styleId="ListContinue2">
    <w:name w:val="List Continue 2"/>
    <w:basedOn w:val="List2"/>
    <w:rsid w:val="000E4B1D"/>
    <w:pPr>
      <w:ind w:firstLine="0"/>
    </w:pPr>
  </w:style>
  <w:style w:type="paragraph" w:styleId="ListContinue3">
    <w:name w:val="List Continue 3"/>
    <w:basedOn w:val="List3"/>
    <w:rsid w:val="000E4B1D"/>
    <w:pPr>
      <w:ind w:left="1021" w:firstLine="0"/>
    </w:pPr>
  </w:style>
  <w:style w:type="paragraph" w:styleId="ListContinue4">
    <w:name w:val="List Continue 4"/>
    <w:basedOn w:val="List4"/>
    <w:rsid w:val="000E4B1D"/>
    <w:pPr>
      <w:ind w:firstLine="0"/>
    </w:pPr>
  </w:style>
  <w:style w:type="paragraph" w:styleId="ListContinue5">
    <w:name w:val="List Continue 5"/>
    <w:basedOn w:val="List5"/>
    <w:rsid w:val="000E4B1D"/>
    <w:pPr>
      <w:ind w:firstLine="0"/>
    </w:pPr>
  </w:style>
  <w:style w:type="paragraph" w:styleId="ListNumber3">
    <w:name w:val="List Number 3"/>
    <w:basedOn w:val="List3"/>
    <w:rsid w:val="000E4B1D"/>
    <w:pPr>
      <w:numPr>
        <w:numId w:val="5"/>
      </w:numPr>
    </w:pPr>
  </w:style>
  <w:style w:type="paragraph" w:styleId="ListNumber4">
    <w:name w:val="List Number 4"/>
    <w:basedOn w:val="List4"/>
    <w:rsid w:val="000E4B1D"/>
    <w:pPr>
      <w:numPr>
        <w:numId w:val="6"/>
      </w:numPr>
    </w:pPr>
  </w:style>
  <w:style w:type="paragraph" w:styleId="ListNumber5">
    <w:name w:val="List Number 5"/>
    <w:basedOn w:val="List5"/>
    <w:rsid w:val="000E4B1D"/>
    <w:pPr>
      <w:numPr>
        <w:numId w:val="7"/>
      </w:numPr>
    </w:pPr>
  </w:style>
  <w:style w:type="paragraph" w:styleId="BlockText">
    <w:name w:val="Block Text"/>
    <w:basedOn w:val="Normal"/>
    <w:rsid w:val="000E4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B1D"/>
    <w:rPr>
      <w:sz w:val="16"/>
      <w:vertAlign w:val="superscript"/>
    </w:rPr>
  </w:style>
  <w:style w:type="character" w:customStyle="1" w:styleId="Symbols">
    <w:name w:val="Symbols"/>
    <w:basedOn w:val="DefaultParagraphFont"/>
    <w:rsid w:val="000E4B1D"/>
    <w:rPr>
      <w:rFonts w:ascii="Symbol" w:hAnsi="Symbol"/>
    </w:rPr>
  </w:style>
  <w:style w:type="character" w:customStyle="1" w:styleId="MenuOptions">
    <w:name w:val="Menu Options"/>
    <w:basedOn w:val="DefaultParagraphFont"/>
    <w:rsid w:val="000E4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B1D"/>
    <w:rPr>
      <w:b/>
    </w:rPr>
  </w:style>
  <w:style w:type="character" w:customStyle="1" w:styleId="Underlined">
    <w:name w:val="Underlined"/>
    <w:basedOn w:val="DefaultParagraphFont"/>
    <w:rsid w:val="000E4B1D"/>
    <w:rPr>
      <w:u w:val="single"/>
    </w:rPr>
  </w:style>
  <w:style w:type="paragraph" w:customStyle="1" w:styleId="TableBodyTextRight">
    <w:name w:val="Table Body Text Right"/>
    <w:basedOn w:val="TableBodyText"/>
    <w:rsid w:val="000E4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B1D"/>
    <w:rPr>
      <w:sz w:val="18"/>
    </w:rPr>
  </w:style>
  <w:style w:type="paragraph" w:customStyle="1" w:styleId="BodySmallRight">
    <w:name w:val="Body Small Right"/>
    <w:basedOn w:val="BodyTextRight"/>
    <w:rsid w:val="000E4B1D"/>
    <w:rPr>
      <w:sz w:val="18"/>
      <w:szCs w:val="18"/>
    </w:rPr>
  </w:style>
  <w:style w:type="paragraph" w:customStyle="1" w:styleId="MarginEdition">
    <w:name w:val="Margin Edition"/>
    <w:basedOn w:val="MarginNote"/>
    <w:rsid w:val="000E4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B1D"/>
    <w:rPr>
      <w:sz w:val="2"/>
      <w:szCs w:val="2"/>
    </w:rPr>
  </w:style>
  <w:style w:type="character" w:customStyle="1" w:styleId="Small">
    <w:name w:val="Small"/>
    <w:basedOn w:val="DefaultParagraphFont"/>
    <w:rsid w:val="000E4B1D"/>
    <w:rPr>
      <w:sz w:val="16"/>
    </w:rPr>
  </w:style>
  <w:style w:type="paragraph" w:customStyle="1" w:styleId="WideTable">
    <w:name w:val="Wide Table"/>
    <w:basedOn w:val="Normal"/>
    <w:rsid w:val="000E4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B1D"/>
  </w:style>
  <w:style w:type="paragraph" w:styleId="Quote">
    <w:name w:val="Quote"/>
    <w:basedOn w:val="Heading1"/>
    <w:link w:val="QuoteChar"/>
    <w:qFormat/>
    <w:rsid w:val="000E4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B1D"/>
    <w:pPr>
      <w:pageBreakBefore/>
    </w:pPr>
  </w:style>
  <w:style w:type="paragraph" w:customStyle="1" w:styleId="Border">
    <w:name w:val="Border"/>
    <w:basedOn w:val="Normal"/>
    <w:qFormat/>
    <w:rsid w:val="000E4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B1D"/>
    <w:rPr>
      <w:u w:val="single"/>
    </w:rPr>
  </w:style>
  <w:style w:type="character" w:customStyle="1" w:styleId="BoldandItalics">
    <w:name w:val="Bold and Italics"/>
    <w:qFormat/>
    <w:rsid w:val="000E4B1D"/>
    <w:rPr>
      <w:b/>
      <w:i/>
      <w:u w:val="none"/>
    </w:rPr>
  </w:style>
  <w:style w:type="paragraph" w:styleId="BalloonText">
    <w:name w:val="Balloon Text"/>
    <w:basedOn w:val="Normal"/>
    <w:link w:val="BalloonTextChar"/>
    <w:rsid w:val="000E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B1D"/>
    <w:pPr>
      <w:spacing w:before="0" w:after="0"/>
    </w:pPr>
  </w:style>
  <w:style w:type="paragraph" w:customStyle="1" w:styleId="BodyTextBold">
    <w:name w:val="Body Text Bold"/>
    <w:basedOn w:val="BodyText"/>
    <w:qFormat/>
    <w:rsid w:val="000E4B1D"/>
    <w:rPr>
      <w:b/>
    </w:rPr>
  </w:style>
  <w:style w:type="character" w:styleId="Hyperlink">
    <w:name w:val="Hyperlink"/>
    <w:basedOn w:val="DefaultParagraphFont"/>
    <w:uiPriority w:val="99"/>
    <w:unhideWhenUsed/>
    <w:rsid w:val="00321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6174</Characters>
  <Application>Microsoft Office Word</Application>
  <DocSecurity>0</DocSecurity>
  <Lines>220</Lines>
  <Paragraphs>141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CUAEVP403 Install and dismantle exhibition elements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