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D00" w:rsidP="00617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CUAEVP403 Install and dismantle exhibition elements</w:t>
      </w:r>
      <w:r>
        <w:fldChar w:fldCharType="end"/>
      </w:r>
    </w:p>
    <w:p w:rsidR="00617D00" w:rsidP="00617D00">
      <w:pPr>
        <w:pStyle w:val="Version"/>
        <w:sectPr w:rsidSect="00BE2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13F" w:rsidP="00BE213F">
      <w:pPr>
        <w:pStyle w:val="SuperHeading"/>
      </w:pPr>
      <w:r w:rsidRPr="00BE213F">
        <w:t>Assessment Requirements for CUAEVP403 Install and dismantle exhibition elements</w:t>
      </w:r>
    </w:p>
    <w:p w:rsidR="00000000" w:rsidRPr="00BE213F" w:rsidP="00BE213F">
      <w:pPr>
        <w:pStyle w:val="Heading1"/>
      </w:pPr>
      <w:bookmarkStart w:id="1" w:name="O_789341"/>
      <w:bookmarkEnd w:id="1"/>
      <w:r w:rsidRPr="00BE21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F" w:rsidP="00BE213F">
            <w:pPr>
              <w:pStyle w:val="BodyText"/>
            </w:pPr>
            <w:r w:rsidRPr="00BE21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F">
            <w:pPr>
              <w:pStyle w:val="BodyText"/>
              <w:rPr>
                <w:lang w:val="en-NZ"/>
              </w:rPr>
            </w:pPr>
            <w:r w:rsidRPr="00BE213F">
              <w:rPr>
                <w:rStyle w:val="SpecialBold"/>
              </w:rPr>
              <w:t>Comments</w:t>
            </w:r>
          </w:p>
        </w:tc>
      </w:tr>
      <w:tr w:rsidTr="00BE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F">
            <w:pPr>
              <w:pStyle w:val="BodyText"/>
              <w:rPr>
                <w:lang w:val="en-NZ"/>
              </w:rPr>
            </w:pPr>
            <w:r w:rsidRPr="00BE21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F" w:rsidP="00BE213F">
            <w:pPr>
              <w:pStyle w:val="BodyText"/>
            </w:pPr>
            <w:r w:rsidRPr="00BE213F">
              <w:t>This version first released with CUA Creative Arts and Culture Training Package version 2.0.</w:t>
            </w:r>
          </w:p>
        </w:tc>
      </w:tr>
    </w:tbl>
    <w:p w:rsidR="00000000" w:rsidRPr="00BE213F" w:rsidP="00BE213F">
      <w:pPr>
        <w:pStyle w:val="BodyText"/>
      </w:pPr>
    </w:p>
    <w:p w:rsidR="00000000" w:rsidRPr="00BE213F" w:rsidP="00BE213F">
      <w:pPr>
        <w:pStyle w:val="AllowPageBreak"/>
      </w:pPr>
    </w:p>
    <w:p w:rsidR="00000000" w:rsidRPr="00BE213F" w:rsidP="00BE213F">
      <w:pPr>
        <w:pStyle w:val="Heading1"/>
      </w:pPr>
      <w:bookmarkStart w:id="2" w:name="O_789342"/>
      <w:bookmarkEnd w:id="2"/>
      <w:r w:rsidRPr="00BE213F">
        <w:t>Performance Evidence</w:t>
      </w:r>
    </w:p>
    <w:p w:rsidR="00000000" w:rsidRPr="00BE213F" w:rsidP="00617D00">
      <w:pPr>
        <w:pStyle w:val="BodyText"/>
      </w:pPr>
      <w:r w:rsidRPr="00BE213F">
        <w:t>Evidence of the ability to:</w:t>
      </w:r>
    </w:p>
    <w:p w:rsidR="00000000" w:rsidRPr="00BE213F" w:rsidP="00BE213F">
      <w:pPr>
        <w:pStyle w:val="ListBullet"/>
      </w:pPr>
      <w:r w:rsidRPr="00BE213F">
        <w:t>identify exhibition requirements and confirm procedures and processes for installation and dismantling with relevant people</w:t>
      </w:r>
    </w:p>
    <w:p w:rsidR="00000000" w:rsidRPr="00BE213F" w:rsidP="00BE213F">
      <w:pPr>
        <w:pStyle w:val="ListBullet"/>
      </w:pPr>
      <w:r w:rsidRPr="00BE213F">
        <w:t>work with others to prepare exhibition by agreed timelines, including:</w:t>
      </w:r>
    </w:p>
    <w:p w:rsidR="00000000" w:rsidRPr="00BE213F" w:rsidP="00BE213F">
      <w:pPr>
        <w:pStyle w:val="ListBullet2"/>
      </w:pPr>
      <w:r w:rsidRPr="00BE213F">
        <w:t>co</w:t>
      </w:r>
      <w:r w:rsidRPr="00BE213F">
        <w:t>nfirming that the site has been prepared</w:t>
      </w:r>
    </w:p>
    <w:p w:rsidR="00000000" w:rsidRPr="00BE213F" w:rsidP="00BE213F">
      <w:pPr>
        <w:pStyle w:val="ListBullet2"/>
      </w:pPr>
      <w:r w:rsidRPr="00BE213F">
        <w:t>installing and dismantling exhibition elements according to requirements</w:t>
      </w:r>
    </w:p>
    <w:p w:rsidR="00000000" w:rsidRPr="00BE213F" w:rsidP="00BE213F">
      <w:pPr>
        <w:pStyle w:val="ListBullet2"/>
      </w:pPr>
      <w:r w:rsidRPr="00BE213F">
        <w:t>packing, unpacking, handling and moving physical elements of exhibitions with care</w:t>
      </w:r>
    </w:p>
    <w:p w:rsidR="00000000" w:rsidRPr="00BE213F" w:rsidP="00BE213F">
      <w:pPr>
        <w:pStyle w:val="ListBullet2"/>
      </w:pPr>
      <w:r w:rsidRPr="00BE213F">
        <w:t>using safe manual handling techniques</w:t>
      </w:r>
    </w:p>
    <w:p w:rsidR="00000000" w:rsidRPr="00BE213F" w:rsidP="00BE213F">
      <w:pPr>
        <w:pStyle w:val="ListBullet2"/>
      </w:pPr>
      <w:r w:rsidRPr="00BE213F">
        <w:t>identifying and resolving or referring problems to others</w:t>
      </w:r>
    </w:p>
    <w:p w:rsidR="00000000" w:rsidRPr="00BE213F" w:rsidP="00BE213F">
      <w:pPr>
        <w:pStyle w:val="ListBullet"/>
      </w:pPr>
      <w:r w:rsidRPr="00BE213F">
        <w:t>follow procedures for recordkeeping, cleaning and returning elements.</w:t>
      </w:r>
    </w:p>
    <w:p w:rsidR="00000000" w:rsidRPr="00BE213F" w:rsidP="00BE213F">
      <w:pPr>
        <w:pStyle w:val="BodyText"/>
      </w:pPr>
    </w:p>
    <w:p w:rsidR="00000000" w:rsidRPr="00BE213F" w:rsidP="00617D00">
      <w:pPr>
        <w:pStyle w:val="BodyText"/>
      </w:pPr>
      <w:r w:rsidRPr="00BE213F">
        <w:t>Note: If a specific volume or frequency is not stated, then evidence must be provided at least once.</w:t>
      </w:r>
    </w:p>
    <w:p w:rsidR="00000000" w:rsidRPr="00BE213F" w:rsidP="00BE213F">
      <w:pPr>
        <w:pStyle w:val="Heading1"/>
      </w:pPr>
      <w:bookmarkStart w:id="3" w:name="O_789343"/>
      <w:bookmarkEnd w:id="3"/>
      <w:r w:rsidRPr="00BE213F">
        <w:t>Knowledg</w:t>
      </w:r>
      <w:r w:rsidRPr="00BE213F">
        <w:t>e Evidence</w:t>
      </w:r>
    </w:p>
    <w:p w:rsidR="00000000" w:rsidRPr="00BE213F" w:rsidP="00617D00">
      <w:pPr>
        <w:pStyle w:val="BodyText"/>
      </w:pPr>
      <w:r w:rsidRPr="00BE213F">
        <w:t>To complete the unit requirements safely and effectively, the individual must:</w:t>
      </w:r>
    </w:p>
    <w:p w:rsidR="00000000" w:rsidRPr="00BE213F" w:rsidP="00BE213F">
      <w:pPr>
        <w:pStyle w:val="ListBullet"/>
      </w:pPr>
      <w:r w:rsidRPr="00BE213F">
        <w:t>identify different exhibition components relevant to the work or industry context</w:t>
      </w:r>
    </w:p>
    <w:p w:rsidR="00000000" w:rsidRPr="00BE213F" w:rsidP="00BE213F">
      <w:pPr>
        <w:pStyle w:val="ListBullet"/>
      </w:pPr>
      <w:r w:rsidRPr="00BE213F">
        <w:t>explain typical processes for installing and dismantling an exhibition</w:t>
      </w:r>
    </w:p>
    <w:p w:rsidR="00000000" w:rsidRPr="00BE213F" w:rsidP="00BE213F">
      <w:pPr>
        <w:pStyle w:val="ListBullet"/>
      </w:pPr>
      <w:r w:rsidRPr="00BE213F">
        <w:t>outline role</w:t>
      </w:r>
      <w:r w:rsidRPr="00BE213F">
        <w:t>s and responsibilities of personnel involved in staging exhibitions</w:t>
      </w:r>
    </w:p>
    <w:p w:rsidR="00000000" w:rsidRPr="00BE213F" w:rsidP="00BE213F">
      <w:pPr>
        <w:pStyle w:val="ListBullet"/>
      </w:pPr>
      <w:r w:rsidRPr="00BE213F">
        <w:t xml:space="preserve">explain packing materials and techniques used for a range of exhibition elements </w:t>
      </w:r>
    </w:p>
    <w:p w:rsidR="00000000" w:rsidRPr="00BE213F" w:rsidP="00BE213F">
      <w:pPr>
        <w:pStyle w:val="ListBullet"/>
      </w:pPr>
      <w:r w:rsidRPr="00BE213F">
        <w:t>identify tools commonly used for installing and dismantling exhibitions</w:t>
      </w:r>
    </w:p>
    <w:p w:rsidR="00000000" w:rsidRPr="00BE213F" w:rsidP="00BE213F">
      <w:pPr>
        <w:pStyle w:val="ListBullet"/>
      </w:pPr>
      <w:r w:rsidRPr="00BE213F">
        <w:t>explain key features of organisational procedures, guidelines and requirements relating to installing and dismantling exhibition elements:</w:t>
      </w:r>
    </w:p>
    <w:p w:rsidR="00000000" w:rsidRPr="00BE213F" w:rsidP="00BE213F">
      <w:pPr>
        <w:pStyle w:val="ListBullet2"/>
      </w:pPr>
      <w:r w:rsidRPr="00BE213F">
        <w:t>cleaning</w:t>
      </w:r>
    </w:p>
    <w:p w:rsidR="00000000" w:rsidRPr="00BE213F" w:rsidP="00BE213F">
      <w:pPr>
        <w:pStyle w:val="ListBullet2"/>
      </w:pPr>
      <w:r w:rsidRPr="00BE213F">
        <w:t>purchasing required supplies</w:t>
      </w:r>
    </w:p>
    <w:p w:rsidR="00000000" w:rsidRPr="00BE213F" w:rsidP="00BE213F">
      <w:pPr>
        <w:pStyle w:val="ListBullet2"/>
      </w:pPr>
      <w:r w:rsidRPr="00BE213F">
        <w:t>record-keeping</w:t>
      </w:r>
    </w:p>
    <w:p w:rsidR="00000000" w:rsidRPr="00BE213F" w:rsidP="00BE213F">
      <w:pPr>
        <w:pStyle w:val="ListBullet2"/>
      </w:pPr>
      <w:r w:rsidRPr="00BE213F">
        <w:t>security issues when work is underway</w:t>
      </w:r>
    </w:p>
    <w:p w:rsidR="00000000" w:rsidRPr="00BE213F" w:rsidP="00BE213F">
      <w:pPr>
        <w:pStyle w:val="ListBullet2"/>
      </w:pPr>
      <w:r w:rsidRPr="00BE213F">
        <w:t>storage of packaging mate</w:t>
      </w:r>
      <w:r w:rsidRPr="00BE213F">
        <w:t>rials</w:t>
      </w:r>
    </w:p>
    <w:p w:rsidR="00000000" w:rsidRPr="00BE213F" w:rsidP="00BE213F">
      <w:pPr>
        <w:pStyle w:val="ListBullet2"/>
      </w:pPr>
      <w:r w:rsidRPr="00BE213F">
        <w:t>work health and safety requirements</w:t>
      </w:r>
    </w:p>
    <w:p w:rsidR="00000000" w:rsidRPr="00BE213F" w:rsidP="00BE213F">
      <w:pPr>
        <w:pStyle w:val="ListBullet2"/>
      </w:pPr>
      <w:r w:rsidRPr="00BE213F">
        <w:t>waste disposal.</w:t>
      </w:r>
    </w:p>
    <w:p w:rsidR="00000000" w:rsidRPr="00BE213F" w:rsidP="00BE213F">
      <w:pPr>
        <w:pStyle w:val="AllowPageBreak"/>
      </w:pPr>
    </w:p>
    <w:p w:rsidR="00000000" w:rsidRPr="00BE213F" w:rsidP="00BE213F">
      <w:pPr>
        <w:pStyle w:val="Heading1"/>
      </w:pPr>
      <w:bookmarkStart w:id="4" w:name="O_789344"/>
      <w:bookmarkEnd w:id="4"/>
      <w:r w:rsidRPr="00BE213F">
        <w:t>Assessment Conditions</w:t>
      </w:r>
    </w:p>
    <w:p w:rsidR="00000000" w:rsidRPr="00BE213F" w:rsidP="00617D00">
      <w:pPr>
        <w:pStyle w:val="BodyText"/>
      </w:pPr>
      <w:r w:rsidRPr="00BE213F">
        <w:t>Assessment must be conducted in a safe environment where evidence gathered demonstrates consistent performance of typical activities experienced in creative ar</w:t>
      </w:r>
      <w:r w:rsidRPr="00BE213F">
        <w:t xml:space="preserve">ts industry environments. The assessment environment must include access to: </w:t>
      </w:r>
    </w:p>
    <w:p w:rsidR="00000000" w:rsidRPr="00BE213F" w:rsidP="00BE213F">
      <w:pPr>
        <w:pStyle w:val="ListBullet"/>
      </w:pPr>
      <w:r w:rsidRPr="00BE213F">
        <w:t>plans and other exhibition documentation</w:t>
      </w:r>
    </w:p>
    <w:p w:rsidR="00000000" w:rsidRPr="00BE213F" w:rsidP="00BE213F">
      <w:pPr>
        <w:pStyle w:val="ListBullet"/>
      </w:pPr>
      <w:r w:rsidRPr="00BE213F">
        <w:t>physical exhibition elements</w:t>
      </w:r>
    </w:p>
    <w:p w:rsidR="00000000" w:rsidRPr="00BE213F" w:rsidP="00BE213F">
      <w:pPr>
        <w:pStyle w:val="ListBullet"/>
      </w:pPr>
      <w:r w:rsidRPr="00BE213F">
        <w:t>a venue to install or dismantle</w:t>
      </w:r>
    </w:p>
    <w:p w:rsidR="00000000" w:rsidRPr="00BE213F" w:rsidP="00BE213F">
      <w:pPr>
        <w:pStyle w:val="ListBullet"/>
      </w:pPr>
      <w:r w:rsidRPr="00BE213F">
        <w:t>interaction with others.</w:t>
      </w:r>
    </w:p>
    <w:p w:rsidR="00000000" w:rsidRPr="00BE213F" w:rsidP="00BE213F">
      <w:pPr>
        <w:pStyle w:val="BodyText"/>
      </w:pPr>
    </w:p>
    <w:p w:rsidR="00000000" w:rsidRPr="00BE213F" w:rsidP="00617D00">
      <w:pPr>
        <w:pStyle w:val="BodyText"/>
      </w:pPr>
      <w:r w:rsidRPr="00BE213F">
        <w:t>Assessors of this unit must satisfy the requirements for assessors in applicable vocational educational and training legislation, frameworks and/or standards.</w:t>
      </w:r>
    </w:p>
    <w:p w:rsidR="00000000" w:rsidRPr="00BE213F" w:rsidP="00BE213F">
      <w:pPr>
        <w:pStyle w:val="Heading1"/>
      </w:pPr>
      <w:bookmarkStart w:id="5" w:name="O_789347"/>
      <w:bookmarkEnd w:id="5"/>
      <w:r w:rsidRPr="00BE213F">
        <w:t>Links</w:t>
      </w:r>
    </w:p>
    <w:p w:rsidR="00000000" w:rsidRPr="00BE213F" w:rsidP="00617D00">
      <w:pPr>
        <w:pStyle w:val="BodyText"/>
      </w:pPr>
      <w:r w:rsidRPr="00BE2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6E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213F" w:rsidP="00BE213F"/>
    <w:sectPr w:rsidSect="00BE2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F" w:rsidRPr="00617D00" w:rsidP="00617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00" w:rsidP="00BE2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D00" w:rsidP="00BE2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7D00" w:rsidP="00BE2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13F" w:rsidRPr="00617D00" w:rsidP="00617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00" w:rsidRPr="002D2AF8" w:rsidP="00BE2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CUAEVP403 Install and dismantle exhibition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17D00" w:rsidP="00BE2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941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2F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EC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13F"/>
  </w:style>
  <w:style w:type="character" w:customStyle="1" w:styleId="Heading1Char">
    <w:name w:val="Heading 1 Char"/>
    <w:basedOn w:val="DefaultParagraphFont"/>
    <w:link w:val="Heading1"/>
    <w:rsid w:val="00BE2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1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13F"/>
    <w:rPr>
      <w:b/>
      <w:spacing w:val="0"/>
    </w:rPr>
  </w:style>
  <w:style w:type="paragraph" w:styleId="ListBullet2">
    <w:name w:val="List Bullet 2"/>
    <w:basedOn w:val="List2"/>
    <w:rsid w:val="00BE2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13F"/>
    <w:rPr>
      <w:i/>
    </w:rPr>
  </w:style>
  <w:style w:type="paragraph" w:styleId="Caption">
    <w:name w:val="caption"/>
    <w:basedOn w:val="BodyText"/>
    <w:next w:val="Normal"/>
    <w:qFormat/>
    <w:rsid w:val="00BE2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13F"/>
  </w:style>
  <w:style w:type="paragraph" w:styleId="TableofFigures">
    <w:name w:val="table of figures"/>
    <w:basedOn w:val="Normal"/>
    <w:next w:val="Normal"/>
    <w:semiHidden/>
    <w:rsid w:val="00BE2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13F"/>
    <w:rPr>
      <w:rFonts w:ascii="Wingdings" w:hAnsi="Wingdings"/>
    </w:rPr>
  </w:style>
  <w:style w:type="paragraph" w:customStyle="1" w:styleId="TableHeading">
    <w:name w:val="Table Heading"/>
    <w:basedOn w:val="HeadingBase"/>
    <w:rsid w:val="00BE2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13F"/>
    <w:rPr>
      <w:color w:val="0033CC"/>
      <w:u w:val="none"/>
    </w:rPr>
  </w:style>
  <w:style w:type="paragraph" w:customStyle="1" w:styleId="BodyTextRight">
    <w:name w:val="Body Text Right"/>
    <w:basedOn w:val="BodyText"/>
    <w:rsid w:val="00BE2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13F"/>
    <w:rPr>
      <w:sz w:val="32"/>
    </w:rPr>
  </w:style>
  <w:style w:type="paragraph" w:customStyle="1" w:styleId="HeadingProcedure">
    <w:name w:val="Heading Procedure"/>
    <w:basedOn w:val="HeadingBase"/>
    <w:next w:val="Normal"/>
    <w:rsid w:val="00BE2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13F"/>
    <w:pPr>
      <w:spacing w:before="60" w:after="60"/>
    </w:pPr>
  </w:style>
  <w:style w:type="paragraph" w:styleId="ListContinue">
    <w:name w:val="List Continue"/>
    <w:basedOn w:val="List"/>
    <w:rsid w:val="00BE213F"/>
    <w:pPr>
      <w:ind w:firstLine="0"/>
    </w:pPr>
  </w:style>
  <w:style w:type="paragraph" w:customStyle="1" w:styleId="ListNote">
    <w:name w:val="List Note"/>
    <w:basedOn w:val="List"/>
    <w:rsid w:val="00BE2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13F"/>
    <w:rPr>
      <w:rFonts w:ascii="Courier New" w:hAnsi="Courier New"/>
    </w:rPr>
  </w:style>
  <w:style w:type="paragraph" w:customStyle="1" w:styleId="NoteBullet">
    <w:name w:val="Note Bullet"/>
    <w:basedOn w:val="Note"/>
    <w:rsid w:val="00BE2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13F"/>
    <w:rPr>
      <w:b/>
      <w:smallCaps/>
    </w:rPr>
  </w:style>
  <w:style w:type="paragraph" w:customStyle="1" w:styleId="TableListNumber">
    <w:name w:val="Table List Number"/>
    <w:basedOn w:val="ListNumber"/>
    <w:rsid w:val="00BE2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13F"/>
    <w:pPr>
      <w:numPr>
        <w:numId w:val="9"/>
      </w:numPr>
    </w:pPr>
  </w:style>
  <w:style w:type="paragraph" w:customStyle="1" w:styleId="ListAlpha2">
    <w:name w:val="List Alpha 2"/>
    <w:basedOn w:val="List2"/>
    <w:rsid w:val="00BE213F"/>
    <w:pPr>
      <w:numPr>
        <w:numId w:val="8"/>
      </w:numPr>
    </w:pPr>
  </w:style>
  <w:style w:type="paragraph" w:styleId="List2">
    <w:name w:val="List 2"/>
    <w:basedOn w:val="BodyText"/>
    <w:rsid w:val="00BE2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13F"/>
    <w:pPr>
      <w:numPr>
        <w:numId w:val="4"/>
      </w:numPr>
    </w:pPr>
  </w:style>
  <w:style w:type="paragraph" w:styleId="ListContinue2">
    <w:name w:val="List Continue 2"/>
    <w:basedOn w:val="List2"/>
    <w:rsid w:val="00BE213F"/>
    <w:pPr>
      <w:ind w:firstLine="0"/>
    </w:pPr>
  </w:style>
  <w:style w:type="paragraph" w:styleId="ListContinue3">
    <w:name w:val="List Continue 3"/>
    <w:basedOn w:val="List3"/>
    <w:rsid w:val="00BE213F"/>
    <w:pPr>
      <w:ind w:left="1021" w:firstLine="0"/>
    </w:pPr>
  </w:style>
  <w:style w:type="paragraph" w:styleId="ListContinue4">
    <w:name w:val="List Continue 4"/>
    <w:basedOn w:val="List4"/>
    <w:rsid w:val="00BE213F"/>
    <w:pPr>
      <w:ind w:firstLine="0"/>
    </w:pPr>
  </w:style>
  <w:style w:type="paragraph" w:styleId="ListContinue5">
    <w:name w:val="List Continue 5"/>
    <w:basedOn w:val="List5"/>
    <w:rsid w:val="00BE213F"/>
    <w:pPr>
      <w:ind w:firstLine="0"/>
    </w:pPr>
  </w:style>
  <w:style w:type="paragraph" w:styleId="ListNumber3">
    <w:name w:val="List Number 3"/>
    <w:basedOn w:val="List3"/>
    <w:rsid w:val="00BE213F"/>
    <w:pPr>
      <w:numPr>
        <w:numId w:val="5"/>
      </w:numPr>
    </w:pPr>
  </w:style>
  <w:style w:type="paragraph" w:styleId="ListNumber4">
    <w:name w:val="List Number 4"/>
    <w:basedOn w:val="List4"/>
    <w:rsid w:val="00BE213F"/>
    <w:pPr>
      <w:numPr>
        <w:numId w:val="6"/>
      </w:numPr>
    </w:pPr>
  </w:style>
  <w:style w:type="paragraph" w:styleId="ListNumber5">
    <w:name w:val="List Number 5"/>
    <w:basedOn w:val="List5"/>
    <w:rsid w:val="00BE213F"/>
    <w:pPr>
      <w:numPr>
        <w:numId w:val="7"/>
      </w:numPr>
    </w:pPr>
  </w:style>
  <w:style w:type="paragraph" w:styleId="BlockText">
    <w:name w:val="Block Text"/>
    <w:basedOn w:val="Normal"/>
    <w:rsid w:val="00BE2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13F"/>
    <w:rPr>
      <w:sz w:val="16"/>
      <w:vertAlign w:val="superscript"/>
    </w:rPr>
  </w:style>
  <w:style w:type="character" w:customStyle="1" w:styleId="Symbols">
    <w:name w:val="Symbols"/>
    <w:basedOn w:val="DefaultParagraphFont"/>
    <w:rsid w:val="00BE213F"/>
    <w:rPr>
      <w:rFonts w:ascii="Symbol" w:hAnsi="Symbol"/>
    </w:rPr>
  </w:style>
  <w:style w:type="character" w:customStyle="1" w:styleId="MenuOptions">
    <w:name w:val="Menu Options"/>
    <w:basedOn w:val="DefaultParagraphFont"/>
    <w:rsid w:val="00BE2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13F"/>
    <w:rPr>
      <w:b/>
    </w:rPr>
  </w:style>
  <w:style w:type="character" w:customStyle="1" w:styleId="Underlined">
    <w:name w:val="Underlined"/>
    <w:basedOn w:val="DefaultParagraphFont"/>
    <w:rsid w:val="00BE213F"/>
    <w:rPr>
      <w:u w:val="single"/>
    </w:rPr>
  </w:style>
  <w:style w:type="paragraph" w:customStyle="1" w:styleId="TableBodyTextRight">
    <w:name w:val="Table Body Text Right"/>
    <w:basedOn w:val="TableBodyText"/>
    <w:rsid w:val="00BE2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13F"/>
    <w:rPr>
      <w:sz w:val="18"/>
    </w:rPr>
  </w:style>
  <w:style w:type="paragraph" w:customStyle="1" w:styleId="BodySmallRight">
    <w:name w:val="Body Small Right"/>
    <w:basedOn w:val="BodyTextRight"/>
    <w:rsid w:val="00BE213F"/>
    <w:rPr>
      <w:sz w:val="18"/>
      <w:szCs w:val="18"/>
    </w:rPr>
  </w:style>
  <w:style w:type="paragraph" w:customStyle="1" w:styleId="MarginEdition">
    <w:name w:val="Margin Edition"/>
    <w:basedOn w:val="MarginNote"/>
    <w:rsid w:val="00BE2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13F"/>
    <w:rPr>
      <w:sz w:val="2"/>
      <w:szCs w:val="2"/>
    </w:rPr>
  </w:style>
  <w:style w:type="character" w:customStyle="1" w:styleId="Small">
    <w:name w:val="Small"/>
    <w:basedOn w:val="DefaultParagraphFont"/>
    <w:rsid w:val="00BE213F"/>
    <w:rPr>
      <w:sz w:val="16"/>
    </w:rPr>
  </w:style>
  <w:style w:type="paragraph" w:customStyle="1" w:styleId="WideTable">
    <w:name w:val="Wide Table"/>
    <w:basedOn w:val="Normal"/>
    <w:rsid w:val="00BE2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13F"/>
  </w:style>
  <w:style w:type="paragraph" w:styleId="Quote">
    <w:name w:val="Quote"/>
    <w:basedOn w:val="Heading1"/>
    <w:link w:val="QuoteChar"/>
    <w:qFormat/>
    <w:rsid w:val="00BE2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13F"/>
    <w:pPr>
      <w:pageBreakBefore/>
    </w:pPr>
  </w:style>
  <w:style w:type="paragraph" w:customStyle="1" w:styleId="Border">
    <w:name w:val="Border"/>
    <w:basedOn w:val="Normal"/>
    <w:qFormat/>
    <w:rsid w:val="00BE2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13F"/>
    <w:rPr>
      <w:u w:val="single"/>
    </w:rPr>
  </w:style>
  <w:style w:type="character" w:customStyle="1" w:styleId="BoldandItalics">
    <w:name w:val="Bold and Italics"/>
    <w:qFormat/>
    <w:rsid w:val="00BE213F"/>
    <w:rPr>
      <w:b/>
      <w:i/>
      <w:u w:val="none"/>
    </w:rPr>
  </w:style>
  <w:style w:type="paragraph" w:styleId="BalloonText">
    <w:name w:val="Balloon Text"/>
    <w:basedOn w:val="Normal"/>
    <w:link w:val="BalloonTextChar"/>
    <w:rsid w:val="00BE2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13F"/>
    <w:pPr>
      <w:spacing w:before="0" w:after="0"/>
    </w:pPr>
  </w:style>
  <w:style w:type="paragraph" w:customStyle="1" w:styleId="BodyTextBold">
    <w:name w:val="Body Text Bold"/>
    <w:basedOn w:val="BodyText"/>
    <w:qFormat/>
    <w:rsid w:val="00BE213F"/>
    <w:rPr>
      <w:b/>
    </w:rPr>
  </w:style>
  <w:style w:type="character" w:styleId="Hyperlink">
    <w:name w:val="Hyperlink"/>
    <w:basedOn w:val="DefaultParagraphFont"/>
    <w:uiPriority w:val="99"/>
    <w:unhideWhenUsed/>
    <w:rsid w:val="00617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2357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CUAEVP403 Install and dismantle exhibition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