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266" w:rsidP="00963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CUAEVP201 Assist with the staging of public activities and events</w:t>
      </w:r>
      <w:r>
        <w:fldChar w:fldCharType="end"/>
      </w:r>
    </w:p>
    <w:p w:rsidR="00963266" w:rsidP="00963266">
      <w:pPr>
        <w:pStyle w:val="Version"/>
        <w:sectPr w:rsidSect="003C51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1D6" w:rsidP="003C51D6">
      <w:pPr>
        <w:pStyle w:val="SuperHeading"/>
      </w:pPr>
      <w:r w:rsidRPr="003C51D6">
        <w:t>CUAEVP201 Assist with the staging of public activities and events</w:t>
      </w:r>
    </w:p>
    <w:p w:rsidR="00000000" w:rsidRPr="003C51D6" w:rsidP="003C51D6">
      <w:pPr>
        <w:pStyle w:val="Heading1"/>
      </w:pPr>
      <w:bookmarkStart w:id="1" w:name="O_789139"/>
      <w:bookmarkEnd w:id="1"/>
      <w:r w:rsidRPr="003C51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5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rPr>
                <w:rStyle w:val="SpecialBold"/>
              </w:rPr>
              <w:t>Comments</w:t>
            </w:r>
          </w:p>
        </w:tc>
      </w:tr>
      <w:tr w:rsidTr="003C5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t>This version first released with CUA Creative Arts and Culture Training Package version 2.0.</w:t>
            </w:r>
          </w:p>
        </w:tc>
      </w:tr>
    </w:tbl>
    <w:p w:rsidR="00963266" w:rsidP="003C51D6">
      <w:pPr>
        <w:pStyle w:val="BodyText"/>
      </w:pPr>
    </w:p>
    <w:p w:rsidR="00963266" w:rsidP="003C51D6">
      <w:pPr>
        <w:pStyle w:val="BodyText"/>
      </w:pPr>
    </w:p>
    <w:p w:rsidR="00000000" w:rsidRPr="003C51D6" w:rsidP="003C51D6">
      <w:pPr>
        <w:pStyle w:val="Heading1"/>
      </w:pPr>
      <w:bookmarkStart w:id="2" w:name="O_789140"/>
      <w:bookmarkEnd w:id="2"/>
      <w:r w:rsidRPr="003C51D6">
        <w:t>Application</w:t>
      </w:r>
    </w:p>
    <w:p w:rsidR="00000000" w:rsidRPr="003C51D6" w:rsidP="00963266">
      <w:pPr>
        <w:pStyle w:val="BodyText"/>
      </w:pPr>
      <w:r w:rsidRPr="003C51D6">
        <w:t>This unit describes the skills and knowledge required to complete a range of tasks associated with setting up and staging public activities and events.</w:t>
      </w:r>
    </w:p>
    <w:p w:rsidR="00000000" w:rsidRPr="003C51D6" w:rsidP="00963266">
      <w:pPr>
        <w:pStyle w:val="BodyText"/>
      </w:pPr>
      <w:r w:rsidRPr="003C51D6">
        <w:t>It applies to individuals who provide basic assistance at any type of public activity or event while u</w:t>
      </w:r>
      <w:r w:rsidRPr="003C51D6">
        <w:t>nder direct supervision.</w:t>
      </w:r>
    </w:p>
    <w:p w:rsidR="00000000" w:rsidRPr="003C51D6" w:rsidP="00963266">
      <w:pPr>
        <w:pStyle w:val="BodyText"/>
      </w:pPr>
      <w:r w:rsidRPr="003C51D6">
        <w:t>No licensing, legislative or certification requirements apply to this unit at the time of publication.</w:t>
      </w:r>
    </w:p>
    <w:p w:rsidR="00000000" w:rsidRPr="003C51D6" w:rsidP="003C51D6">
      <w:pPr>
        <w:pStyle w:val="Heading1"/>
      </w:pPr>
      <w:bookmarkStart w:id="3" w:name="O_789143"/>
      <w:bookmarkEnd w:id="3"/>
      <w:r w:rsidRPr="003C51D6">
        <w:t>Unit Sector</w:t>
      </w:r>
    </w:p>
    <w:p w:rsidR="00000000" w:rsidRPr="003C51D6" w:rsidP="00963266">
      <w:pPr>
        <w:pStyle w:val="BodyText"/>
      </w:pPr>
      <w:r w:rsidRPr="003C51D6">
        <w:t>Cultural services - exhibitions and visitor programs</w:t>
      </w:r>
    </w:p>
    <w:p w:rsidR="00000000" w:rsidRPr="003C51D6" w:rsidP="003C51D6">
      <w:pPr>
        <w:pStyle w:val="Heading1"/>
      </w:pPr>
      <w:bookmarkStart w:id="4" w:name="O_789144"/>
      <w:bookmarkEnd w:id="4"/>
      <w:r w:rsidRPr="003C51D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C51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rPr>
                <w:rStyle w:val="SpecialBold"/>
              </w:rPr>
              <w:t>PERFORMANCE CRITERIA</w:t>
            </w:r>
          </w:p>
        </w:tc>
      </w:tr>
      <w:tr w:rsidTr="003C51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51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1. Prepare for public activities or events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t>1.1 Clarif</w:t>
            </w:r>
            <w:r w:rsidRPr="003C51D6">
              <w:t>y and confirm t event details and own role in set-up and staging of activity or event with supervisor</w:t>
            </w:r>
          </w:p>
          <w:p w:rsidR="00000000" w:rsidRPr="003C51D6" w:rsidP="003C51D6">
            <w:pPr>
              <w:pStyle w:val="BodyText"/>
            </w:pPr>
            <w:r w:rsidRPr="003C51D6">
              <w:t>1.2 Confirm work plans, specific work requirements, and required resources with supervisor</w:t>
            </w:r>
          </w:p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1.3 Organise required resources within scope of own responsibil</w:t>
            </w:r>
            <w:r w:rsidRPr="003C51D6">
              <w:t>ity and required timeframes</w:t>
            </w:r>
          </w:p>
        </w:tc>
      </w:tr>
      <w:tr w:rsidTr="003C51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 xml:space="preserve">2. Undertake on-site </w:t>
            </w:r>
            <w:r w:rsidRPr="003C51D6">
              <w:t>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t xml:space="preserve">2.1 Set up and maintain activities according to work plan and </w:t>
            </w:r>
            <w:r w:rsidRPr="003C51D6">
              <w:t>requirements in consultation with supervisor and work colleagues</w:t>
            </w:r>
          </w:p>
          <w:p w:rsidR="00000000" w:rsidRPr="003C51D6" w:rsidP="003C51D6">
            <w:pPr>
              <w:pStyle w:val="BodyText"/>
            </w:pPr>
            <w:r w:rsidRPr="003C51D6">
              <w:t>2.2 Participate in the delivery of activities as required in line with established procedures</w:t>
            </w:r>
          </w:p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2.3 Identify problems promptly and resolve within scope of individual responsibility or refer to supervisor</w:t>
            </w:r>
          </w:p>
        </w:tc>
      </w:tr>
      <w:tr w:rsidTr="003C51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3. Finalise on-site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t xml:space="preserve">3.1 Pack up and clean </w:t>
            </w:r>
            <w:r w:rsidRPr="003C51D6">
              <w:t>up materials and site within required timeframes following health, safety and security procedures</w:t>
            </w:r>
          </w:p>
          <w:p w:rsidR="00000000" w:rsidRPr="003C51D6" w:rsidP="003C51D6">
            <w:pPr>
              <w:pStyle w:val="BodyText"/>
            </w:pPr>
            <w:r w:rsidRPr="003C51D6">
              <w:t>3.2 Complete required documentation and submit to relevant personnel</w:t>
            </w:r>
          </w:p>
        </w:tc>
      </w:tr>
    </w:tbl>
    <w:p w:rsidR="00000000" w:rsidRPr="003C51D6" w:rsidP="003C51D6">
      <w:pPr>
        <w:pStyle w:val="BodyText"/>
      </w:pPr>
    </w:p>
    <w:p w:rsidR="00000000" w:rsidRPr="003C51D6" w:rsidP="003C51D6">
      <w:pPr>
        <w:pStyle w:val="AllowPageBreak"/>
      </w:pPr>
    </w:p>
    <w:p w:rsidR="00000000" w:rsidRPr="003C51D6" w:rsidP="003C51D6">
      <w:pPr>
        <w:pStyle w:val="Heading1"/>
      </w:pPr>
      <w:bookmarkStart w:id="5" w:name="O_789145"/>
      <w:bookmarkEnd w:id="5"/>
      <w:r w:rsidRPr="003C51D6">
        <w:t>Foundation Skills</w:t>
      </w:r>
    </w:p>
    <w:p w:rsidR="00000000" w:rsidRPr="00963266" w:rsidP="00963266">
      <w:pPr>
        <w:pStyle w:val="BodyText"/>
        <w:rPr>
          <w:i/>
        </w:rPr>
      </w:pPr>
      <w:r w:rsidRPr="00963266">
        <w:rPr>
          <w:rStyle w:val="Emphasis"/>
        </w:rPr>
        <w:t xml:space="preserve">This section describes language, literacy, numeracy </w:t>
      </w:r>
      <w:r w:rsidRPr="00963266">
        <w:rPr>
          <w:rStyle w:val="Emphasis"/>
        </w:rPr>
        <w:t>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C51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rPr>
                <w:rStyle w:val="SpecialBold"/>
              </w:rPr>
              <w:t>Description</w:t>
            </w:r>
          </w:p>
        </w:tc>
      </w:tr>
      <w:tr w:rsidTr="003C51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1.2, 3.1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ListBullet"/>
              <w:rPr>
                <w:lang w:val="en-NZ"/>
              </w:rPr>
            </w:pPr>
            <w:r w:rsidRPr="003C51D6">
              <w:t>Interprets work instructions and requirements from key workplace information</w:t>
            </w:r>
          </w:p>
        </w:tc>
      </w:tr>
      <w:tr w:rsidTr="003C51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1.3, 2.1, 3.2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ListBullet"/>
              <w:rPr>
                <w:lang w:val="en-NZ"/>
              </w:rPr>
            </w:pPr>
            <w:r w:rsidRPr="003C51D6">
              <w:t>Records information in a sequential manner using clear and appropriate terminology</w:t>
            </w:r>
          </w:p>
        </w:tc>
      </w:tr>
      <w:tr w:rsidTr="003C51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1.1, 1.2,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ListBullet"/>
            </w:pPr>
            <w:r w:rsidRPr="003C51D6">
              <w:t>Articulates clearly using language appropriate to environment and audience</w:t>
            </w:r>
          </w:p>
          <w:p w:rsidR="00000000" w:rsidP="003C51D6">
            <w:pPr>
              <w:pStyle w:val="ListBullet"/>
              <w:rPr>
                <w:lang w:val="en-NZ"/>
              </w:rPr>
            </w:pPr>
            <w:r w:rsidRPr="003C51D6">
              <w:t>Uses listening and questioning techniques to</w:t>
            </w:r>
            <w:r w:rsidRPr="003C51D6">
              <w:t xml:space="preserve"> clarify and confirm understanding of routine work issues </w:t>
            </w:r>
          </w:p>
        </w:tc>
      </w:tr>
      <w:tr w:rsidTr="003C51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1.2, 2.1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ListBullet"/>
              <w:rPr>
                <w:lang w:val="en-NZ"/>
              </w:rPr>
            </w:pPr>
            <w:r w:rsidRPr="003C51D6">
              <w:t>Correctly interprets and follows numerical information in work plans, timelines and other documentation</w:t>
            </w:r>
          </w:p>
        </w:tc>
      </w:tr>
      <w:tr w:rsidTr="003C51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2.4, 3.1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ListBullet"/>
              <w:rPr>
                <w:lang w:val="en-NZ"/>
              </w:rPr>
            </w:pPr>
            <w:r w:rsidRPr="003C51D6">
              <w:t>Follows organisational procedures relevant to own role, seeking clarification when required</w:t>
            </w:r>
          </w:p>
        </w:tc>
      </w:tr>
      <w:tr w:rsidTr="003C51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1.1, 1.2, 2.1, 2.4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ListBullet"/>
              <w:rPr>
                <w:lang w:val="en-NZ"/>
              </w:rPr>
            </w:pPr>
            <w:r w:rsidRPr="003C51D6">
              <w:t>Follows accepted communication practices and protocols for reporting matters to supervisors</w:t>
            </w:r>
          </w:p>
        </w:tc>
      </w:tr>
      <w:tr w:rsidTr="003C51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1.1, 1.3, 2</w:t>
            </w:r>
            <w:r w:rsidRPr="003C51D6">
              <w:t>.1, 2.4,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ListBullet"/>
            </w:pPr>
            <w:r w:rsidRPr="003C51D6">
              <w:t>Follows clearly defined instructions and sequencing, and monitors own progress in meeting requirements, seeking assistance when necessary</w:t>
            </w:r>
          </w:p>
          <w:p w:rsidR="00000000" w:rsidRPr="003C51D6" w:rsidP="003C51D6">
            <w:pPr>
              <w:pStyle w:val="ListBullet"/>
            </w:pPr>
            <w:r w:rsidRPr="003C51D6">
              <w:t>Responds to predictable routine problems according to required procedures</w:t>
            </w:r>
          </w:p>
        </w:tc>
      </w:tr>
    </w:tbl>
    <w:p w:rsidR="00000000" w:rsidRPr="003C51D6" w:rsidP="003C51D6">
      <w:pPr>
        <w:pStyle w:val="BodyText"/>
      </w:pPr>
    </w:p>
    <w:p w:rsidR="00000000" w:rsidRPr="003C51D6" w:rsidP="003C51D6">
      <w:pPr>
        <w:pStyle w:val="AllowPageBreak"/>
      </w:pPr>
    </w:p>
    <w:p w:rsidR="00000000" w:rsidRPr="003C51D6" w:rsidP="003C51D6">
      <w:pPr>
        <w:pStyle w:val="Heading1"/>
      </w:pPr>
      <w:bookmarkStart w:id="6" w:name="O_789147"/>
      <w:bookmarkEnd w:id="6"/>
      <w:r w:rsidRPr="003C51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C5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rPr>
                <w:rStyle w:val="SpecialBold"/>
              </w:rPr>
              <w:t xml:space="preserve">Code and title </w:t>
            </w:r>
          </w:p>
          <w:p w:rsidR="00000000" w:rsidRPr="003C51D6" w:rsidP="003C51D6">
            <w:pPr>
              <w:pStyle w:val="BodyText"/>
            </w:pPr>
            <w:r w:rsidRPr="003C51D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rPr>
                <w:rStyle w:val="SpecialBold"/>
              </w:rPr>
              <w:t>Code and title</w:t>
            </w:r>
          </w:p>
          <w:p w:rsidR="00000000" w:rsidRPr="003C51D6" w:rsidP="003C51D6">
            <w:pPr>
              <w:pStyle w:val="BodyText"/>
            </w:pPr>
            <w:r w:rsidRPr="003C51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rPr>
                <w:rStyle w:val="SpecialBold"/>
              </w:rPr>
              <w:t>Equivalence status</w:t>
            </w:r>
          </w:p>
        </w:tc>
      </w:tr>
      <w:tr w:rsidTr="003C5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CUAEVP201 Assist with the staging of public activities and events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CULEVP201A Assist with the presentation of public activities and events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 xml:space="preserve">Updated to meet Standards for Training Packages Change to unit title. Minor edits to performance criteria and elements to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t>Equivalent Unit</w:t>
            </w:r>
          </w:p>
        </w:tc>
      </w:tr>
    </w:tbl>
    <w:p w:rsidR="00963266" w:rsidP="003C51D6">
      <w:pPr>
        <w:pStyle w:val="BodyText"/>
      </w:pPr>
    </w:p>
    <w:p w:rsidR="00963266" w:rsidP="003C51D6">
      <w:pPr>
        <w:pStyle w:val="BodyText"/>
      </w:pPr>
    </w:p>
    <w:p w:rsidR="00000000" w:rsidRPr="003C51D6" w:rsidP="003C51D6">
      <w:pPr>
        <w:pStyle w:val="Heading1"/>
      </w:pPr>
      <w:bookmarkStart w:id="7" w:name="O_789154"/>
      <w:bookmarkEnd w:id="7"/>
      <w:r w:rsidRPr="003C51D6">
        <w:t>Links</w:t>
      </w:r>
    </w:p>
    <w:p w:rsidR="00000000" w:rsidRPr="003C51D6" w:rsidP="00963266">
      <w:pPr>
        <w:pStyle w:val="BodyText"/>
      </w:pPr>
      <w:r w:rsidRPr="003C51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746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C51D6" w:rsidP="00963266">
      <w:pPr>
        <w:pStyle w:val="BodyText"/>
        <w:sectPr w:rsidSect="003C51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51D6" w:rsidP="003C51D6">
      <w:pPr>
        <w:pStyle w:val="SuperHeading"/>
      </w:pPr>
      <w:r w:rsidRPr="003C51D6">
        <w:t>Assessment Requirements for CUAEVP201 Assist with the staging of public activities and events</w:t>
      </w:r>
    </w:p>
    <w:p w:rsidR="00000000" w:rsidRPr="003C51D6" w:rsidP="003C51D6">
      <w:pPr>
        <w:pStyle w:val="Heading1"/>
      </w:pPr>
      <w:bookmarkStart w:id="8" w:name="O_789149"/>
      <w:bookmarkEnd w:id="8"/>
      <w:r w:rsidRPr="003C51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5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rPr>
                <w:rStyle w:val="SpecialBold"/>
              </w:rPr>
              <w:t>Comments</w:t>
            </w:r>
          </w:p>
        </w:tc>
      </w:tr>
      <w:tr w:rsidTr="003C5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6">
            <w:pPr>
              <w:pStyle w:val="BodyText"/>
              <w:rPr>
                <w:lang w:val="en-NZ"/>
              </w:rPr>
            </w:pPr>
            <w:r w:rsidRPr="003C51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6" w:rsidP="003C51D6">
            <w:pPr>
              <w:pStyle w:val="BodyText"/>
            </w:pPr>
            <w:r w:rsidRPr="003C51D6">
              <w:t>This version first released with CUA Creative Arts and Culture Training Package version 2.0.</w:t>
            </w:r>
          </w:p>
        </w:tc>
      </w:tr>
    </w:tbl>
    <w:p w:rsidR="00000000" w:rsidRPr="003C51D6" w:rsidP="003C51D6">
      <w:pPr>
        <w:pStyle w:val="BodyText"/>
      </w:pPr>
    </w:p>
    <w:p w:rsidR="00000000" w:rsidRPr="003C51D6" w:rsidP="003C51D6">
      <w:pPr>
        <w:pStyle w:val="AllowPageBreak"/>
      </w:pPr>
    </w:p>
    <w:p w:rsidR="00000000" w:rsidRPr="003C51D6" w:rsidP="003C51D6">
      <w:pPr>
        <w:pStyle w:val="Heading1"/>
      </w:pPr>
      <w:bookmarkStart w:id="9" w:name="O_789150"/>
      <w:bookmarkEnd w:id="9"/>
      <w:r w:rsidRPr="003C51D6">
        <w:t>Performance Evidence</w:t>
      </w:r>
    </w:p>
    <w:p w:rsidR="00000000" w:rsidRPr="003C51D6" w:rsidP="00963266">
      <w:pPr>
        <w:pStyle w:val="BodyText"/>
      </w:pPr>
      <w:r w:rsidRPr="003C51D6">
        <w:t>Evidence of the ability to:</w:t>
      </w:r>
    </w:p>
    <w:p w:rsidR="00000000" w:rsidRPr="003C51D6" w:rsidP="003C51D6">
      <w:pPr>
        <w:pStyle w:val="ListBullet"/>
      </w:pPr>
      <w:r w:rsidRPr="003C51D6">
        <w:t>identify own role and responsibilities in the set-up, maintenance and cle</w:t>
      </w:r>
      <w:r w:rsidRPr="003C51D6">
        <w:t>an-up of public activity or event, and clarify with supervisor where necessary</w:t>
      </w:r>
    </w:p>
    <w:p w:rsidR="00000000" w:rsidRPr="003C51D6" w:rsidP="003C51D6">
      <w:pPr>
        <w:pStyle w:val="ListBullet"/>
      </w:pPr>
      <w:r w:rsidRPr="003C51D6">
        <w:t>organise required resources in line with established work instructions</w:t>
      </w:r>
    </w:p>
    <w:p w:rsidR="00000000" w:rsidRPr="003C51D6" w:rsidP="003C51D6">
      <w:pPr>
        <w:pStyle w:val="ListBullet"/>
      </w:pPr>
      <w:r w:rsidRPr="003C51D6">
        <w:t>undertake set-up, maintenance and clean-up activities safely and efficiently according to</w:t>
      </w:r>
      <w:r w:rsidRPr="003C51D6">
        <w:t xml:space="preserve"> established work plan and procedures, and within required timeframes</w:t>
      </w:r>
    </w:p>
    <w:p w:rsidR="00000000" w:rsidRPr="003C51D6" w:rsidP="003C51D6">
      <w:pPr>
        <w:pStyle w:val="ListBullet"/>
      </w:pPr>
      <w:r w:rsidRPr="003C51D6">
        <w:t>resolve or refer problems identified during work activities as required</w:t>
      </w:r>
    </w:p>
    <w:p w:rsidR="00000000" w:rsidRPr="003C51D6" w:rsidP="003C51D6">
      <w:pPr>
        <w:pStyle w:val="ListBullet"/>
      </w:pPr>
      <w:r w:rsidRPr="003C51D6">
        <w:t>complete and submit documentation in line with work instructions and workplace procedures.</w:t>
      </w:r>
    </w:p>
    <w:p w:rsidR="00000000" w:rsidRPr="003C51D6" w:rsidP="003C51D6">
      <w:pPr>
        <w:pStyle w:val="BodyText"/>
      </w:pPr>
    </w:p>
    <w:p w:rsidR="00000000" w:rsidRPr="003C51D6" w:rsidP="00963266">
      <w:pPr>
        <w:pStyle w:val="BodyText"/>
      </w:pPr>
      <w:r w:rsidRPr="003C51D6">
        <w:t>Note: If a specific vo</w:t>
      </w:r>
      <w:r w:rsidRPr="003C51D6">
        <w:t>lume or frequency is not stated, then evidence must be provided at least once.</w:t>
      </w:r>
    </w:p>
    <w:p w:rsidR="00000000" w:rsidRPr="003C51D6" w:rsidP="003C51D6">
      <w:pPr>
        <w:pStyle w:val="Heading1"/>
      </w:pPr>
      <w:bookmarkStart w:id="10" w:name="O_789151"/>
      <w:bookmarkEnd w:id="10"/>
      <w:r w:rsidRPr="003C51D6">
        <w:t>Knowledge Evidence</w:t>
      </w:r>
    </w:p>
    <w:p w:rsidR="00000000" w:rsidRPr="003C51D6" w:rsidP="00963266">
      <w:pPr>
        <w:pStyle w:val="BodyText"/>
      </w:pPr>
      <w:r w:rsidRPr="003C51D6">
        <w:t>To complete the unit requirements safely and effectively, the individual must:</w:t>
      </w:r>
    </w:p>
    <w:p w:rsidR="00000000" w:rsidRPr="003C51D6" w:rsidP="003C51D6">
      <w:pPr>
        <w:pStyle w:val="ListBullet"/>
      </w:pPr>
      <w:r w:rsidRPr="003C51D6">
        <w:t xml:space="preserve">explain key features of different types of public activities </w:t>
      </w:r>
      <w:r w:rsidRPr="003C51D6">
        <w:t>and events</w:t>
      </w:r>
    </w:p>
    <w:p w:rsidR="00000000" w:rsidRPr="003C51D6" w:rsidP="003C51D6">
      <w:pPr>
        <w:pStyle w:val="ListBullet"/>
      </w:pPr>
      <w:r w:rsidRPr="003C51D6">
        <w:t>outline roles and responsibilities of key team members in the set-up and operation of public activities and events</w:t>
      </w:r>
    </w:p>
    <w:p w:rsidR="00000000" w:rsidRPr="003C51D6" w:rsidP="003C51D6">
      <w:pPr>
        <w:pStyle w:val="ListBullet"/>
      </w:pPr>
      <w:r w:rsidRPr="003C51D6">
        <w:t>outline key procedures and practices required in the set-up, maintenance and clean-up of public activities and events, including</w:t>
      </w:r>
    </w:p>
    <w:p w:rsidR="00000000" w:rsidRPr="003C51D6" w:rsidP="003C51D6">
      <w:pPr>
        <w:pStyle w:val="ListBullet2"/>
      </w:pPr>
      <w:r w:rsidRPr="003C51D6">
        <w:t>emergency procedures relevant to the work context</w:t>
      </w:r>
    </w:p>
    <w:p w:rsidR="00000000" w:rsidRPr="003C51D6" w:rsidP="003C51D6">
      <w:pPr>
        <w:pStyle w:val="ListBullet2"/>
      </w:pPr>
      <w:r w:rsidRPr="003C51D6">
        <w:t>safe work practices relevant to public activities and events</w:t>
      </w:r>
    </w:p>
    <w:p w:rsidR="00000000" w:rsidRPr="003C51D6" w:rsidP="003C51D6">
      <w:pPr>
        <w:pStyle w:val="ListBullet2"/>
      </w:pPr>
      <w:r w:rsidRPr="003C51D6">
        <w:t>security requirements relevant to public activities and events.</w:t>
      </w:r>
    </w:p>
    <w:p w:rsidR="00000000" w:rsidRPr="003C51D6" w:rsidP="003C51D6">
      <w:pPr>
        <w:pStyle w:val="AllowPageBreak"/>
      </w:pPr>
    </w:p>
    <w:p w:rsidR="00000000" w:rsidRPr="003C51D6" w:rsidP="003C51D6">
      <w:pPr>
        <w:pStyle w:val="Heading1"/>
      </w:pPr>
      <w:bookmarkStart w:id="11" w:name="O_789152"/>
      <w:bookmarkEnd w:id="11"/>
      <w:r w:rsidRPr="003C51D6">
        <w:t>Assessment Conditions</w:t>
      </w:r>
    </w:p>
    <w:p w:rsidR="00000000" w:rsidRPr="003C51D6" w:rsidP="00963266">
      <w:pPr>
        <w:pStyle w:val="BodyText"/>
      </w:pPr>
      <w:r w:rsidRPr="003C51D6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3C51D6" w:rsidP="003C51D6">
      <w:pPr>
        <w:pStyle w:val="ListBullet"/>
      </w:pPr>
      <w:r w:rsidRPr="003C51D6">
        <w:t>a location in whic</w:t>
      </w:r>
      <w:r w:rsidRPr="003C51D6">
        <w:t>h events or activities take place</w:t>
      </w:r>
    </w:p>
    <w:p w:rsidR="00000000" w:rsidRPr="003C51D6" w:rsidP="003C51D6">
      <w:pPr>
        <w:pStyle w:val="ListBullet"/>
      </w:pPr>
      <w:r w:rsidRPr="003C51D6">
        <w:t>an activity or event on which the candidate can work</w:t>
      </w:r>
    </w:p>
    <w:p w:rsidR="00000000" w:rsidRPr="003C51D6" w:rsidP="003C51D6">
      <w:pPr>
        <w:pStyle w:val="ListBullet"/>
      </w:pPr>
      <w:r w:rsidRPr="003C51D6">
        <w:t>interaction with others involved in staging a public activity or event.</w:t>
      </w:r>
    </w:p>
    <w:p w:rsidR="00000000" w:rsidRPr="003C51D6" w:rsidP="003C51D6">
      <w:pPr>
        <w:pStyle w:val="BodyText"/>
      </w:pPr>
    </w:p>
    <w:p w:rsidR="00000000" w:rsidRPr="003C51D6" w:rsidP="00963266">
      <w:pPr>
        <w:pStyle w:val="BodyText"/>
      </w:pPr>
      <w:r w:rsidRPr="003C51D6">
        <w:t>Assessors of this unit must satisfy the requirements for assessors in applicable vocational educ</w:t>
      </w:r>
      <w:r w:rsidRPr="003C51D6">
        <w:t>ational and training legislation, frameworks and/or standards.</w:t>
      </w:r>
    </w:p>
    <w:p w:rsidR="00000000" w:rsidRPr="003C51D6" w:rsidP="003C51D6">
      <w:pPr>
        <w:pStyle w:val="Heading1"/>
      </w:pPr>
      <w:bookmarkStart w:id="12" w:name="O_789155"/>
      <w:bookmarkEnd w:id="12"/>
      <w:r w:rsidRPr="003C51D6">
        <w:t>Links</w:t>
      </w:r>
    </w:p>
    <w:p w:rsidR="00000000" w:rsidRPr="003C51D6" w:rsidP="00963266">
      <w:pPr>
        <w:pStyle w:val="BodyText"/>
      </w:pPr>
      <w:r w:rsidRPr="003C51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746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C51D6" w:rsidP="003C51D6"/>
    <w:sectPr w:rsidSect="003C51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D6" w:rsidRPr="00963266" w:rsidP="00963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66" w:rsidP="003C51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3266" w:rsidP="003C51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63266" w:rsidP="003C51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D6" w:rsidP="003C51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3266">
      <w:t>Approved</w:t>
    </w:r>
    <w:r w:rsidR="009632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32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3266">
      <w:rPr>
        <w:noProof/>
      </w:rPr>
      <w:t>4</w:t>
    </w:r>
    <w:r>
      <w:rPr>
        <w:noProof/>
      </w:rPr>
      <w:fldChar w:fldCharType="end"/>
    </w:r>
  </w:p>
  <w:p w:rsidR="003C51D6" w:rsidP="003C51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32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3266">
      <w:t>Service and Creative Skills Australia</w:t>
    </w:r>
    <w:r w:rsidR="00963266">
      <w:fldChar w:fldCharType="end"/>
    </w:r>
  </w:p>
  <w:p w:rsidR="003C51D6" w:rsidP="003C51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1D6" w:rsidRPr="00963266" w:rsidP="00963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66" w:rsidRPr="002D2AF8" w:rsidP="003C51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CUAEVP201 Assist with the staging of public activities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3266" w:rsidP="003C51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D6" w:rsidRPr="002D2AF8" w:rsidP="003C51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3266">
      <w:t>CUAEVP201 Assist with the staging of public activities and events</w:t>
    </w:r>
    <w:r w:rsidR="009632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3266">
      <w:rPr>
        <w:noProof/>
      </w:rPr>
      <w:t>2 March 2025</w:t>
    </w:r>
    <w:r>
      <w:fldChar w:fldCharType="end"/>
    </w:r>
  </w:p>
  <w:p w:rsidR="003C51D6" w:rsidP="003C51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DC6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34C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B6D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1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1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1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1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1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1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1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1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1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1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1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1D6"/>
  </w:style>
  <w:style w:type="character" w:customStyle="1" w:styleId="Heading1Char">
    <w:name w:val="Heading 1 Char"/>
    <w:basedOn w:val="DefaultParagraphFont"/>
    <w:link w:val="Heading1"/>
    <w:rsid w:val="003C51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1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1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1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1D6"/>
    <w:rPr>
      <w:b/>
      <w:spacing w:val="0"/>
    </w:rPr>
  </w:style>
  <w:style w:type="paragraph" w:styleId="ListBullet2">
    <w:name w:val="List Bullet 2"/>
    <w:basedOn w:val="List2"/>
    <w:rsid w:val="003C51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51D6"/>
    <w:rPr>
      <w:i/>
    </w:rPr>
  </w:style>
  <w:style w:type="paragraph" w:customStyle="1" w:styleId="SuperHeading">
    <w:name w:val="SuperHeading"/>
    <w:basedOn w:val="Normal"/>
    <w:rsid w:val="003C51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1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1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1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1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1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1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1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1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1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1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1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1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1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1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1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1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1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1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1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1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1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1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1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1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1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1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1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1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1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1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1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1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1D6"/>
  </w:style>
  <w:style w:type="paragraph" w:styleId="TableofFigures">
    <w:name w:val="table of figures"/>
    <w:basedOn w:val="Normal"/>
    <w:next w:val="Normal"/>
    <w:semiHidden/>
    <w:rsid w:val="003C51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1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51D6"/>
    <w:rPr>
      <w:rFonts w:ascii="Wingdings" w:hAnsi="Wingdings"/>
    </w:rPr>
  </w:style>
  <w:style w:type="paragraph" w:customStyle="1" w:styleId="TableHeading">
    <w:name w:val="Table Heading"/>
    <w:basedOn w:val="HeadingBase"/>
    <w:rsid w:val="003C51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1D6"/>
    <w:rPr>
      <w:color w:val="0033CC"/>
      <w:u w:val="none"/>
    </w:rPr>
  </w:style>
  <w:style w:type="paragraph" w:customStyle="1" w:styleId="BodyTextRight">
    <w:name w:val="Body Text Right"/>
    <w:basedOn w:val="BodyText"/>
    <w:rsid w:val="003C51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1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1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1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1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1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1D6"/>
    <w:rPr>
      <w:sz w:val="32"/>
    </w:rPr>
  </w:style>
  <w:style w:type="paragraph" w:customStyle="1" w:styleId="HeadingProcedure">
    <w:name w:val="Heading Procedure"/>
    <w:basedOn w:val="HeadingBase"/>
    <w:next w:val="Normal"/>
    <w:rsid w:val="003C51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1D6"/>
    <w:pPr>
      <w:spacing w:before="60" w:after="60"/>
    </w:pPr>
  </w:style>
  <w:style w:type="paragraph" w:styleId="ListContinue">
    <w:name w:val="List Continue"/>
    <w:basedOn w:val="List"/>
    <w:rsid w:val="003C51D6"/>
    <w:pPr>
      <w:ind w:firstLine="0"/>
    </w:pPr>
  </w:style>
  <w:style w:type="paragraph" w:customStyle="1" w:styleId="ListNote">
    <w:name w:val="List Note"/>
    <w:basedOn w:val="List"/>
    <w:rsid w:val="003C51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1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1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1D6"/>
    <w:rPr>
      <w:rFonts w:ascii="Courier New" w:hAnsi="Courier New"/>
    </w:rPr>
  </w:style>
  <w:style w:type="paragraph" w:customStyle="1" w:styleId="NoteBullet">
    <w:name w:val="Note Bullet"/>
    <w:basedOn w:val="Note"/>
    <w:rsid w:val="003C51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1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1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1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1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51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1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1D6"/>
    <w:rPr>
      <w:b/>
      <w:smallCaps/>
    </w:rPr>
  </w:style>
  <w:style w:type="paragraph" w:customStyle="1" w:styleId="TableListNumber">
    <w:name w:val="Table List Number"/>
    <w:basedOn w:val="ListNumber"/>
    <w:rsid w:val="003C51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1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1D6"/>
    <w:pPr>
      <w:numPr>
        <w:numId w:val="9"/>
      </w:numPr>
    </w:pPr>
  </w:style>
  <w:style w:type="paragraph" w:customStyle="1" w:styleId="ListAlpha2">
    <w:name w:val="List Alpha 2"/>
    <w:basedOn w:val="List2"/>
    <w:rsid w:val="003C51D6"/>
    <w:pPr>
      <w:numPr>
        <w:numId w:val="8"/>
      </w:numPr>
    </w:pPr>
  </w:style>
  <w:style w:type="paragraph" w:styleId="List2">
    <w:name w:val="List 2"/>
    <w:basedOn w:val="BodyText"/>
    <w:rsid w:val="003C51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1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1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1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1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1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51D6"/>
    <w:pPr>
      <w:numPr>
        <w:numId w:val="4"/>
      </w:numPr>
    </w:pPr>
  </w:style>
  <w:style w:type="paragraph" w:styleId="ListContinue2">
    <w:name w:val="List Continue 2"/>
    <w:basedOn w:val="List2"/>
    <w:rsid w:val="003C51D6"/>
    <w:pPr>
      <w:ind w:firstLine="0"/>
    </w:pPr>
  </w:style>
  <w:style w:type="paragraph" w:styleId="ListContinue3">
    <w:name w:val="List Continue 3"/>
    <w:basedOn w:val="List3"/>
    <w:rsid w:val="003C51D6"/>
    <w:pPr>
      <w:ind w:left="1021" w:firstLine="0"/>
    </w:pPr>
  </w:style>
  <w:style w:type="paragraph" w:styleId="ListContinue4">
    <w:name w:val="List Continue 4"/>
    <w:basedOn w:val="List4"/>
    <w:rsid w:val="003C51D6"/>
    <w:pPr>
      <w:ind w:firstLine="0"/>
    </w:pPr>
  </w:style>
  <w:style w:type="paragraph" w:styleId="ListContinue5">
    <w:name w:val="List Continue 5"/>
    <w:basedOn w:val="List5"/>
    <w:rsid w:val="003C51D6"/>
    <w:pPr>
      <w:ind w:firstLine="0"/>
    </w:pPr>
  </w:style>
  <w:style w:type="paragraph" w:styleId="ListNumber3">
    <w:name w:val="List Number 3"/>
    <w:basedOn w:val="List3"/>
    <w:rsid w:val="003C51D6"/>
    <w:pPr>
      <w:numPr>
        <w:numId w:val="5"/>
      </w:numPr>
    </w:pPr>
  </w:style>
  <w:style w:type="paragraph" w:styleId="ListNumber4">
    <w:name w:val="List Number 4"/>
    <w:basedOn w:val="List4"/>
    <w:rsid w:val="003C51D6"/>
    <w:pPr>
      <w:numPr>
        <w:numId w:val="6"/>
      </w:numPr>
    </w:pPr>
  </w:style>
  <w:style w:type="paragraph" w:styleId="ListNumber5">
    <w:name w:val="List Number 5"/>
    <w:basedOn w:val="List5"/>
    <w:rsid w:val="003C51D6"/>
    <w:pPr>
      <w:numPr>
        <w:numId w:val="7"/>
      </w:numPr>
    </w:pPr>
  </w:style>
  <w:style w:type="paragraph" w:styleId="BlockText">
    <w:name w:val="Block Text"/>
    <w:basedOn w:val="Normal"/>
    <w:rsid w:val="003C51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1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1D6"/>
    <w:rPr>
      <w:sz w:val="16"/>
      <w:vertAlign w:val="superscript"/>
    </w:rPr>
  </w:style>
  <w:style w:type="character" w:customStyle="1" w:styleId="Symbols">
    <w:name w:val="Symbols"/>
    <w:basedOn w:val="DefaultParagraphFont"/>
    <w:rsid w:val="003C51D6"/>
    <w:rPr>
      <w:rFonts w:ascii="Symbol" w:hAnsi="Symbol"/>
    </w:rPr>
  </w:style>
  <w:style w:type="character" w:customStyle="1" w:styleId="MenuOptions">
    <w:name w:val="Menu Options"/>
    <w:basedOn w:val="DefaultParagraphFont"/>
    <w:rsid w:val="003C51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1D6"/>
    <w:rPr>
      <w:b/>
    </w:rPr>
  </w:style>
  <w:style w:type="character" w:customStyle="1" w:styleId="Underlined">
    <w:name w:val="Underlined"/>
    <w:basedOn w:val="DefaultParagraphFont"/>
    <w:rsid w:val="003C51D6"/>
    <w:rPr>
      <w:u w:val="single"/>
    </w:rPr>
  </w:style>
  <w:style w:type="paragraph" w:customStyle="1" w:styleId="TableBodyTextRight">
    <w:name w:val="Table Body Text Right"/>
    <w:basedOn w:val="TableBodyText"/>
    <w:rsid w:val="003C51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1D6"/>
    <w:rPr>
      <w:sz w:val="18"/>
    </w:rPr>
  </w:style>
  <w:style w:type="paragraph" w:customStyle="1" w:styleId="BodySmallRight">
    <w:name w:val="Body Small Right"/>
    <w:basedOn w:val="BodyTextRight"/>
    <w:rsid w:val="003C51D6"/>
    <w:rPr>
      <w:sz w:val="18"/>
      <w:szCs w:val="18"/>
    </w:rPr>
  </w:style>
  <w:style w:type="paragraph" w:customStyle="1" w:styleId="MarginEdition">
    <w:name w:val="Margin Edition"/>
    <w:basedOn w:val="MarginNote"/>
    <w:rsid w:val="003C51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1D6"/>
    <w:rPr>
      <w:sz w:val="2"/>
      <w:szCs w:val="2"/>
    </w:rPr>
  </w:style>
  <w:style w:type="character" w:customStyle="1" w:styleId="Small">
    <w:name w:val="Small"/>
    <w:basedOn w:val="DefaultParagraphFont"/>
    <w:rsid w:val="003C51D6"/>
    <w:rPr>
      <w:sz w:val="16"/>
    </w:rPr>
  </w:style>
  <w:style w:type="paragraph" w:customStyle="1" w:styleId="WideTable">
    <w:name w:val="Wide Table"/>
    <w:basedOn w:val="Normal"/>
    <w:rsid w:val="003C51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1D6"/>
  </w:style>
  <w:style w:type="paragraph" w:styleId="Quote">
    <w:name w:val="Quote"/>
    <w:basedOn w:val="Heading1"/>
    <w:link w:val="QuoteChar"/>
    <w:qFormat/>
    <w:rsid w:val="003C51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1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1D6"/>
    <w:pPr>
      <w:pageBreakBefore/>
    </w:pPr>
  </w:style>
  <w:style w:type="paragraph" w:customStyle="1" w:styleId="Border">
    <w:name w:val="Border"/>
    <w:basedOn w:val="Normal"/>
    <w:qFormat/>
    <w:rsid w:val="003C51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1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1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1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1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1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1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1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1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1D6"/>
    <w:rPr>
      <w:u w:val="single"/>
    </w:rPr>
  </w:style>
  <w:style w:type="character" w:customStyle="1" w:styleId="BoldandItalics">
    <w:name w:val="Bold and Italics"/>
    <w:qFormat/>
    <w:rsid w:val="003C51D6"/>
    <w:rPr>
      <w:b/>
      <w:i/>
      <w:u w:val="none"/>
    </w:rPr>
  </w:style>
  <w:style w:type="paragraph" w:styleId="BalloonText">
    <w:name w:val="Balloon Text"/>
    <w:basedOn w:val="Normal"/>
    <w:link w:val="BalloonTextChar"/>
    <w:rsid w:val="003C5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1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1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1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1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1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1D6"/>
    <w:pPr>
      <w:spacing w:before="0" w:after="0"/>
    </w:pPr>
  </w:style>
  <w:style w:type="paragraph" w:customStyle="1" w:styleId="BodyTextBold">
    <w:name w:val="Body Text Bold"/>
    <w:basedOn w:val="BodyText"/>
    <w:qFormat/>
    <w:rsid w:val="003C51D6"/>
    <w:rPr>
      <w:b/>
    </w:rPr>
  </w:style>
  <w:style w:type="character" w:styleId="Hyperlink">
    <w:name w:val="Hyperlink"/>
    <w:basedOn w:val="DefaultParagraphFont"/>
    <w:uiPriority w:val="99"/>
    <w:unhideWhenUsed/>
    <w:rsid w:val="00963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5411</Characters>
  <Application>Microsoft Office Word</Application>
  <DocSecurity>0</DocSecurity>
  <Lines>193</Lines>
  <Paragraphs>120</Paragraphs>
  <ScaleCrop>false</ScaleCrop>
  <Company>Author-it Software Corporation Ltd.</Company>
  <LinksUpToDate>false</LinksUpToDate>
  <CharactersWithSpaces>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CUAEVP201 Assist with the staging of public activities and events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2025-03-02T02:34:00Z</dcterms:created>
  <dcterms:modified xsi:type="dcterms:W3CDTF">2025-03-02T02:34:00Z</dcterms:modified>
</cp:coreProperties>
</file>