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95A" w:rsidP="00E42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CUADTM520 Teach ballet at an advanced level</w:t>
      </w:r>
      <w:r>
        <w:fldChar w:fldCharType="end"/>
      </w:r>
    </w:p>
    <w:p w:rsidR="00E4295A" w:rsidP="00E4295A">
      <w:pPr>
        <w:pStyle w:val="Version"/>
        <w:sectPr w:rsidSect="00F03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C71" w:rsidP="00F03C71">
      <w:pPr>
        <w:pStyle w:val="SuperHeading"/>
      </w:pPr>
      <w:r w:rsidRPr="00F03C71">
        <w:t>Assessment Requirements for CUADTM520 Teach ballet at an advanced level</w:t>
      </w:r>
    </w:p>
    <w:p w:rsidR="00000000" w:rsidRPr="00F03C71" w:rsidP="00F03C71">
      <w:pPr>
        <w:pStyle w:val="Heading1"/>
      </w:pPr>
      <w:bookmarkStart w:id="1" w:name="O_1146436"/>
      <w:bookmarkEnd w:id="1"/>
      <w:r w:rsidRPr="00F03C7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03C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71" w:rsidP="00F03C71">
            <w:pPr>
              <w:pStyle w:val="BodyText"/>
            </w:pPr>
            <w:r w:rsidRPr="00F03C7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71">
            <w:pPr>
              <w:pStyle w:val="BodyText"/>
              <w:rPr>
                <w:lang w:val="en-NZ"/>
              </w:rPr>
            </w:pPr>
            <w:r w:rsidRPr="00F03C71">
              <w:rPr>
                <w:rStyle w:val="SpecialBold"/>
              </w:rPr>
              <w:t>Comments</w:t>
            </w:r>
          </w:p>
        </w:tc>
      </w:tr>
      <w:tr w:rsidTr="00F03C7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C71">
            <w:pPr>
              <w:pStyle w:val="BodyText"/>
              <w:rPr>
                <w:lang w:val="en-NZ"/>
              </w:rPr>
            </w:pPr>
            <w:r w:rsidRPr="00F03C7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C71" w:rsidP="00F03C71">
            <w:pPr>
              <w:pStyle w:val="BodyText"/>
            </w:pPr>
            <w:r w:rsidRPr="00F03C71">
              <w:t>This version first released with CUA Creative Arts and Culture Training Package Version 5.0.</w:t>
            </w:r>
          </w:p>
        </w:tc>
      </w:tr>
    </w:tbl>
    <w:p w:rsidR="00000000" w:rsidRPr="00F03C71" w:rsidP="00F03C71">
      <w:pPr>
        <w:pStyle w:val="BodyText"/>
      </w:pPr>
    </w:p>
    <w:p w:rsidR="00000000" w:rsidRPr="00F03C71" w:rsidP="00F03C71">
      <w:pPr>
        <w:pStyle w:val="AllowPageBreak"/>
      </w:pPr>
    </w:p>
    <w:p w:rsidR="00000000" w:rsidRPr="00F03C71" w:rsidP="00F03C71">
      <w:pPr>
        <w:pStyle w:val="Heading1"/>
      </w:pPr>
      <w:bookmarkStart w:id="2" w:name="O_1146439"/>
      <w:bookmarkEnd w:id="2"/>
      <w:r w:rsidRPr="00F03C71">
        <w:t>Performance Evidence</w:t>
      </w:r>
    </w:p>
    <w:p w:rsidR="00000000" w:rsidRPr="00F03C71" w:rsidP="00E4295A">
      <w:pPr>
        <w:pStyle w:val="BodyText"/>
      </w:pPr>
      <w:r w:rsidRPr="00F03C71">
        <w:t>The candidate must demonstrate the ability to complete the tasks outlined in the elements, performance criteria and foundation skills of this unit, including evidence of the ability to:</w:t>
      </w:r>
    </w:p>
    <w:p w:rsidR="00000000" w:rsidRPr="00F03C71" w:rsidP="00F03C71">
      <w:pPr>
        <w:pStyle w:val="ListBullet"/>
      </w:pPr>
      <w:r w:rsidRPr="00F03C71">
        <w:t>deliver at least two teaching classes for ballet</w:t>
      </w:r>
      <w:r w:rsidRPr="00F03C71">
        <w:t xml:space="preserve"> at advanced level, including at least one for male classical technique and at least one for female classical technique.</w:t>
      </w:r>
    </w:p>
    <w:p w:rsidR="00000000" w:rsidRPr="00F03C71" w:rsidP="00F03C71">
      <w:pPr>
        <w:pStyle w:val="List"/>
      </w:pPr>
    </w:p>
    <w:p w:rsidR="00000000" w:rsidRPr="00F03C71" w:rsidP="00E4295A">
      <w:pPr>
        <w:pStyle w:val="BodyText"/>
      </w:pPr>
      <w:r w:rsidRPr="00F03C71">
        <w:t>In the course of the above, the candidate must:</w:t>
      </w:r>
    </w:p>
    <w:p w:rsidR="00000000" w:rsidRPr="00F03C71" w:rsidP="00F03C71">
      <w:pPr>
        <w:pStyle w:val="ListBullet"/>
      </w:pPr>
      <w:r w:rsidRPr="00F03C71">
        <w:t>teach effective and appropriate posture, placement and control through the bo</w:t>
      </w:r>
      <w:r w:rsidRPr="00F03C71">
        <w:t>dy and legs relevant to the learning outcomes</w:t>
      </w:r>
    </w:p>
    <w:p w:rsidR="00000000" w:rsidRPr="00F03C71" w:rsidP="00F03C71">
      <w:pPr>
        <w:pStyle w:val="ListBullet"/>
      </w:pPr>
      <w:r w:rsidRPr="00F03C71">
        <w:t>demonstrate an ability to analyse and interpret the applicable learning outcomes</w:t>
      </w:r>
    </w:p>
    <w:p w:rsidR="00000000" w:rsidRPr="00F03C71" w:rsidP="00F03C71">
      <w:pPr>
        <w:pStyle w:val="ListBullet"/>
      </w:pPr>
      <w:r w:rsidRPr="00F03C71">
        <w:t>design exercises that maximise injury prevention.</w:t>
      </w:r>
    </w:p>
    <w:p w:rsidR="00000000" w:rsidRPr="00F03C71" w:rsidP="00F03C71">
      <w:pPr>
        <w:pStyle w:val="AllowPageBreak"/>
      </w:pPr>
    </w:p>
    <w:p w:rsidR="00000000" w:rsidRPr="00F03C71" w:rsidP="00F03C71">
      <w:pPr>
        <w:pStyle w:val="Heading1"/>
      </w:pPr>
      <w:bookmarkStart w:id="3" w:name="O_1146438"/>
      <w:bookmarkEnd w:id="3"/>
      <w:r w:rsidRPr="00F03C71">
        <w:t>Knowledge Evidence</w:t>
      </w:r>
    </w:p>
    <w:p w:rsidR="00000000" w:rsidRPr="00F03C71" w:rsidP="00E4295A">
      <w:pPr>
        <w:pStyle w:val="BodyText"/>
      </w:pPr>
      <w:r w:rsidRPr="00F03C71">
        <w:t>The candidate must be able to demonstrate</w:t>
      </w:r>
      <w:r w:rsidRPr="00F03C71">
        <w:t xml:space="preserve"> knowledge to complete the tasks outlined in the elements, performance criteria and foundation skills of this unit, including knowledge of:</w:t>
      </w:r>
    </w:p>
    <w:p w:rsidR="00000000" w:rsidRPr="00F03C71" w:rsidP="00F03C71">
      <w:pPr>
        <w:pStyle w:val="ListBullet"/>
      </w:pPr>
      <w:r w:rsidRPr="00F03C71">
        <w:t>the significance of the following anatomical foundations in ballet:</w:t>
      </w:r>
    </w:p>
    <w:p w:rsidR="00000000" w:rsidRPr="00F03C71" w:rsidP="00F03C71">
      <w:pPr>
        <w:pStyle w:val="ListBullet2"/>
      </w:pPr>
      <w:r w:rsidRPr="00F03C71">
        <w:t>articulation of the spine</w:t>
      </w:r>
    </w:p>
    <w:p w:rsidR="00000000" w:rsidRPr="00F03C71" w:rsidP="00F03C71">
      <w:pPr>
        <w:pStyle w:val="ListBullet2"/>
      </w:pPr>
      <w:r w:rsidRPr="00F03C71">
        <w:t>engagement of the fe</w:t>
      </w:r>
      <w:r w:rsidRPr="00F03C71">
        <w:t>et</w:t>
      </w:r>
    </w:p>
    <w:p w:rsidR="00000000" w:rsidRPr="00F03C71" w:rsidP="00F03C71">
      <w:pPr>
        <w:pStyle w:val="ListBullet2"/>
      </w:pPr>
      <w:r w:rsidRPr="00F03C71">
        <w:t>bases of support, including feet, legs, hands, arms, and torso</w:t>
      </w:r>
    </w:p>
    <w:p w:rsidR="00000000" w:rsidRPr="00F03C71" w:rsidP="00F03C71">
      <w:pPr>
        <w:pStyle w:val="ListBullet2"/>
      </w:pPr>
      <w:r w:rsidRPr="00F03C71">
        <w:t>range of motion of the joints</w:t>
      </w:r>
    </w:p>
    <w:p w:rsidR="00000000" w:rsidRPr="00F03C71" w:rsidP="00F03C71">
      <w:pPr>
        <w:pStyle w:val="ListBullet2"/>
      </w:pPr>
      <w:r w:rsidRPr="00F03C71">
        <w:t>differentiation of the legs and pelvis</w:t>
      </w:r>
    </w:p>
    <w:p w:rsidR="00000000" w:rsidRPr="00F03C71" w:rsidP="00F03C71">
      <w:pPr>
        <w:pStyle w:val="ListBullet"/>
      </w:pPr>
      <w:r w:rsidRPr="00F03C71">
        <w:t>key principles in the Australian Guidelines for Dance Teachers and Dance Industry Code of Ethics</w:t>
      </w:r>
    </w:p>
    <w:p w:rsidR="00000000" w:rsidRPr="00F03C71" w:rsidP="00F03C71">
      <w:pPr>
        <w:pStyle w:val="ListBullet"/>
      </w:pPr>
      <w:r w:rsidRPr="00F03C71">
        <w:t>techniques for analysing and interpreting learning outcomes</w:t>
      </w:r>
    </w:p>
    <w:p w:rsidR="00000000" w:rsidRPr="00F03C71" w:rsidP="00F03C71">
      <w:pPr>
        <w:pStyle w:val="ListBullet"/>
      </w:pPr>
      <w:r w:rsidRPr="00F03C71">
        <w:t xml:space="preserve">difference between learning outcomes of male and female classical ballet techniques </w:t>
      </w:r>
    </w:p>
    <w:p w:rsidR="00000000" w:rsidRPr="00F03C71" w:rsidP="00F03C71">
      <w:pPr>
        <w:pStyle w:val="ListBullet"/>
      </w:pPr>
      <w:r w:rsidRPr="00F03C71">
        <w:t>requirements and application of learning outcomes for teaching of a class</w:t>
      </w:r>
    </w:p>
    <w:p w:rsidR="00000000" w:rsidRPr="00F03C71" w:rsidP="00F03C71">
      <w:pPr>
        <w:pStyle w:val="ListBullet"/>
      </w:pPr>
      <w:r w:rsidRPr="00F03C71">
        <w:t>organisational procedures required to</w:t>
      </w:r>
      <w:r w:rsidRPr="00F03C71">
        <w:t xml:space="preserve"> demonstrate the performance evidence</w:t>
      </w:r>
    </w:p>
    <w:p w:rsidR="00000000" w:rsidRPr="00F03C71" w:rsidP="00F03C71">
      <w:pPr>
        <w:pStyle w:val="ListBullet"/>
      </w:pPr>
      <w:r w:rsidRPr="00F03C71">
        <w:t>history and background of ballet applicable to the learning outcomes</w:t>
      </w:r>
    </w:p>
    <w:p w:rsidR="00000000" w:rsidRPr="00F03C71" w:rsidP="00F03C71">
      <w:pPr>
        <w:pStyle w:val="ListBullet"/>
      </w:pPr>
      <w:r w:rsidRPr="00F03C71">
        <w:t>issues and challenges that arise when teaching the applicable learning outcomes</w:t>
      </w:r>
    </w:p>
    <w:p w:rsidR="00000000" w:rsidRPr="00F03C71" w:rsidP="00F03C71">
      <w:pPr>
        <w:pStyle w:val="ListBullet"/>
      </w:pPr>
      <w:r w:rsidRPr="00F03C71">
        <w:t>up to date knowledge of injury prevention for advanced classical ball</w:t>
      </w:r>
      <w:r w:rsidRPr="00F03C71">
        <w:t>et</w:t>
      </w:r>
    </w:p>
    <w:p w:rsidR="00000000" w:rsidRPr="00F03C71" w:rsidP="00F03C71">
      <w:pPr>
        <w:pStyle w:val="ListBullet"/>
      </w:pPr>
      <w:r w:rsidRPr="00F03C71">
        <w:t>key stages in physical and mental development in people aged 15 to 20</w:t>
      </w:r>
    </w:p>
    <w:p w:rsidR="00000000" w:rsidRPr="00F03C71" w:rsidP="00F03C71">
      <w:pPr>
        <w:pStyle w:val="ListBullet"/>
      </w:pPr>
      <w:r w:rsidRPr="00F03C71">
        <w:t>protocols associated with teaching dance.</w:t>
      </w:r>
    </w:p>
    <w:p w:rsidR="00000000" w:rsidRPr="00F03C71" w:rsidP="00F03C71">
      <w:pPr>
        <w:pStyle w:val="AllowPageBreak"/>
      </w:pPr>
    </w:p>
    <w:p w:rsidR="00000000" w:rsidRPr="00F03C71" w:rsidP="00F03C71">
      <w:pPr>
        <w:pStyle w:val="Heading1"/>
      </w:pPr>
      <w:bookmarkStart w:id="4" w:name="O_1146437"/>
      <w:bookmarkEnd w:id="4"/>
      <w:r w:rsidRPr="00F03C71">
        <w:t>Assessment Conditions</w:t>
      </w:r>
    </w:p>
    <w:p w:rsidR="00000000" w:rsidRPr="00F03C71" w:rsidP="00E4295A">
      <w:pPr>
        <w:pStyle w:val="BodyText"/>
      </w:pPr>
      <w:r w:rsidRPr="00F03C71">
        <w:t>Skills in this unit must be demonstrated in a workplace or simulated environment where the condition</w:t>
      </w:r>
      <w:r w:rsidRPr="00F03C71">
        <w:t xml:space="preserve">s are typical of those in a working environment in this industry. </w:t>
      </w:r>
    </w:p>
    <w:p w:rsidR="00000000" w:rsidRPr="00F03C71" w:rsidP="00E4295A">
      <w:pPr>
        <w:pStyle w:val="BodyText"/>
      </w:pPr>
      <w:r w:rsidRPr="00F03C71">
        <w:t>This includes access to:</w:t>
      </w:r>
    </w:p>
    <w:p w:rsidR="00000000" w:rsidRPr="00F03C71" w:rsidP="00F03C71">
      <w:pPr>
        <w:pStyle w:val="ListBullet"/>
      </w:pPr>
      <w:r w:rsidRPr="00F03C71">
        <w:t>a simulated or real class situation with a group of ballet students who are currently studying ballet at an advanced level</w:t>
      </w:r>
    </w:p>
    <w:p w:rsidR="00000000" w:rsidRPr="00F03C71" w:rsidP="00F03C71">
      <w:pPr>
        <w:pStyle w:val="ListBullet"/>
      </w:pPr>
      <w:r w:rsidRPr="00F03C71">
        <w:t>resources and equipment required to demonstrate the performance evidence.</w:t>
      </w:r>
    </w:p>
    <w:p w:rsidR="00000000" w:rsidRPr="00F03C71" w:rsidP="00F03C71">
      <w:pPr>
        <w:pStyle w:val="List"/>
      </w:pPr>
    </w:p>
    <w:p w:rsidR="00000000" w:rsidRPr="00F03C71" w:rsidP="00E4295A">
      <w:pPr>
        <w:pStyle w:val="BodyText"/>
      </w:pPr>
      <w:r w:rsidRPr="00F03C71">
        <w:t>Assessors of this unit must satisfy the requirements for assessors in applicable vocational education and training legislation, frameworks and/or standards.</w:t>
      </w:r>
    </w:p>
    <w:p w:rsidR="00000000" w:rsidRPr="00F03C71" w:rsidP="00F03C71">
      <w:pPr>
        <w:pStyle w:val="Heading1"/>
      </w:pPr>
      <w:bookmarkStart w:id="5" w:name="O_1146435"/>
      <w:bookmarkEnd w:id="5"/>
      <w:r w:rsidRPr="00F03C71">
        <w:t>Links</w:t>
      </w:r>
    </w:p>
    <w:p w:rsidR="00000000" w:rsidRPr="00F03C71" w:rsidP="00E4295A">
      <w:pPr>
        <w:pStyle w:val="BodyText"/>
      </w:pPr>
      <w:r w:rsidRPr="00F03C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0B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C71" w:rsidP="00F03C71"/>
    <w:sectPr w:rsidSect="00F03C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71" w:rsidRPr="00E4295A" w:rsidP="00E42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95A" w:rsidP="00F03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295A" w:rsidP="00F03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295A" w:rsidP="00F03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C71" w:rsidRPr="00E4295A" w:rsidP="00E42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95A" w:rsidRPr="002D2AF8" w:rsidP="00F03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CUADTM520 Teach ballet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4295A" w:rsidP="00F03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6B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BA4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69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C71"/>
  </w:style>
  <w:style w:type="character" w:customStyle="1" w:styleId="Heading1Char">
    <w:name w:val="Heading 1 Char"/>
    <w:basedOn w:val="DefaultParagraphFont"/>
    <w:link w:val="Heading1"/>
    <w:rsid w:val="00F03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C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3C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C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C71"/>
    <w:rPr>
      <w:b/>
      <w:spacing w:val="0"/>
    </w:rPr>
  </w:style>
  <w:style w:type="paragraph" w:styleId="ListBullet2">
    <w:name w:val="List Bullet 2"/>
    <w:basedOn w:val="List2"/>
    <w:rsid w:val="00F03C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C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3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C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C71"/>
    <w:rPr>
      <w:i/>
    </w:rPr>
  </w:style>
  <w:style w:type="paragraph" w:styleId="Caption">
    <w:name w:val="caption"/>
    <w:basedOn w:val="BodyText"/>
    <w:next w:val="Normal"/>
    <w:qFormat/>
    <w:rsid w:val="00F03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C71"/>
  </w:style>
  <w:style w:type="paragraph" w:styleId="TableofFigures">
    <w:name w:val="table of figures"/>
    <w:basedOn w:val="Normal"/>
    <w:next w:val="Normal"/>
    <w:semiHidden/>
    <w:rsid w:val="00F03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C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C71"/>
    <w:rPr>
      <w:rFonts w:ascii="Wingdings" w:hAnsi="Wingdings"/>
    </w:rPr>
  </w:style>
  <w:style w:type="paragraph" w:customStyle="1" w:styleId="TableHeading">
    <w:name w:val="Table Heading"/>
    <w:basedOn w:val="HeadingBase"/>
    <w:rsid w:val="00F03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C71"/>
    <w:rPr>
      <w:color w:val="0033CC"/>
      <w:u w:val="none"/>
    </w:rPr>
  </w:style>
  <w:style w:type="paragraph" w:customStyle="1" w:styleId="BodyTextRight">
    <w:name w:val="Body Text Right"/>
    <w:basedOn w:val="BodyText"/>
    <w:rsid w:val="00F03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C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C71"/>
    <w:rPr>
      <w:sz w:val="32"/>
    </w:rPr>
  </w:style>
  <w:style w:type="paragraph" w:customStyle="1" w:styleId="HeadingProcedure">
    <w:name w:val="Heading Procedure"/>
    <w:basedOn w:val="HeadingBase"/>
    <w:next w:val="Normal"/>
    <w:rsid w:val="00F03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C71"/>
    <w:pPr>
      <w:spacing w:before="60" w:after="60"/>
    </w:pPr>
  </w:style>
  <w:style w:type="paragraph" w:styleId="ListContinue">
    <w:name w:val="List Continue"/>
    <w:basedOn w:val="List"/>
    <w:rsid w:val="00F03C71"/>
    <w:pPr>
      <w:ind w:firstLine="0"/>
    </w:pPr>
  </w:style>
  <w:style w:type="paragraph" w:customStyle="1" w:styleId="ListNote">
    <w:name w:val="List Note"/>
    <w:basedOn w:val="List"/>
    <w:rsid w:val="00F03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C71"/>
    <w:rPr>
      <w:rFonts w:ascii="Courier New" w:hAnsi="Courier New"/>
    </w:rPr>
  </w:style>
  <w:style w:type="paragraph" w:customStyle="1" w:styleId="NoteBullet">
    <w:name w:val="Note Bullet"/>
    <w:basedOn w:val="Note"/>
    <w:rsid w:val="00F03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C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C71"/>
    <w:rPr>
      <w:b/>
      <w:smallCaps/>
    </w:rPr>
  </w:style>
  <w:style w:type="paragraph" w:customStyle="1" w:styleId="TableListNumber">
    <w:name w:val="Table List Number"/>
    <w:basedOn w:val="ListNumber"/>
    <w:rsid w:val="00F03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C71"/>
    <w:pPr>
      <w:numPr>
        <w:numId w:val="9"/>
      </w:numPr>
    </w:pPr>
  </w:style>
  <w:style w:type="paragraph" w:customStyle="1" w:styleId="ListAlpha2">
    <w:name w:val="List Alpha 2"/>
    <w:basedOn w:val="List2"/>
    <w:rsid w:val="00F03C71"/>
    <w:pPr>
      <w:numPr>
        <w:numId w:val="8"/>
      </w:numPr>
    </w:pPr>
  </w:style>
  <w:style w:type="paragraph" w:styleId="List2">
    <w:name w:val="List 2"/>
    <w:basedOn w:val="BodyText"/>
    <w:rsid w:val="00F03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C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C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C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C71"/>
    <w:pPr>
      <w:numPr>
        <w:numId w:val="4"/>
      </w:numPr>
    </w:pPr>
  </w:style>
  <w:style w:type="paragraph" w:styleId="ListContinue2">
    <w:name w:val="List Continue 2"/>
    <w:basedOn w:val="List2"/>
    <w:rsid w:val="00F03C71"/>
    <w:pPr>
      <w:ind w:firstLine="0"/>
    </w:pPr>
  </w:style>
  <w:style w:type="paragraph" w:styleId="ListContinue3">
    <w:name w:val="List Continue 3"/>
    <w:basedOn w:val="List3"/>
    <w:rsid w:val="00F03C71"/>
    <w:pPr>
      <w:ind w:left="1021" w:firstLine="0"/>
    </w:pPr>
  </w:style>
  <w:style w:type="paragraph" w:styleId="ListContinue4">
    <w:name w:val="List Continue 4"/>
    <w:basedOn w:val="List4"/>
    <w:rsid w:val="00F03C71"/>
    <w:pPr>
      <w:ind w:firstLine="0"/>
    </w:pPr>
  </w:style>
  <w:style w:type="paragraph" w:styleId="ListContinue5">
    <w:name w:val="List Continue 5"/>
    <w:basedOn w:val="List5"/>
    <w:rsid w:val="00F03C71"/>
    <w:pPr>
      <w:ind w:firstLine="0"/>
    </w:pPr>
  </w:style>
  <w:style w:type="paragraph" w:styleId="ListNumber3">
    <w:name w:val="List Number 3"/>
    <w:basedOn w:val="List3"/>
    <w:rsid w:val="00F03C71"/>
    <w:pPr>
      <w:numPr>
        <w:numId w:val="5"/>
      </w:numPr>
    </w:pPr>
  </w:style>
  <w:style w:type="paragraph" w:styleId="ListNumber4">
    <w:name w:val="List Number 4"/>
    <w:basedOn w:val="List4"/>
    <w:rsid w:val="00F03C71"/>
    <w:pPr>
      <w:numPr>
        <w:numId w:val="6"/>
      </w:numPr>
    </w:pPr>
  </w:style>
  <w:style w:type="paragraph" w:styleId="ListNumber5">
    <w:name w:val="List Number 5"/>
    <w:basedOn w:val="List5"/>
    <w:rsid w:val="00F03C71"/>
    <w:pPr>
      <w:numPr>
        <w:numId w:val="7"/>
      </w:numPr>
    </w:pPr>
  </w:style>
  <w:style w:type="paragraph" w:styleId="BlockText">
    <w:name w:val="Block Text"/>
    <w:basedOn w:val="Normal"/>
    <w:rsid w:val="00F03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C71"/>
    <w:rPr>
      <w:sz w:val="16"/>
      <w:vertAlign w:val="superscript"/>
    </w:rPr>
  </w:style>
  <w:style w:type="character" w:customStyle="1" w:styleId="Symbols">
    <w:name w:val="Symbols"/>
    <w:basedOn w:val="DefaultParagraphFont"/>
    <w:rsid w:val="00F03C71"/>
    <w:rPr>
      <w:rFonts w:ascii="Symbol" w:hAnsi="Symbol"/>
    </w:rPr>
  </w:style>
  <w:style w:type="character" w:customStyle="1" w:styleId="MenuOptions">
    <w:name w:val="Menu Options"/>
    <w:basedOn w:val="DefaultParagraphFont"/>
    <w:rsid w:val="00F03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C71"/>
    <w:rPr>
      <w:b/>
    </w:rPr>
  </w:style>
  <w:style w:type="character" w:customStyle="1" w:styleId="Underlined">
    <w:name w:val="Underlined"/>
    <w:basedOn w:val="DefaultParagraphFont"/>
    <w:rsid w:val="00F03C71"/>
    <w:rPr>
      <w:u w:val="single"/>
    </w:rPr>
  </w:style>
  <w:style w:type="paragraph" w:customStyle="1" w:styleId="TableBodyTextRight">
    <w:name w:val="Table Body Text Right"/>
    <w:basedOn w:val="TableBodyText"/>
    <w:rsid w:val="00F03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C71"/>
    <w:rPr>
      <w:sz w:val="18"/>
    </w:rPr>
  </w:style>
  <w:style w:type="paragraph" w:customStyle="1" w:styleId="BodySmallRight">
    <w:name w:val="Body Small Right"/>
    <w:basedOn w:val="BodyTextRight"/>
    <w:rsid w:val="00F03C71"/>
    <w:rPr>
      <w:sz w:val="18"/>
      <w:szCs w:val="18"/>
    </w:rPr>
  </w:style>
  <w:style w:type="paragraph" w:customStyle="1" w:styleId="MarginEdition">
    <w:name w:val="Margin Edition"/>
    <w:basedOn w:val="MarginNote"/>
    <w:rsid w:val="00F03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C71"/>
    <w:rPr>
      <w:sz w:val="2"/>
      <w:szCs w:val="2"/>
    </w:rPr>
  </w:style>
  <w:style w:type="character" w:customStyle="1" w:styleId="Small">
    <w:name w:val="Small"/>
    <w:basedOn w:val="DefaultParagraphFont"/>
    <w:rsid w:val="00F03C71"/>
    <w:rPr>
      <w:sz w:val="16"/>
    </w:rPr>
  </w:style>
  <w:style w:type="paragraph" w:customStyle="1" w:styleId="WideTable">
    <w:name w:val="Wide Table"/>
    <w:basedOn w:val="Normal"/>
    <w:rsid w:val="00F03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C71"/>
  </w:style>
  <w:style w:type="paragraph" w:styleId="Quote">
    <w:name w:val="Quote"/>
    <w:basedOn w:val="Heading1"/>
    <w:link w:val="QuoteChar"/>
    <w:qFormat/>
    <w:rsid w:val="00F03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C71"/>
    <w:pPr>
      <w:pageBreakBefore/>
    </w:pPr>
  </w:style>
  <w:style w:type="paragraph" w:customStyle="1" w:styleId="Border">
    <w:name w:val="Border"/>
    <w:basedOn w:val="Normal"/>
    <w:qFormat/>
    <w:rsid w:val="00F03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C71"/>
    <w:rPr>
      <w:u w:val="single"/>
    </w:rPr>
  </w:style>
  <w:style w:type="character" w:customStyle="1" w:styleId="BoldandItalics">
    <w:name w:val="Bold and Italics"/>
    <w:qFormat/>
    <w:rsid w:val="00F03C71"/>
    <w:rPr>
      <w:b/>
      <w:i/>
      <w:u w:val="none"/>
    </w:rPr>
  </w:style>
  <w:style w:type="paragraph" w:styleId="BalloonText">
    <w:name w:val="Balloon Text"/>
    <w:basedOn w:val="Normal"/>
    <w:link w:val="BalloonTextChar"/>
    <w:rsid w:val="00F03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C71"/>
    <w:pPr>
      <w:spacing w:before="0" w:after="0"/>
    </w:pPr>
  </w:style>
  <w:style w:type="paragraph" w:customStyle="1" w:styleId="BodyTextBold">
    <w:name w:val="Body Text Bold"/>
    <w:basedOn w:val="BodyText"/>
    <w:qFormat/>
    <w:rsid w:val="00F03C71"/>
    <w:rPr>
      <w:b/>
    </w:rPr>
  </w:style>
  <w:style w:type="character" w:styleId="Hyperlink">
    <w:name w:val="Hyperlink"/>
    <w:basedOn w:val="DefaultParagraphFont"/>
    <w:uiPriority w:val="99"/>
    <w:unhideWhenUsed/>
    <w:rsid w:val="00E42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2615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CUADTM520 Teach ballet at an advanced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