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564" w:rsidP="00263564">
      <w:pPr>
        <w:pStyle w:val="Title"/>
      </w:pPr>
      <w:r>
        <w:fldChar w:fldCharType="begin"/>
      </w:r>
      <w:r>
        <w:instrText xml:space="preserve"> TITLE   \* MERGEFORMAT </w:instrText>
      </w:r>
      <w:r>
        <w:fldChar w:fldCharType="separate"/>
      </w:r>
      <w:r>
        <w:t>CUADTM510 Develop teaching programs for the Advanced 1 level of the Cecchetti Ballet method</w:t>
      </w:r>
      <w:r>
        <w:fldChar w:fldCharType="end"/>
      </w:r>
    </w:p>
    <w:p w:rsidR="00263564" w:rsidP="00263564">
      <w:pPr>
        <w:pStyle w:val="Version"/>
        <w:sectPr w:rsidSect="004D50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50A6" w:rsidP="004D50A6">
      <w:pPr>
        <w:pStyle w:val="SuperHeading"/>
      </w:pPr>
      <w:r w:rsidRPr="004D50A6">
        <w:t>CUADTM510 Develop teaching programs for the Advanced 1 level of the Cecchetti Ballet method</w:t>
      </w:r>
    </w:p>
    <w:p w:rsidR="00000000" w:rsidRPr="004D50A6" w:rsidP="004D50A6">
      <w:pPr>
        <w:pStyle w:val="Heading1"/>
      </w:pPr>
      <w:bookmarkStart w:id="1" w:name="O_805994"/>
      <w:bookmarkEnd w:id="1"/>
      <w:r w:rsidRPr="004D50A6">
        <w:t>Modification History</w:t>
      </w:r>
    </w:p>
    <w:tbl>
      <w:tblPr>
        <w:tblW w:w="0" w:type="auto"/>
        <w:tblLayout w:type="fixed"/>
        <w:tblCellMar>
          <w:left w:w="62" w:type="dxa"/>
          <w:right w:w="62" w:type="dxa"/>
        </w:tblCellMar>
        <w:tblLook w:val="0000"/>
      </w:tblPr>
      <w:tblGrid>
        <w:gridCol w:w="3091"/>
        <w:gridCol w:w="5873"/>
      </w:tblGrid>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rPr>
                <w:rStyle w:val="SpecialBold"/>
              </w:rPr>
              <w:t>Comments</w:t>
            </w:r>
          </w:p>
        </w:tc>
      </w:tr>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This version released with CUA Creative Arts and Culture Training Package version 2.0. Updated application and assessment conditions sections. Updated modification history section to reflect changed name of training package.</w:t>
            </w:r>
          </w:p>
        </w:tc>
      </w:tr>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t>This version first r</w:t>
            </w:r>
            <w:r w:rsidRPr="004D50A6">
              <w:t>eleased with CUA Creative Arts and Culture Training Package version 1.0.</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2" w:name="O_805993"/>
      <w:bookmarkEnd w:id="2"/>
      <w:r w:rsidRPr="004D50A6">
        <w:t>Application</w:t>
      </w:r>
    </w:p>
    <w:p w:rsidR="00000000" w:rsidRPr="004D50A6" w:rsidP="00263564">
      <w:pPr>
        <w:pStyle w:val="BodyText"/>
      </w:pPr>
      <w:r w:rsidRPr="004D50A6">
        <w:t>This unit describes the performance outcomes, skills and knowledge required to teach Cecchetti Ballet classes at Advanced 1 syllabus levels and progress</w:t>
      </w:r>
      <w:r w:rsidRPr="004D50A6">
        <w:t>ion through to this level. This level has been separated due to males and females being segregated during the examination and to reflect the physical and mental development of people aged 15 to 20.</w:t>
      </w:r>
    </w:p>
    <w:p w:rsidR="00000000" w:rsidRPr="004D50A6" w:rsidP="00263564">
      <w:pPr>
        <w:pStyle w:val="BodyText"/>
      </w:pPr>
      <w:r w:rsidRPr="004D50A6">
        <w:t>This unit is part of a three-year apprenticeship using se</w:t>
      </w:r>
      <w:r w:rsidRPr="004D50A6">
        <w:t>lf-assessment and liaison with a mentor. External studies, including anatomy, childhood development, musicology, first aid and business studies, are also undertaken during the apprenticeship. The knowledge gained from these external studies is applied to t</w:t>
      </w:r>
      <w:r w:rsidRPr="004D50A6">
        <w:t>he development of lesson plans and delivery, student assessments and the daily running of a ballet school.</w:t>
      </w:r>
    </w:p>
    <w:p w:rsidR="00000000" w:rsidRPr="004D50A6" w:rsidP="00263564">
      <w:pPr>
        <w:pStyle w:val="BodyText"/>
      </w:pPr>
      <w:r w:rsidRPr="004D50A6">
        <w:t xml:space="preserve">This unit was developed by Cecchetti Ballet Australia Inc. and is reproduced with permission in the CUA Creative Arts and Culture Training Package. </w:t>
      </w:r>
      <w:r w:rsidRPr="004D50A6">
        <w:t>Registered training organisations wishing to deliver this unit must be licensed to do so by Cecchetti Ballet Australia Inc.</w:t>
      </w:r>
    </w:p>
    <w:p w:rsidR="00000000" w:rsidRPr="004D50A6" w:rsidP="004D50A6">
      <w:pPr>
        <w:pStyle w:val="Heading1"/>
      </w:pPr>
      <w:bookmarkStart w:id="3" w:name="O_805992"/>
      <w:bookmarkEnd w:id="3"/>
      <w:r w:rsidRPr="004D50A6">
        <w:t>Unit Sector</w:t>
      </w:r>
    </w:p>
    <w:p w:rsidR="00000000" w:rsidRPr="004D50A6" w:rsidP="00263564">
      <w:pPr>
        <w:pStyle w:val="BodyText"/>
      </w:pPr>
      <w:r w:rsidRPr="004D50A6">
        <w:t>Performing arts – dance teaching and management</w:t>
      </w:r>
    </w:p>
    <w:p w:rsidR="00000000" w:rsidRPr="004D50A6" w:rsidP="004D50A6">
      <w:pPr>
        <w:pStyle w:val="Heading1"/>
      </w:pPr>
      <w:bookmarkStart w:id="4" w:name="O_805991"/>
      <w:bookmarkEnd w:id="4"/>
      <w:r w:rsidRPr="004D50A6">
        <w:t>Elements and Performance Criteria</w:t>
      </w:r>
    </w:p>
    <w:tbl>
      <w:tblPr>
        <w:tblW w:w="0" w:type="auto"/>
        <w:tblLayout w:type="fixed"/>
        <w:tblCellMar>
          <w:left w:w="62" w:type="dxa"/>
          <w:right w:w="62" w:type="dxa"/>
        </w:tblCellMar>
        <w:tblLook w:val="0000"/>
      </w:tblPr>
      <w:tblGrid>
        <w:gridCol w:w="2430"/>
        <w:gridCol w:w="6570"/>
      </w:tblGrid>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rPr>
                <w:rStyle w:val="SpecialBold"/>
              </w:rPr>
              <w:t>Elements</w:t>
            </w:r>
          </w:p>
          <w:p w:rsidR="00000000" w:rsidRPr="004D50A6" w:rsidP="004D50A6">
            <w:pPr>
              <w:pStyle w:val="BodyText"/>
            </w:pPr>
            <w:r w:rsidRPr="004D50A6">
              <w:rPr>
                <w:rStyle w:val="Emphasis"/>
              </w:rPr>
              <w:t xml:space="preserve">Elements describe the </w:t>
            </w:r>
            <w:r w:rsidRPr="004D50A6">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rPr>
                <w:rStyle w:val="SpecialBold"/>
              </w:rPr>
              <w:t>Performance Criteria</w:t>
            </w:r>
          </w:p>
          <w:p w:rsidR="00000000" w:rsidP="004D50A6">
            <w:pPr>
              <w:pStyle w:val="BodyText"/>
              <w:rPr>
                <w:lang w:val="en-NZ"/>
              </w:rPr>
            </w:pPr>
            <w:r w:rsidRPr="004D50A6">
              <w:rPr>
                <w:rStyle w:val="Emphasis"/>
              </w:rPr>
              <w:t xml:space="preserve">Performance criteria describe the performance needed to </w:t>
            </w:r>
            <w:r w:rsidRPr="004D50A6">
              <w:rPr>
                <w:rStyle w:val="Emphasis"/>
              </w:rPr>
              <w:t>demonstrate achievement of the element.</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 Analyse and interpret the Advanced 1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t xml:space="preserve">1.1 Discuss </w:t>
            </w:r>
            <w:r w:rsidRPr="004D50A6">
              <w:rPr>
                <w:rStyle w:val="BoldandItalics"/>
              </w:rPr>
              <w:t xml:space="preserve">aspects </w:t>
            </w:r>
            <w:r w:rsidRPr="004D50A6">
              <w:t xml:space="preserve">of the Advanced 1 </w:t>
            </w:r>
            <w:r w:rsidRPr="004D50A6">
              <w:t>syllabus</w:t>
            </w:r>
          </w:p>
          <w:p w:rsidR="00000000" w:rsidRPr="004D50A6" w:rsidP="004D50A6">
            <w:pPr>
              <w:pStyle w:val="BodyText"/>
            </w:pPr>
            <w:r w:rsidRPr="004D50A6">
              <w:t>1.2 Analyse anatomical limitations that may affect students’ technique</w:t>
            </w:r>
          </w:p>
          <w:p w:rsidR="00000000" w:rsidP="004D50A6">
            <w:pPr>
              <w:pStyle w:val="BodyText"/>
              <w:rPr>
                <w:lang w:val="en-NZ"/>
              </w:rPr>
            </w:pPr>
            <w:r w:rsidRPr="004D50A6">
              <w:t>1.3 Support the qualities and principles of Cecchetti Ballet work as laid out in the Cecchetti Ballet manual</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2. Teach Advanced 1 exercises for both genders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t xml:space="preserve">2.1 Distinguish </w:t>
            </w:r>
            <w:r w:rsidRPr="004D50A6">
              <w:rPr>
                <w:rStyle w:val="BoldandItalics"/>
              </w:rPr>
              <w:t>mal</w:t>
            </w:r>
            <w:r w:rsidRPr="004D50A6">
              <w:rPr>
                <w:rStyle w:val="BoldandItalics"/>
              </w:rPr>
              <w:t xml:space="preserve">e-specific exercises </w:t>
            </w:r>
            <w:r w:rsidRPr="004D50A6">
              <w:t>in the Advanced 1 syllabus and explain why they are gender-specific</w:t>
            </w:r>
          </w:p>
          <w:p w:rsidR="00000000" w:rsidRPr="004D50A6" w:rsidP="004D50A6">
            <w:pPr>
              <w:pStyle w:val="BodyText"/>
            </w:pPr>
            <w:r w:rsidRPr="004D50A6">
              <w:t>2.2 Design and apply exercises that maximise injury prevention specific to males</w:t>
            </w:r>
          </w:p>
          <w:p w:rsidR="00000000" w:rsidRPr="004D50A6" w:rsidP="004D50A6">
            <w:pPr>
              <w:pStyle w:val="BodyText"/>
            </w:pPr>
            <w:r w:rsidRPr="004D50A6">
              <w:t>2.3 Define male dancer’s virtuosity</w:t>
            </w:r>
          </w:p>
          <w:p w:rsidR="00000000" w:rsidRPr="004D50A6" w:rsidP="004D50A6">
            <w:pPr>
              <w:pStyle w:val="BodyText"/>
            </w:pPr>
            <w:r w:rsidRPr="004D50A6">
              <w:t xml:space="preserve">2.4 Distinguish </w:t>
            </w:r>
            <w:r w:rsidRPr="004D50A6">
              <w:rPr>
                <w:rStyle w:val="BoldandItalics"/>
              </w:rPr>
              <w:t xml:space="preserve">female-specific exercises </w:t>
            </w:r>
            <w:r w:rsidRPr="004D50A6">
              <w:t>in the A</w:t>
            </w:r>
            <w:r w:rsidRPr="004D50A6">
              <w:t>dvanced 1 syllabus and explain why they are gender-specific</w:t>
            </w:r>
          </w:p>
          <w:p w:rsidR="00000000" w:rsidRPr="004D50A6" w:rsidP="004D50A6">
            <w:pPr>
              <w:pStyle w:val="BodyText"/>
            </w:pPr>
            <w:r w:rsidRPr="004D50A6">
              <w:t>2.5 Design and apply exercises that maximise injury prevention specific to females</w:t>
            </w:r>
          </w:p>
          <w:p w:rsidR="00000000" w:rsidRPr="004D50A6" w:rsidP="004D50A6">
            <w:pPr>
              <w:pStyle w:val="BodyText"/>
            </w:pPr>
            <w:r w:rsidRPr="004D50A6">
              <w:t>2.6 Design exercises to strengthen and complement pointe work in the Advanced 1 syllabus</w:t>
            </w:r>
          </w:p>
          <w:p w:rsidR="00000000" w:rsidRPr="004D50A6" w:rsidP="004D50A6">
            <w:pPr>
              <w:pStyle w:val="BodyText"/>
            </w:pPr>
            <w:r w:rsidRPr="004D50A6">
              <w:t>2.7 Instruct students ac</w:t>
            </w:r>
            <w:r w:rsidRPr="004D50A6">
              <w:t>cording to individual physical and emotional needs</w:t>
            </w:r>
          </w:p>
          <w:p w:rsidR="00000000" w:rsidRPr="004D50A6" w:rsidP="004D50A6">
            <w:pPr>
              <w:pStyle w:val="BodyText"/>
            </w:pPr>
            <w:r w:rsidRPr="004D50A6">
              <w:t>2.8 Encourage class participants to perform as a group</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5" w:name="O_805990"/>
      <w:bookmarkEnd w:id="5"/>
      <w:r w:rsidRPr="004D50A6">
        <w:t>Foundation Skills</w:t>
      </w:r>
    </w:p>
    <w:p w:rsidR="00000000" w:rsidRPr="00263564" w:rsidP="00263564">
      <w:pPr>
        <w:pStyle w:val="BodyText"/>
        <w:rPr>
          <w:i/>
        </w:rPr>
      </w:pPr>
      <w:r w:rsidRPr="0026356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BodyText"/>
            </w:pPr>
            <w:r w:rsidRPr="004D50A6">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rPr>
                <w:rStyle w:val="SpecialBold"/>
              </w:rPr>
              <w:t>Description</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1.1, 1.3, 2.1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ListBullet"/>
              <w:rPr>
                <w:lang w:val="en-NZ"/>
              </w:rPr>
            </w:pPr>
            <w:r w:rsidRPr="004D50A6">
              <w:t>Analyses and interprets informat</w:t>
            </w:r>
            <w:r w:rsidRPr="004D50A6">
              <w:t>ion from written sources</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1.1, 2.1, 2.7, 2.8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ListBullet"/>
              <w:rPr>
                <w:lang w:val="en-NZ"/>
              </w:rPr>
            </w:pPr>
            <w:r w:rsidRPr="004D50A6">
              <w:t>Obtains information by listening and questioning</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1.1, 1.2, 1.3, 2.1, 2.4, 2.6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ListBullet"/>
              <w:rPr>
                <w:lang w:val="en-NZ"/>
              </w:rPr>
            </w:pPr>
            <w:r w:rsidRPr="004D50A6">
              <w:t>Applies organisational procedures when teaching the Cecchetti Ballet method and meets expectations associated with own role</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1.1, 2.1, 2.7, 2.8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ListBullet"/>
              <w:rPr>
                <w:lang w:val="en-NZ"/>
              </w:rPr>
            </w:pPr>
            <w:r w:rsidRPr="004D50A6">
              <w:t>Builds rapport with and motivates students</w:t>
            </w:r>
          </w:p>
        </w:tc>
      </w:tr>
      <w:tr w:rsidTr="004D50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t>1.2, 2.2, 2.3, 2.4, 2.5, 2.6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ListBullet"/>
            </w:pPr>
            <w:r w:rsidRPr="004D50A6">
              <w:t>Adopts a methodical and logical approach to planning and teaching sessions in line with Cecchetti Ballet Advanced 1 syllabus requirements</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6" w:name="O_805989"/>
      <w:bookmarkEnd w:id="6"/>
      <w:r w:rsidRPr="004D50A6">
        <w:t>Range of Conditions</w:t>
      </w:r>
    </w:p>
    <w:p w:rsidR="00000000" w:rsidRPr="00263564" w:rsidP="00263564">
      <w:pPr>
        <w:pStyle w:val="BodyText"/>
        <w:rPr>
          <w:i/>
        </w:rPr>
      </w:pPr>
      <w:r w:rsidRPr="00263564">
        <w:rPr>
          <w:rStyle w:val="Emphasis"/>
        </w:rPr>
        <w:t>This section specifies different work environments and conditions that may af</w:t>
      </w:r>
      <w:r w:rsidRPr="00263564">
        <w:rPr>
          <w:rStyle w:val="Emphasis"/>
        </w:rPr>
        <w:t>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1877"/>
        <w:gridCol w:w="7149"/>
      </w:tblGrid>
      <w:tr w:rsidTr="004D50A6">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rPr>
                <w:rStyle w:val="BoldandItalics"/>
              </w:rPr>
              <w:t xml:space="preserve">Aspects </w:t>
            </w:r>
            <w:r w:rsidRPr="004D50A6">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ListBullet"/>
            </w:pPr>
            <w:r w:rsidRPr="004D50A6">
              <w:t>Advanced 1 syllabus ba</w:t>
            </w:r>
            <w:r w:rsidRPr="004D50A6">
              <w:t>rre:</w:t>
            </w:r>
          </w:p>
          <w:p w:rsidR="00000000" w:rsidRPr="004D50A6" w:rsidP="004D50A6">
            <w:pPr>
              <w:pStyle w:val="ListBullet2"/>
            </w:pPr>
            <w:r w:rsidRPr="004D50A6">
              <w:t>establishing and maintaining ballet posture</w:t>
            </w:r>
          </w:p>
          <w:p w:rsidR="00000000" w:rsidRPr="004D50A6" w:rsidP="004D50A6">
            <w:pPr>
              <w:pStyle w:val="ListBullet2"/>
            </w:pPr>
            <w:r w:rsidRPr="004D50A6">
              <w:t>maintaining turnout and body placement throughout with poise and control</w:t>
            </w:r>
          </w:p>
          <w:p w:rsidR="00000000" w:rsidRPr="004D50A6" w:rsidP="004D50A6">
            <w:pPr>
              <w:pStyle w:val="ListBullet2"/>
            </w:pPr>
            <w:r w:rsidRPr="004D50A6">
              <w:t>sustaining stretched legs and feet</w:t>
            </w:r>
          </w:p>
          <w:p w:rsidR="00000000" w:rsidRPr="004D50A6" w:rsidP="004D50A6">
            <w:pPr>
              <w:pStyle w:val="ListBullet2"/>
            </w:pPr>
            <w:r w:rsidRPr="004D50A6">
              <w:t>centring the body to be sustained</w:t>
            </w:r>
          </w:p>
          <w:p w:rsidR="00000000" w:rsidRPr="004D50A6" w:rsidP="004D50A6">
            <w:pPr>
              <w:pStyle w:val="ListBullet2"/>
            </w:pPr>
            <w:r w:rsidRPr="004D50A6">
              <w:t>showing transfer of weight with ease</w:t>
            </w:r>
          </w:p>
          <w:p w:rsidR="00000000" w:rsidRPr="004D50A6" w:rsidP="004D50A6">
            <w:pPr>
              <w:pStyle w:val="ListBullet2"/>
            </w:pPr>
            <w:r w:rsidRPr="004D50A6">
              <w:t>coordinating head and arm movements at all times</w:t>
            </w:r>
          </w:p>
          <w:p w:rsidR="00000000" w:rsidRPr="004D50A6" w:rsidP="004D50A6">
            <w:pPr>
              <w:pStyle w:val="ListBullet2"/>
            </w:pPr>
            <w:r w:rsidRPr="004D50A6">
              <w:t>demonstrating correct height of limb as appropriate to the syllabus</w:t>
            </w:r>
          </w:p>
          <w:p w:rsidR="00000000" w:rsidRPr="004D50A6" w:rsidP="004D50A6">
            <w:pPr>
              <w:pStyle w:val="ListBullet"/>
            </w:pPr>
            <w:r w:rsidRPr="004D50A6">
              <w:t>Advanced 1 syllabus port de bras and centre practice:</w:t>
            </w:r>
          </w:p>
          <w:p w:rsidR="00000000" w:rsidRPr="004D50A6" w:rsidP="004D50A6">
            <w:pPr>
              <w:pStyle w:val="ListBullet2"/>
            </w:pPr>
            <w:r w:rsidRPr="004D50A6">
              <w:t>position and shapes shown musically and expressively with flow, breadth, line and c</w:t>
            </w:r>
            <w:r w:rsidRPr="004D50A6">
              <w:t>ontinuity</w:t>
            </w:r>
          </w:p>
          <w:p w:rsidR="00000000" w:rsidRPr="004D50A6" w:rsidP="004D50A6">
            <w:pPr>
              <w:pStyle w:val="ListBullet2"/>
            </w:pPr>
            <w:r w:rsidRPr="004D50A6">
              <w:t>eye focus and head used appropriately</w:t>
            </w:r>
          </w:p>
          <w:p w:rsidR="00000000" w:rsidRPr="004D50A6" w:rsidP="004D50A6">
            <w:pPr>
              <w:pStyle w:val="ListBullet2"/>
            </w:pPr>
            <w:r w:rsidRPr="004D50A6">
              <w:t>movement transitions shown with ease</w:t>
            </w:r>
          </w:p>
          <w:p w:rsidR="00000000" w:rsidRPr="004D50A6" w:rsidP="004D50A6">
            <w:pPr>
              <w:pStyle w:val="ListBullet2"/>
            </w:pPr>
            <w:r w:rsidRPr="004D50A6">
              <w:t>posture, turnout and placement maintained with upper body quality and poise</w:t>
            </w:r>
          </w:p>
          <w:p w:rsidR="00000000" w:rsidRPr="004D50A6" w:rsidP="004D50A6">
            <w:pPr>
              <w:pStyle w:val="ListBullet2"/>
            </w:pPr>
            <w:r w:rsidRPr="004D50A6">
              <w:t>stability, strength and control maintained</w:t>
            </w:r>
          </w:p>
          <w:p w:rsidR="00000000" w:rsidRPr="004D50A6" w:rsidP="004D50A6">
            <w:pPr>
              <w:pStyle w:val="ListBullet2"/>
            </w:pPr>
            <w:r w:rsidRPr="004D50A6">
              <w:t>well-articulated feet</w:t>
            </w:r>
          </w:p>
          <w:p w:rsidR="00000000" w:rsidRPr="004D50A6" w:rsidP="004D50A6">
            <w:pPr>
              <w:pStyle w:val="ListBullet"/>
            </w:pPr>
            <w:r w:rsidRPr="004D50A6">
              <w:t>Advanced 1 syllabus adage:</w:t>
            </w:r>
          </w:p>
          <w:p w:rsidR="00000000" w:rsidRPr="004D50A6" w:rsidP="004D50A6">
            <w:pPr>
              <w:pStyle w:val="ListBullet2"/>
            </w:pPr>
            <w:r w:rsidRPr="004D50A6">
              <w:t>placement of body parts maintained</w:t>
            </w:r>
          </w:p>
          <w:p w:rsidR="00000000" w:rsidRPr="004D50A6" w:rsidP="004D50A6">
            <w:pPr>
              <w:pStyle w:val="ListBullet2"/>
            </w:pPr>
            <w:r w:rsidRPr="004D50A6">
              <w:t>accurate interpretation of Cecchetti Ballet qualities as appropriate to each adage</w:t>
            </w:r>
          </w:p>
          <w:p w:rsidR="00000000" w:rsidRPr="004D50A6" w:rsidP="004D50A6">
            <w:pPr>
              <w:pStyle w:val="ListBullet2"/>
            </w:pPr>
            <w:r w:rsidRPr="004D50A6">
              <w:t>ability to demonstrate and sustain line</w:t>
            </w:r>
          </w:p>
          <w:p w:rsidR="00000000" w:rsidRPr="004D50A6" w:rsidP="004D50A6">
            <w:pPr>
              <w:pStyle w:val="ListBullet2"/>
            </w:pPr>
            <w:r w:rsidRPr="004D50A6">
              <w:t>maintenance of stability and rotation</w:t>
            </w:r>
          </w:p>
          <w:p w:rsidR="00000000" w:rsidRPr="004D50A6" w:rsidP="004D50A6">
            <w:pPr>
              <w:pStyle w:val="ListBullet2"/>
            </w:pPr>
            <w:r w:rsidRPr="004D50A6">
              <w:t>strength and control</w:t>
            </w:r>
          </w:p>
          <w:p w:rsidR="00000000" w:rsidRPr="004D50A6" w:rsidP="004D50A6">
            <w:pPr>
              <w:pStyle w:val="ListBullet2"/>
            </w:pPr>
            <w:r w:rsidRPr="004D50A6">
              <w:t>transfer of weight shown with ease</w:t>
            </w:r>
          </w:p>
          <w:p w:rsidR="00000000" w:rsidRPr="004D50A6" w:rsidP="004D50A6">
            <w:pPr>
              <w:pStyle w:val="ListBullet2"/>
            </w:pPr>
            <w:r w:rsidRPr="004D50A6">
              <w:t>main</w:t>
            </w:r>
            <w:r w:rsidRPr="004D50A6">
              <w:t>tenance of turnout on working and supporting sides</w:t>
            </w:r>
          </w:p>
          <w:p w:rsidR="00000000" w:rsidRPr="004D50A6" w:rsidP="004D50A6">
            <w:pPr>
              <w:pStyle w:val="ListBullet2"/>
            </w:pPr>
            <w:r w:rsidRPr="004D50A6">
              <w:t>maintenance of height of leg</w:t>
            </w:r>
          </w:p>
          <w:p w:rsidR="00000000" w:rsidRPr="004D50A6" w:rsidP="004D50A6">
            <w:pPr>
              <w:pStyle w:val="ListBullet"/>
            </w:pPr>
            <w:r w:rsidRPr="004D50A6">
              <w:t>Advanced 1 syllabus pirouettes:</w:t>
            </w:r>
          </w:p>
          <w:p w:rsidR="00000000" w:rsidRPr="004D50A6" w:rsidP="004D50A6">
            <w:pPr>
              <w:pStyle w:val="ListBullet2"/>
            </w:pPr>
            <w:r w:rsidRPr="004D50A6">
              <w:t>correct use of the head and eyes</w:t>
            </w:r>
          </w:p>
          <w:p w:rsidR="00000000" w:rsidRPr="004D50A6" w:rsidP="004D50A6">
            <w:pPr>
              <w:pStyle w:val="ListBullet2"/>
            </w:pPr>
            <w:r w:rsidRPr="004D50A6">
              <w:t>centring of the body</w:t>
            </w:r>
          </w:p>
          <w:p w:rsidR="00000000" w:rsidRPr="004D50A6" w:rsidP="004D50A6">
            <w:pPr>
              <w:pStyle w:val="ListBullet2"/>
            </w:pPr>
            <w:r w:rsidRPr="004D50A6">
              <w:t>accuracy in demonstration</w:t>
            </w:r>
          </w:p>
          <w:p w:rsidR="00000000" w:rsidRPr="004D50A6" w:rsidP="004D50A6">
            <w:pPr>
              <w:pStyle w:val="ListBullet2"/>
            </w:pPr>
            <w:r w:rsidRPr="004D50A6">
              <w:t>well-pulled up body and legs</w:t>
            </w:r>
          </w:p>
          <w:p w:rsidR="00000000" w:rsidRPr="004D50A6" w:rsidP="004D50A6">
            <w:pPr>
              <w:pStyle w:val="ListBullet2"/>
            </w:pPr>
            <w:r w:rsidRPr="004D50A6">
              <w:t>correctly placed arms</w:t>
            </w:r>
          </w:p>
          <w:p w:rsidR="00000000" w:rsidRPr="004D50A6" w:rsidP="004D50A6">
            <w:pPr>
              <w:pStyle w:val="ListBullet2"/>
            </w:pPr>
            <w:r w:rsidRPr="004D50A6">
              <w:t>correct force of impetus</w:t>
            </w:r>
          </w:p>
          <w:p w:rsidR="00000000" w:rsidRPr="004D50A6" w:rsidP="004D50A6">
            <w:pPr>
              <w:pStyle w:val="ListBullet2"/>
            </w:pPr>
            <w:r w:rsidRPr="004D50A6">
              <w:t>rhythm established so that musicality is maintained for multiple pirouettes</w:t>
            </w:r>
          </w:p>
          <w:p w:rsidR="00000000" w:rsidRPr="004D50A6" w:rsidP="004D50A6">
            <w:pPr>
              <w:pStyle w:val="ListBullet"/>
            </w:pPr>
            <w:r w:rsidRPr="004D50A6">
              <w:t>Advanced 1 syllabus allegro:</w:t>
            </w:r>
          </w:p>
          <w:p w:rsidR="00000000" w:rsidRPr="004D50A6" w:rsidP="004D50A6">
            <w:pPr>
              <w:pStyle w:val="ListBullet2"/>
            </w:pPr>
            <w:r w:rsidRPr="004D50A6">
              <w:t>petit allegro:</w:t>
            </w:r>
          </w:p>
          <w:p w:rsidR="00000000" w:rsidRPr="004D50A6" w:rsidP="004D50A6">
            <w:pPr>
              <w:pStyle w:val="ListBullet3"/>
            </w:pPr>
            <w:r w:rsidRPr="004D50A6">
              <w:t>well-articulated feet</w:t>
            </w:r>
          </w:p>
          <w:p w:rsidR="00000000" w:rsidRPr="004D50A6" w:rsidP="004D50A6">
            <w:pPr>
              <w:pStyle w:val="ListBullet3"/>
            </w:pPr>
            <w:r w:rsidRPr="004D50A6">
              <w:t>use of demi-plié</w:t>
            </w:r>
          </w:p>
          <w:p w:rsidR="00000000" w:rsidRPr="004D50A6" w:rsidP="004D50A6">
            <w:pPr>
              <w:pStyle w:val="ListBullet3"/>
            </w:pPr>
            <w:r w:rsidRPr="004D50A6">
              <w:t>turnout maintained with well-stretched legs and feet</w:t>
            </w:r>
          </w:p>
          <w:p w:rsidR="00000000" w:rsidRPr="004D50A6" w:rsidP="004D50A6">
            <w:pPr>
              <w:pStyle w:val="ListBullet3"/>
            </w:pPr>
            <w:r w:rsidRPr="004D50A6">
              <w:t>precision of footwork</w:t>
            </w:r>
          </w:p>
          <w:p w:rsidR="00000000" w:rsidRPr="004D50A6" w:rsidP="004D50A6">
            <w:pPr>
              <w:pStyle w:val="ListBullet3"/>
            </w:pPr>
            <w:r w:rsidRPr="004D50A6">
              <w:t>well-defined beats</w:t>
            </w:r>
          </w:p>
          <w:p w:rsidR="00000000" w:rsidRPr="004D50A6" w:rsidP="004D50A6">
            <w:pPr>
              <w:pStyle w:val="ListBullet3"/>
            </w:pPr>
            <w:r w:rsidRPr="004D50A6">
              <w:t>demonstrated understanding of the petit allegro concept</w:t>
            </w:r>
          </w:p>
          <w:p w:rsidR="00000000" w:rsidRPr="004D50A6" w:rsidP="004D50A6">
            <w:pPr>
              <w:pStyle w:val="ListBullet3"/>
            </w:pPr>
            <w:r w:rsidRPr="004D50A6">
              <w:t>use of ballon</w:t>
            </w:r>
          </w:p>
          <w:p w:rsidR="00000000" w:rsidRPr="004D50A6" w:rsidP="004D50A6">
            <w:pPr>
              <w:pStyle w:val="ListBullet2"/>
            </w:pPr>
            <w:r w:rsidRPr="004D50A6">
              <w:t>grand allegro:</w:t>
            </w:r>
          </w:p>
          <w:p w:rsidR="00000000" w:rsidRPr="004D50A6" w:rsidP="004D50A6">
            <w:pPr>
              <w:pStyle w:val="ListBullet3"/>
            </w:pPr>
            <w:r w:rsidRPr="004D50A6">
              <w:t>well-articulated feet</w:t>
            </w:r>
          </w:p>
          <w:p w:rsidR="00000000" w:rsidRPr="004D50A6" w:rsidP="004D50A6">
            <w:pPr>
              <w:pStyle w:val="ListBullet3"/>
            </w:pPr>
            <w:r w:rsidRPr="004D50A6">
              <w:t>correct use of demi-plié</w:t>
            </w:r>
          </w:p>
          <w:p w:rsidR="00000000" w:rsidRPr="004D50A6" w:rsidP="004D50A6">
            <w:pPr>
              <w:pStyle w:val="ListBullet3"/>
            </w:pPr>
            <w:r w:rsidRPr="004D50A6">
              <w:t>turnout maintained with well-stretched legs and feet</w:t>
            </w:r>
          </w:p>
          <w:p w:rsidR="00000000" w:rsidRPr="004D50A6" w:rsidP="004D50A6">
            <w:pPr>
              <w:pStyle w:val="ListBullet3"/>
            </w:pPr>
            <w:r w:rsidRPr="004D50A6">
              <w:t>spatial awareness</w:t>
            </w:r>
          </w:p>
          <w:p w:rsidR="00000000" w:rsidRPr="004D50A6" w:rsidP="004D50A6">
            <w:pPr>
              <w:pStyle w:val="ListBullet3"/>
            </w:pPr>
            <w:r w:rsidRPr="004D50A6">
              <w:t>diverse mo</w:t>
            </w:r>
            <w:r w:rsidRPr="004D50A6">
              <w:t>vement and dynamic qualities as appropriate</w:t>
            </w:r>
          </w:p>
          <w:p w:rsidR="00000000" w:rsidRPr="004D50A6" w:rsidP="004D50A6">
            <w:pPr>
              <w:pStyle w:val="ListBullet3"/>
            </w:pPr>
            <w:r w:rsidRPr="004D50A6">
              <w:t>upper body coordination, including the use of head and arms</w:t>
            </w:r>
          </w:p>
          <w:p w:rsidR="00000000" w:rsidRPr="004D50A6" w:rsidP="004D50A6">
            <w:pPr>
              <w:pStyle w:val="ListBullet3"/>
            </w:pPr>
            <w:r w:rsidRPr="004D50A6">
              <w:t>elevation</w:t>
            </w:r>
          </w:p>
          <w:p w:rsidR="00000000" w:rsidRPr="004D50A6" w:rsidP="004D50A6">
            <w:pPr>
              <w:pStyle w:val="ListBullet3"/>
            </w:pPr>
            <w:r w:rsidRPr="004D50A6">
              <w:t>joy of movement</w:t>
            </w:r>
          </w:p>
          <w:p w:rsidR="00000000" w:rsidRPr="004D50A6" w:rsidP="004D50A6">
            <w:pPr>
              <w:pStyle w:val="ListBullet3"/>
            </w:pPr>
            <w:r w:rsidRPr="004D50A6">
              <w:t>maintenance of balanced line throughout every phrase of every movement transition</w:t>
            </w:r>
          </w:p>
          <w:p w:rsidR="00000000" w:rsidRPr="004D50A6" w:rsidP="004D50A6">
            <w:pPr>
              <w:pStyle w:val="ListBullet"/>
            </w:pPr>
            <w:r w:rsidRPr="004D50A6">
              <w:t>Advanced 1 syllabus pointe work:</w:t>
            </w:r>
          </w:p>
          <w:p w:rsidR="00000000" w:rsidRPr="004D50A6" w:rsidP="004D50A6">
            <w:pPr>
              <w:pStyle w:val="ListBullet2"/>
            </w:pPr>
            <w:r w:rsidRPr="004D50A6">
              <w:t>well-placed body and legs en pointe established and maintained throughout</w:t>
            </w:r>
          </w:p>
          <w:p w:rsidR="00000000" w:rsidRPr="004D50A6" w:rsidP="004D50A6">
            <w:pPr>
              <w:pStyle w:val="ListBullet2"/>
            </w:pPr>
            <w:r w:rsidRPr="004D50A6">
              <w:t>correct alignment of foot demonstrated en pointe and correct rising and lowering through the foot</w:t>
            </w:r>
          </w:p>
          <w:p w:rsidR="00000000" w:rsidRPr="004D50A6" w:rsidP="004D50A6">
            <w:pPr>
              <w:pStyle w:val="ListBullet2"/>
            </w:pPr>
            <w:r w:rsidRPr="004D50A6">
              <w:t>freedom of movement en pointe with appropriate dynamic qualities</w:t>
            </w:r>
          </w:p>
          <w:p w:rsidR="00000000" w:rsidP="004D50A6">
            <w:pPr>
              <w:pStyle w:val="ListBullet2"/>
              <w:rPr>
                <w:lang w:val="en-NZ"/>
              </w:rPr>
            </w:pPr>
            <w:r w:rsidRPr="004D50A6">
              <w:t>maintenance of energy.</w:t>
            </w:r>
          </w:p>
        </w:tc>
      </w:tr>
      <w:tr w:rsidTr="004D50A6">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rPr>
                <w:rStyle w:val="BoldandItalics"/>
              </w:rPr>
              <w:t xml:space="preserve">Male-specific exercises </w:t>
            </w:r>
            <w:r w:rsidRPr="004D50A6">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ListBullet"/>
            </w:pPr>
            <w:r w:rsidRPr="004D50A6">
              <w:t>exercises au milieu:</w:t>
            </w:r>
          </w:p>
          <w:p w:rsidR="00000000" w:rsidRPr="004D50A6" w:rsidP="004D50A6">
            <w:pPr>
              <w:pStyle w:val="ListBullet2"/>
            </w:pPr>
            <w:r w:rsidRPr="004D50A6">
              <w:t>rond de jambe with single tour en l’air ending</w:t>
            </w:r>
          </w:p>
          <w:p w:rsidR="00000000" w:rsidRPr="004D50A6" w:rsidP="004D50A6">
            <w:pPr>
              <w:pStyle w:val="ListBullet"/>
            </w:pPr>
            <w:r w:rsidRPr="004D50A6">
              <w:t>adage:</w:t>
            </w:r>
          </w:p>
          <w:p w:rsidR="00000000" w:rsidRPr="004D50A6" w:rsidP="004D50A6">
            <w:pPr>
              <w:pStyle w:val="ListBullet2"/>
            </w:pPr>
            <w:r w:rsidRPr="004D50A6">
              <w:t>trois relevés</w:t>
            </w:r>
          </w:p>
          <w:p w:rsidR="00000000" w:rsidRPr="004D50A6" w:rsidP="004D50A6">
            <w:pPr>
              <w:pStyle w:val="ListBullet2"/>
            </w:pPr>
            <w:r w:rsidRPr="004D50A6">
              <w:t>grand rond de jambe en dehors et en dedans</w:t>
            </w:r>
          </w:p>
          <w:p w:rsidR="00000000" w:rsidRPr="004D50A6" w:rsidP="004D50A6">
            <w:pPr>
              <w:pStyle w:val="ListBullet2"/>
            </w:pPr>
            <w:r w:rsidRPr="004D50A6">
              <w:t>study for promenades en arabesque and á la seconde</w:t>
            </w:r>
          </w:p>
          <w:p w:rsidR="00000000" w:rsidRPr="004D50A6" w:rsidP="004D50A6">
            <w:pPr>
              <w:pStyle w:val="ListBullet2"/>
            </w:pPr>
            <w:r w:rsidRPr="004D50A6">
              <w:t>deux grands ronds de jambe avec arabesque</w:t>
            </w:r>
          </w:p>
          <w:p w:rsidR="00000000" w:rsidRPr="004D50A6" w:rsidP="004D50A6">
            <w:pPr>
              <w:pStyle w:val="ListBullet2"/>
            </w:pPr>
            <w:r w:rsidRPr="004D50A6">
              <w:t>coupé et fouetté</w:t>
            </w:r>
          </w:p>
          <w:p w:rsidR="00000000" w:rsidRPr="004D50A6" w:rsidP="004D50A6">
            <w:pPr>
              <w:pStyle w:val="ListBullet2"/>
            </w:pPr>
            <w:r w:rsidRPr="004D50A6">
              <w:t>temps lié saute</w:t>
            </w:r>
          </w:p>
          <w:p w:rsidR="00000000" w:rsidRPr="004D50A6" w:rsidP="004D50A6">
            <w:pPr>
              <w:pStyle w:val="ListBullet"/>
            </w:pPr>
            <w:r w:rsidRPr="004D50A6">
              <w:t>pirouettes 1 to 7 as detailed in the male syllabus</w:t>
            </w:r>
          </w:p>
          <w:p w:rsidR="00000000" w:rsidRPr="004D50A6" w:rsidP="004D50A6">
            <w:pPr>
              <w:pStyle w:val="ListBullet"/>
            </w:pPr>
            <w:r w:rsidRPr="004D50A6">
              <w:t>allegro:</w:t>
            </w:r>
          </w:p>
          <w:p w:rsidR="00000000" w:rsidRPr="004D50A6" w:rsidP="004D50A6">
            <w:pPr>
              <w:pStyle w:val="ListBullet2"/>
            </w:pPr>
            <w:r w:rsidRPr="004D50A6">
              <w:t>grands jetés en attitude and á la seconde</w:t>
            </w:r>
          </w:p>
          <w:p w:rsidR="00000000" w:rsidRPr="004D50A6" w:rsidP="004D50A6">
            <w:pPr>
              <w:pStyle w:val="ListBullet2"/>
            </w:pPr>
            <w:r w:rsidRPr="004D50A6">
              <w:t>entrechat cinq</w:t>
            </w:r>
          </w:p>
          <w:p w:rsidR="00000000" w:rsidRPr="004D50A6" w:rsidP="004D50A6">
            <w:pPr>
              <w:pStyle w:val="ListBullet2"/>
            </w:pPr>
            <w:r w:rsidRPr="004D50A6">
              <w:t>entrechat six</w:t>
            </w:r>
          </w:p>
          <w:p w:rsidR="00000000" w:rsidRPr="004D50A6" w:rsidP="004D50A6">
            <w:pPr>
              <w:pStyle w:val="ListBullet2"/>
            </w:pPr>
            <w:r w:rsidRPr="004D50A6">
              <w:t>entrechat six de cote</w:t>
            </w:r>
          </w:p>
          <w:p w:rsidR="00000000" w:rsidRPr="004D50A6" w:rsidP="004D50A6">
            <w:pPr>
              <w:pStyle w:val="ListBullet2"/>
            </w:pPr>
            <w:r w:rsidRPr="004D50A6">
              <w:t>double tour en l’air</w:t>
            </w:r>
          </w:p>
          <w:p w:rsidR="00000000" w:rsidRPr="004D50A6" w:rsidP="004D50A6">
            <w:pPr>
              <w:pStyle w:val="ListBullet2"/>
            </w:pPr>
            <w:r w:rsidRPr="004D50A6">
              <w:t>sissonne battue dessus, dessous, en avant and en arrière</w:t>
            </w:r>
          </w:p>
          <w:p w:rsidR="00000000" w:rsidRPr="004D50A6" w:rsidP="004D50A6">
            <w:pPr>
              <w:pStyle w:val="ListBullet2"/>
            </w:pPr>
            <w:r w:rsidRPr="004D50A6">
              <w:t>pas de basque en avant et en arrière</w:t>
            </w:r>
          </w:p>
          <w:p w:rsidR="00000000" w:rsidP="004D50A6">
            <w:pPr>
              <w:pStyle w:val="ListBullet"/>
              <w:rPr>
                <w:lang w:val="en-NZ"/>
              </w:rPr>
            </w:pPr>
            <w:r w:rsidRPr="004D50A6">
              <w:t>set enchaînements 1 to 18 as detailed in the male syllabus.</w:t>
            </w:r>
          </w:p>
        </w:tc>
      </w:tr>
      <w:tr w:rsidTr="004D50A6">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0A6">
            <w:pPr>
              <w:pStyle w:val="BodyText"/>
              <w:rPr>
                <w:lang w:val="en-NZ"/>
              </w:rPr>
            </w:pPr>
            <w:r w:rsidRPr="004D50A6">
              <w:rPr>
                <w:rStyle w:val="BoldandItalics"/>
              </w:rPr>
              <w:t xml:space="preserve">Female-specific exercises </w:t>
            </w:r>
            <w:r w:rsidRPr="004D50A6">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0A6" w:rsidP="004D50A6">
            <w:pPr>
              <w:pStyle w:val="ListBullet"/>
            </w:pPr>
            <w:r w:rsidRPr="004D50A6">
              <w:t>adage:</w:t>
            </w:r>
          </w:p>
          <w:p w:rsidR="00000000" w:rsidRPr="004D50A6" w:rsidP="004D50A6">
            <w:pPr>
              <w:pStyle w:val="ListBullet2"/>
            </w:pPr>
            <w:r w:rsidRPr="004D50A6">
              <w:t>cinq relevés</w:t>
            </w:r>
          </w:p>
          <w:p w:rsidR="00000000" w:rsidRPr="004D50A6" w:rsidP="004D50A6">
            <w:pPr>
              <w:pStyle w:val="ListBullet2"/>
            </w:pPr>
            <w:r w:rsidRPr="004D50A6">
              <w:t>pas de Chaconne</w:t>
            </w:r>
          </w:p>
          <w:p w:rsidR="00000000" w:rsidRPr="004D50A6" w:rsidP="004D50A6">
            <w:pPr>
              <w:pStyle w:val="ListBullet2"/>
            </w:pPr>
            <w:r w:rsidRPr="004D50A6">
              <w:t>temps de courante Cecchetti</w:t>
            </w:r>
          </w:p>
          <w:p w:rsidR="00000000" w:rsidRPr="004D50A6" w:rsidP="004D50A6">
            <w:pPr>
              <w:pStyle w:val="ListBullet"/>
            </w:pPr>
            <w:r w:rsidRPr="004D50A6">
              <w:t>pirouettes:</w:t>
            </w:r>
          </w:p>
          <w:p w:rsidR="00000000" w:rsidRPr="004D50A6" w:rsidP="004D50A6">
            <w:pPr>
              <w:pStyle w:val="ListBullet2"/>
            </w:pPr>
            <w:r w:rsidRPr="004D50A6">
              <w:t>fouetté rond de jambe</w:t>
            </w:r>
          </w:p>
          <w:p w:rsidR="00000000" w:rsidRPr="004D50A6" w:rsidP="004D50A6">
            <w:pPr>
              <w:pStyle w:val="ListBullet"/>
            </w:pPr>
            <w:r w:rsidRPr="004D50A6">
              <w:t>allegro:</w:t>
            </w:r>
          </w:p>
          <w:p w:rsidR="00000000" w:rsidRPr="004D50A6" w:rsidP="004D50A6">
            <w:pPr>
              <w:pStyle w:val="ListBullet2"/>
            </w:pPr>
            <w:r w:rsidRPr="004D50A6">
              <w:t>basic steps:</w:t>
            </w:r>
          </w:p>
          <w:p w:rsidR="00000000" w:rsidRPr="004D50A6" w:rsidP="004D50A6">
            <w:pPr>
              <w:pStyle w:val="ListBullet3"/>
            </w:pPr>
            <w:r w:rsidRPr="004D50A6">
              <w:t>coupé fouetté raccourci</w:t>
            </w:r>
          </w:p>
          <w:p w:rsidR="00000000" w:rsidRPr="004D50A6" w:rsidP="004D50A6">
            <w:pPr>
              <w:pStyle w:val="ListBullet3"/>
            </w:pPr>
            <w:r w:rsidRPr="004D50A6">
              <w:t>brisé dessous</w:t>
            </w:r>
          </w:p>
          <w:p w:rsidR="00000000" w:rsidRPr="004D50A6" w:rsidP="004D50A6">
            <w:pPr>
              <w:pStyle w:val="ListBullet3"/>
            </w:pPr>
            <w:r w:rsidRPr="004D50A6">
              <w:t>cabriole derrière</w:t>
            </w:r>
          </w:p>
          <w:p w:rsidR="00000000" w:rsidRPr="004D50A6" w:rsidP="004D50A6">
            <w:pPr>
              <w:pStyle w:val="ListBullet3"/>
            </w:pPr>
            <w:r w:rsidRPr="004D50A6">
              <w:t>jeté battu á la seconde</w:t>
            </w:r>
          </w:p>
          <w:p w:rsidR="00000000" w:rsidRPr="004D50A6" w:rsidP="004D50A6">
            <w:pPr>
              <w:pStyle w:val="ListBullet3"/>
            </w:pPr>
            <w:r w:rsidRPr="004D50A6">
              <w:t>temps de cuisse dessus and dessous</w:t>
            </w:r>
          </w:p>
          <w:p w:rsidR="00000000" w:rsidRPr="004D50A6" w:rsidP="004D50A6">
            <w:pPr>
              <w:pStyle w:val="ListBullet2"/>
            </w:pPr>
            <w:r w:rsidRPr="004D50A6">
              <w:t>set enchaînements:</w:t>
            </w:r>
          </w:p>
          <w:p w:rsidR="00000000" w:rsidRPr="004D50A6" w:rsidP="004D50A6">
            <w:pPr>
              <w:pStyle w:val="ListBullet3"/>
            </w:pPr>
            <w:r w:rsidRPr="004D50A6">
              <w:t>assembles soutenu and de suite</w:t>
            </w:r>
          </w:p>
          <w:p w:rsidR="00000000" w:rsidRPr="004D50A6" w:rsidP="004D50A6">
            <w:pPr>
              <w:pStyle w:val="ListBullet3"/>
            </w:pPr>
            <w:r w:rsidRPr="004D50A6">
              <w:t>glissade assemblé, temp levé en arabesque, pas de bourrée dessous, pas de bourrée en tournant, rond de jambe saute, pas de bourrée en tournant, grand changement</w:t>
            </w:r>
          </w:p>
          <w:p w:rsidR="00000000" w:rsidRPr="004D50A6" w:rsidP="004D50A6">
            <w:pPr>
              <w:pStyle w:val="ListBullet3"/>
            </w:pPr>
            <w:r w:rsidRPr="004D50A6">
              <w:t>ballonné a trois temps and pas de basque en avant</w:t>
            </w:r>
          </w:p>
          <w:p w:rsidR="00000000" w:rsidRPr="004D50A6" w:rsidP="004D50A6">
            <w:pPr>
              <w:pStyle w:val="ListBullet3"/>
            </w:pPr>
            <w:r w:rsidRPr="004D50A6">
              <w:t xml:space="preserve">pas de bourrée en avant, en arrière, devant, </w:t>
            </w:r>
            <w:r w:rsidRPr="004D50A6">
              <w:t>derrière, dessous, dessus, en tournant, en dehors et en dedans</w:t>
            </w:r>
          </w:p>
          <w:p w:rsidR="00000000" w:rsidRPr="004D50A6" w:rsidP="004D50A6">
            <w:pPr>
              <w:pStyle w:val="ListBullet3"/>
            </w:pPr>
            <w:r w:rsidRPr="004D50A6">
              <w:t>chassé, temps levé, pas de bourrée, grand jeté en tournant</w:t>
            </w:r>
          </w:p>
          <w:p w:rsidR="00000000" w:rsidRPr="004D50A6" w:rsidP="004D50A6">
            <w:pPr>
              <w:pStyle w:val="ListBullet3"/>
            </w:pPr>
            <w:r w:rsidRPr="004D50A6">
              <w:t>glissade derrière, cabriole devant éffacé, glissade en arrière, cabriole derrière; temps levé chassé, pas de bourrée dessous, using fi</w:t>
            </w:r>
            <w:r w:rsidRPr="004D50A6">
              <w:t>rst port de bras</w:t>
            </w:r>
          </w:p>
          <w:p w:rsidR="00000000" w:rsidRPr="004D50A6" w:rsidP="004D50A6">
            <w:pPr>
              <w:pStyle w:val="ListBullet3"/>
            </w:pPr>
            <w:r w:rsidRPr="004D50A6">
              <w:t>temps levé with rond de jambe movement into chassé, pas de bourrée dessous, deux pas de chats</w:t>
            </w:r>
          </w:p>
          <w:p w:rsidR="00000000" w:rsidRPr="004D50A6" w:rsidP="004D50A6">
            <w:pPr>
              <w:pStyle w:val="ListBullet3"/>
            </w:pPr>
            <w:r w:rsidRPr="004D50A6">
              <w:t>chassé, temps levé in first arabesque, balance en tournant, two posé tours, taken across three sides of a square and across the diagonal</w:t>
            </w:r>
          </w:p>
          <w:p w:rsidR="00000000" w:rsidRPr="004D50A6" w:rsidP="004D50A6">
            <w:pPr>
              <w:pStyle w:val="ListBullet"/>
            </w:pPr>
            <w:r w:rsidRPr="004D50A6">
              <w:t>temps de pointe:</w:t>
            </w:r>
          </w:p>
          <w:p w:rsidR="00000000" w:rsidRPr="004D50A6" w:rsidP="004D50A6">
            <w:pPr>
              <w:pStyle w:val="ListBullet2"/>
            </w:pPr>
            <w:r w:rsidRPr="004D50A6">
              <w:t>entire section as detailed in the female syllabus.</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7" w:name="O_805988"/>
      <w:bookmarkEnd w:id="7"/>
      <w:r w:rsidRPr="004D50A6">
        <w:t>Unit Mapping Information</w:t>
      </w:r>
    </w:p>
    <w:tbl>
      <w:tblPr>
        <w:tblW w:w="0" w:type="auto"/>
        <w:tblLayout w:type="fixed"/>
        <w:tblCellMar>
          <w:left w:w="62" w:type="dxa"/>
          <w:right w:w="62" w:type="dxa"/>
        </w:tblCellMar>
        <w:tblLook w:val="0000"/>
      </w:tblPr>
      <w:tblGrid>
        <w:gridCol w:w="2220"/>
        <w:gridCol w:w="2430"/>
        <w:gridCol w:w="2160"/>
        <w:gridCol w:w="2295"/>
      </w:tblGrid>
      <w:tr w:rsidTr="004D50A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rPr>
                <w:rStyle w:val="SpecialBold"/>
              </w:rPr>
              <w:t xml:space="preserve">Code and title </w:t>
            </w:r>
          </w:p>
          <w:p w:rsidR="00000000" w:rsidRPr="004D50A6" w:rsidP="004D50A6">
            <w:pPr>
              <w:pStyle w:val="BodyText"/>
            </w:pPr>
            <w:r w:rsidRPr="004D50A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rPr>
                <w:rStyle w:val="SpecialBold"/>
              </w:rPr>
              <w:t>Code and title</w:t>
            </w:r>
          </w:p>
          <w:p w:rsidR="00000000" w:rsidRPr="004D50A6" w:rsidP="004D50A6">
            <w:pPr>
              <w:pStyle w:val="BodyText"/>
            </w:pPr>
            <w:r w:rsidRPr="004D50A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rPr>
                <w:rStyle w:val="SpecialBold"/>
              </w:rPr>
              <w:t>Equivalence status</w:t>
            </w:r>
          </w:p>
        </w:tc>
      </w:tr>
      <w:tr w:rsidTr="004D50A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CUADTM510 Develop teaching</w:t>
            </w:r>
            <w:r w:rsidRPr="004D50A6">
              <w:t xml:space="preserve"> programs for the Advanced 1 level of the Cecchetti Ballet method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CUADTM510 Develop teaching programs for the Advanced 1 level of the Cecchetti Ballet method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t>Updated application and assessment conditions sections. Updated modificati</w:t>
            </w:r>
            <w:r w:rsidRPr="004D50A6">
              <w:t>on history section to reflect changed name of training package.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t>Equivalent unit</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8" w:name="O_805995"/>
      <w:bookmarkEnd w:id="8"/>
      <w:r w:rsidRPr="004D50A6">
        <w:t>Links</w:t>
      </w:r>
    </w:p>
    <w:p w:rsidR="00000000" w:rsidRPr="004D50A6" w:rsidP="00263564">
      <w:pPr>
        <w:pStyle w:val="BodyText"/>
      </w:pPr>
      <w:r w:rsidRPr="004D50A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E5656">
        <w:rPr>
          <w:rStyle w:val="Hyperlink"/>
        </w:rPr>
        <w:t>https://vetnet.gov.au/Pages/TrainingDocs.aspx?q=1db201d9-4006-4430-839f-382ef6b803d5</w:t>
      </w:r>
      <w:r>
        <w:fldChar w:fldCharType="end"/>
      </w:r>
    </w:p>
    <w:p w:rsidR="00000000" w:rsidRPr="004D50A6" w:rsidP="00263564">
      <w:pPr>
        <w:pStyle w:val="BodyText"/>
        <w:sectPr w:rsidSect="004D50A6">
          <w:headerReference w:type="default" r:id="rId10"/>
          <w:footerReference w:type="default" r:id="rId11"/>
          <w:pgSz w:w="11908" w:h="16833"/>
          <w:pgMar w:top="1702" w:right="1418" w:bottom="1702" w:left="1418" w:header="992" w:footer="992" w:gutter="0"/>
          <w:cols w:space="720"/>
          <w:noEndnote/>
          <w:docGrid w:linePitch="299"/>
        </w:sectPr>
      </w:pPr>
    </w:p>
    <w:p w:rsidR="00000000" w:rsidRPr="004D50A6" w:rsidP="004D50A6">
      <w:pPr>
        <w:pStyle w:val="SuperHeading"/>
      </w:pPr>
      <w:r w:rsidRPr="004D50A6">
        <w:t>Assessment Requirements for CUADTM510 Develop teaching programs for the Advanced 1 level of the Cecchetti Ballet method</w:t>
      </w:r>
    </w:p>
    <w:p w:rsidR="00000000" w:rsidRPr="004D50A6" w:rsidP="004D50A6">
      <w:pPr>
        <w:pStyle w:val="Heading1"/>
      </w:pPr>
      <w:bookmarkStart w:id="9" w:name="O_805986"/>
      <w:bookmarkEnd w:id="9"/>
      <w:r w:rsidRPr="004D50A6">
        <w:t>Modification History</w:t>
      </w:r>
    </w:p>
    <w:tbl>
      <w:tblPr>
        <w:tblW w:w="0" w:type="auto"/>
        <w:tblLayout w:type="fixed"/>
        <w:tblCellMar>
          <w:left w:w="62" w:type="dxa"/>
          <w:right w:w="62" w:type="dxa"/>
        </w:tblCellMar>
        <w:tblLook w:val="0000"/>
      </w:tblPr>
      <w:tblGrid>
        <w:gridCol w:w="3091"/>
        <w:gridCol w:w="5873"/>
      </w:tblGrid>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rPr>
                <w:rStyle w:val="SpecialBold"/>
              </w:rPr>
              <w:t>Comments</w:t>
            </w:r>
          </w:p>
        </w:tc>
      </w:tr>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This version released with CUA Creative Arts and Culture Training Package version 2.0. Updated application and assessment conditions sections. Updated modification history section to reflect changed name of training package.</w:t>
            </w:r>
          </w:p>
        </w:tc>
      </w:tr>
      <w:tr w:rsidTr="004D50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0A6">
            <w:pPr>
              <w:pStyle w:val="BodyText"/>
              <w:rPr>
                <w:lang w:val="en-NZ"/>
              </w:rPr>
            </w:pPr>
            <w:r w:rsidRPr="004D50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0A6" w:rsidP="004D50A6">
            <w:pPr>
              <w:pStyle w:val="BodyText"/>
            </w:pPr>
            <w:r w:rsidRPr="004D50A6">
              <w:t>This version first r</w:t>
            </w:r>
            <w:r w:rsidRPr="004D50A6">
              <w:t>eleased with CUA Creative Arts and Culture Training Package version 1.0.</w:t>
            </w:r>
          </w:p>
        </w:tc>
      </w:tr>
    </w:tbl>
    <w:p w:rsidR="00000000" w:rsidRPr="004D50A6" w:rsidP="004D50A6">
      <w:pPr>
        <w:pStyle w:val="BodyText"/>
      </w:pPr>
    </w:p>
    <w:p w:rsidR="00000000" w:rsidRPr="004D50A6" w:rsidP="004D50A6">
      <w:pPr>
        <w:pStyle w:val="AllowPageBreak"/>
      </w:pPr>
    </w:p>
    <w:p w:rsidR="00000000" w:rsidRPr="004D50A6" w:rsidP="004D50A6">
      <w:pPr>
        <w:pStyle w:val="Heading1"/>
      </w:pPr>
      <w:bookmarkStart w:id="10" w:name="O_805985"/>
      <w:bookmarkEnd w:id="10"/>
      <w:r w:rsidRPr="004D50A6">
        <w:t>Performance Evidence</w:t>
      </w:r>
    </w:p>
    <w:p w:rsidR="00000000" w:rsidRPr="004D50A6" w:rsidP="00263564">
      <w:pPr>
        <w:pStyle w:val="BodyText"/>
      </w:pPr>
      <w:r w:rsidRPr="004D50A6">
        <w:t>Evidence of the ability to:</w:t>
      </w:r>
    </w:p>
    <w:p w:rsidR="00000000" w:rsidRPr="004D50A6" w:rsidP="004D50A6">
      <w:pPr>
        <w:pStyle w:val="ListBullet"/>
      </w:pPr>
      <w:r w:rsidRPr="004D50A6">
        <w:t>demonstrate effective and appropriate posture, placement and control through the body and legs to the best of the</w:t>
      </w:r>
      <w:r w:rsidRPr="004D50A6">
        <w:t>ir ability, relevant to the Cecchetti Ballet Advanced 1 level</w:t>
      </w:r>
    </w:p>
    <w:p w:rsidR="00000000" w:rsidRPr="004D50A6" w:rsidP="004D50A6">
      <w:pPr>
        <w:pStyle w:val="ListBullet"/>
      </w:pPr>
      <w:r w:rsidRPr="004D50A6">
        <w:t>demonstrate an ability to analyse and interpret the Cecchetti Ballet Advanced 1 syllabus</w:t>
      </w:r>
    </w:p>
    <w:p w:rsidR="00000000" w:rsidRPr="004D50A6" w:rsidP="004D50A6">
      <w:pPr>
        <w:pStyle w:val="ListBullet"/>
      </w:pPr>
      <w:r w:rsidRPr="004D50A6">
        <w:t>design exercises that maximise injury prevention in both genders.</w:t>
      </w:r>
    </w:p>
    <w:p w:rsidR="00000000" w:rsidRPr="004D50A6" w:rsidP="004D50A6">
      <w:pPr>
        <w:pStyle w:val="BodyText"/>
      </w:pPr>
    </w:p>
    <w:p w:rsidR="00000000" w:rsidRPr="004D50A6" w:rsidP="00263564">
      <w:pPr>
        <w:pStyle w:val="BodyText"/>
      </w:pPr>
      <w:r w:rsidRPr="004D50A6">
        <w:t>Note: If a specific volume or frequency is not stated, then evidence must be provided for each of the above points at least once.</w:t>
      </w:r>
    </w:p>
    <w:p w:rsidR="00000000" w:rsidRPr="004D50A6" w:rsidP="004D50A6">
      <w:pPr>
        <w:pStyle w:val="Heading1"/>
      </w:pPr>
      <w:bookmarkStart w:id="11" w:name="O_805984"/>
      <w:bookmarkEnd w:id="11"/>
      <w:r w:rsidRPr="004D50A6">
        <w:t>Knowledge Evidence</w:t>
      </w:r>
    </w:p>
    <w:p w:rsidR="00000000" w:rsidRPr="004D50A6" w:rsidP="00263564">
      <w:pPr>
        <w:pStyle w:val="BodyText"/>
      </w:pPr>
      <w:r w:rsidRPr="004D50A6">
        <w:t>To complete the unit requirements the individual must:</w:t>
      </w:r>
    </w:p>
    <w:p w:rsidR="00000000" w:rsidRPr="004D50A6" w:rsidP="004D50A6">
      <w:pPr>
        <w:pStyle w:val="ListBullet"/>
      </w:pPr>
      <w:r w:rsidRPr="004D50A6">
        <w:t>in the context of demonstrating t</w:t>
      </w:r>
      <w:r w:rsidRPr="004D50A6">
        <w:t>he Cecchetti Ballet method, explain the significance of the following anatomical foundations:</w:t>
      </w:r>
    </w:p>
    <w:p w:rsidR="00000000" w:rsidRPr="004D50A6" w:rsidP="004D50A6">
      <w:pPr>
        <w:pStyle w:val="ListBullet2"/>
      </w:pPr>
      <w:r w:rsidRPr="004D50A6">
        <w:t>articulation of the spine</w:t>
      </w:r>
    </w:p>
    <w:p w:rsidR="00000000" w:rsidRPr="004D50A6" w:rsidP="004D50A6">
      <w:pPr>
        <w:pStyle w:val="ListBullet2"/>
      </w:pPr>
      <w:r w:rsidRPr="004D50A6">
        <w:t>engagement of the feet</w:t>
      </w:r>
    </w:p>
    <w:p w:rsidR="00000000" w:rsidRPr="004D50A6" w:rsidP="004D50A6">
      <w:pPr>
        <w:pStyle w:val="ListBullet2"/>
      </w:pPr>
      <w:r w:rsidRPr="004D50A6">
        <w:t>bases of support, including feet, legs, hands, arms, and torso</w:t>
      </w:r>
    </w:p>
    <w:p w:rsidR="00000000" w:rsidRPr="004D50A6" w:rsidP="004D50A6">
      <w:pPr>
        <w:pStyle w:val="ListBullet2"/>
      </w:pPr>
      <w:r w:rsidRPr="004D50A6">
        <w:t>range of motion of the joints</w:t>
      </w:r>
    </w:p>
    <w:p w:rsidR="00000000" w:rsidRPr="004D50A6" w:rsidP="004D50A6">
      <w:pPr>
        <w:pStyle w:val="ListBullet2"/>
      </w:pPr>
      <w:r w:rsidRPr="004D50A6">
        <w:t xml:space="preserve">differentiation of </w:t>
      </w:r>
      <w:r w:rsidRPr="004D50A6">
        <w:t>the legs and pelvis</w:t>
      </w:r>
    </w:p>
    <w:p w:rsidR="00000000" w:rsidRPr="004D50A6" w:rsidP="004D50A6">
      <w:pPr>
        <w:pStyle w:val="ListBullet"/>
      </w:pPr>
      <w:r w:rsidRPr="004D50A6">
        <w:t>describe:</w:t>
      </w:r>
    </w:p>
    <w:p w:rsidR="00000000" w:rsidRPr="004D50A6" w:rsidP="004D50A6">
      <w:pPr>
        <w:pStyle w:val="ListBullet2"/>
      </w:pPr>
      <w:r w:rsidRPr="004D50A6">
        <w:t>key principles in the Australian Guidelines for Dance Teachers and Dance Industry Code of Ethics</w:t>
      </w:r>
    </w:p>
    <w:p w:rsidR="00000000" w:rsidRPr="004D50A6" w:rsidP="004D50A6">
      <w:pPr>
        <w:pStyle w:val="ListBullet2"/>
      </w:pPr>
      <w:r w:rsidRPr="004D50A6">
        <w:t>history and background of the Cecchetti Ballet method</w:t>
      </w:r>
    </w:p>
    <w:p w:rsidR="00000000" w:rsidRPr="004D50A6" w:rsidP="004D50A6">
      <w:pPr>
        <w:pStyle w:val="ListBullet2"/>
      </w:pPr>
      <w:r w:rsidRPr="004D50A6">
        <w:t>issues and challenges t</w:t>
      </w:r>
      <w:r w:rsidRPr="004D50A6">
        <w:t>hat arise when teaching the Cecchetti Ballet syllabus</w:t>
      </w:r>
    </w:p>
    <w:p w:rsidR="00000000" w:rsidRPr="004D50A6" w:rsidP="004D50A6">
      <w:pPr>
        <w:pStyle w:val="ListBullet2"/>
      </w:pPr>
      <w:r w:rsidRPr="004D50A6">
        <w:t>key aspects of safe dance practice relevant to a teaching context</w:t>
      </w:r>
    </w:p>
    <w:p w:rsidR="00000000" w:rsidRPr="004D50A6" w:rsidP="004D50A6">
      <w:pPr>
        <w:pStyle w:val="ListBullet2"/>
      </w:pPr>
      <w:r w:rsidRPr="004D50A6">
        <w:t>key stages in physical and mental development in people aged 15 to 20</w:t>
      </w:r>
    </w:p>
    <w:p w:rsidR="00000000" w:rsidRPr="004D50A6" w:rsidP="004D50A6">
      <w:pPr>
        <w:pStyle w:val="ListBullet2"/>
      </w:pPr>
      <w:r w:rsidRPr="004D50A6">
        <w:t>protocols associated with teaching dance</w:t>
      </w:r>
    </w:p>
    <w:p w:rsidR="00000000" w:rsidRPr="004D50A6" w:rsidP="004D50A6">
      <w:pPr>
        <w:pStyle w:val="ListBullet2"/>
      </w:pPr>
      <w:r w:rsidRPr="004D50A6">
        <w:t>requirements and applicat</w:t>
      </w:r>
      <w:r w:rsidRPr="004D50A6">
        <w:t>ion of Advanced 1 Cecchetti Ballet syllabus to the teaching of a class</w:t>
      </w:r>
    </w:p>
    <w:p w:rsidR="00000000" w:rsidRPr="004D50A6" w:rsidP="004D50A6">
      <w:pPr>
        <w:pStyle w:val="ListBullet2"/>
      </w:pPr>
      <w:r w:rsidRPr="004D50A6">
        <w:t>requirements of Advanced 1 Cecchetti Ballet examination.</w:t>
      </w:r>
    </w:p>
    <w:p w:rsidR="00000000" w:rsidRPr="004D50A6" w:rsidP="004D50A6">
      <w:pPr>
        <w:pStyle w:val="AllowPageBreak"/>
      </w:pPr>
    </w:p>
    <w:p w:rsidR="00000000" w:rsidRPr="004D50A6" w:rsidP="004D50A6">
      <w:pPr>
        <w:pStyle w:val="Heading1"/>
      </w:pPr>
      <w:bookmarkStart w:id="12" w:name="O_805983"/>
      <w:bookmarkEnd w:id="12"/>
      <w:r w:rsidRPr="004D50A6">
        <w:t>Assessment Conditions</w:t>
      </w:r>
    </w:p>
    <w:p w:rsidR="00000000" w:rsidRPr="004D50A6" w:rsidP="00263564">
      <w:pPr>
        <w:pStyle w:val="BodyText"/>
      </w:pPr>
      <w:r w:rsidRPr="004D50A6">
        <w:t>Assessment must be conducted in a safe environment where evidence gathered demonstrates c</w:t>
      </w:r>
      <w:r w:rsidRPr="004D50A6">
        <w:t xml:space="preserve">onsistent </w:t>
      </w:r>
      <w:r w:rsidRPr="004D50A6">
        <w:t xml:space="preserve">performance of typical activities experienced in creative arts industry environments. The assessment environment must include access to: </w:t>
      </w:r>
    </w:p>
    <w:p w:rsidR="00000000" w:rsidRPr="004D50A6" w:rsidP="004D50A6">
      <w:pPr>
        <w:pStyle w:val="ListBullet"/>
      </w:pPr>
      <w:r w:rsidRPr="004D50A6">
        <w:t xml:space="preserve">a simulated or real class situation with a group of appropriate level students who have a basic knowledge </w:t>
      </w:r>
      <w:r w:rsidRPr="004D50A6">
        <w:t>of the male and female syllabus</w:t>
      </w:r>
    </w:p>
    <w:p w:rsidR="00000000" w:rsidRPr="004D50A6" w:rsidP="004D50A6">
      <w:pPr>
        <w:pStyle w:val="ListBullet"/>
      </w:pPr>
      <w:r w:rsidRPr="004D50A6">
        <w:t>relevant resources and equipment.</w:t>
      </w:r>
    </w:p>
    <w:p w:rsidR="00000000" w:rsidRPr="004D50A6" w:rsidP="004D50A6">
      <w:pPr>
        <w:pStyle w:val="BodyText"/>
      </w:pPr>
    </w:p>
    <w:p w:rsidR="00000000" w:rsidRPr="004D50A6" w:rsidP="00263564">
      <w:pPr>
        <w:pStyle w:val="BodyText"/>
      </w:pPr>
      <w:r w:rsidRPr="004D50A6">
        <w:t>Assessors of this unit must satisfy the requirements for assessors in applicable vocational educational and training legislation, frameworks and/or standards.</w:t>
      </w:r>
    </w:p>
    <w:p w:rsidR="00000000" w:rsidRPr="004D50A6" w:rsidP="004D50A6">
      <w:pPr>
        <w:pStyle w:val="Heading1"/>
      </w:pPr>
      <w:bookmarkStart w:id="13" w:name="O_805996"/>
      <w:bookmarkEnd w:id="13"/>
      <w:r w:rsidRPr="004D50A6">
        <w:t>Links</w:t>
      </w:r>
    </w:p>
    <w:p w:rsidR="00000000" w:rsidRPr="004D50A6" w:rsidP="00263564">
      <w:pPr>
        <w:pStyle w:val="BodyText"/>
      </w:pPr>
      <w:r w:rsidRPr="004D50A6">
        <w:t>Compani</w:t>
      </w:r>
      <w:r w:rsidRPr="004D50A6">
        <w:t xml:space="preserve">on Volume implementation guides are found in VETNet - </w:t>
      </w:r>
      <w:r>
        <w:fldChar w:fldCharType="begin"/>
      </w:r>
      <w:r>
        <w:instrText xml:space="preserve"> HYPERLINK "https://vetnet.gov.au/Pages/TrainingDocs.aspx?q=1db201d9-4006-4430-839f-382ef6b803d5" </w:instrText>
      </w:r>
      <w:r>
        <w:fldChar w:fldCharType="separate"/>
      </w:r>
      <w:r w:rsidRPr="00AE5656">
        <w:rPr>
          <w:rStyle w:val="Hyperlink"/>
        </w:rPr>
        <w:t>https://vetnet.gov.au/Pages/TrainingDocs.aspx?q=1db201d9-4006-4430-839f-382ef6b803d5</w:t>
      </w:r>
      <w:r>
        <w:fldChar w:fldCharType="end"/>
      </w:r>
    </w:p>
    <w:p w:rsidR="00000000" w:rsidRPr="004D50A6" w:rsidP="004D50A6"/>
    <w:sectPr w:rsidSect="004D50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rsidRPr="00263564" w:rsidP="00263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64" w:rsidP="004D5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63564" w:rsidP="004D50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3564" w:rsidP="004D50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rsidP="004D50A6">
    <w:pPr>
      <w:pStyle w:val="Footer"/>
      <w:framePr w:wrap="around"/>
    </w:pPr>
    <w:r>
      <w:fldChar w:fldCharType="begin"/>
    </w:r>
    <w:r>
      <w:instrText xml:space="preserve"> DOCPROPERTY  Subject  \* MERGEFORMAT </w:instrText>
    </w:r>
    <w:r>
      <w:fldChar w:fldCharType="separate"/>
    </w:r>
    <w:r w:rsidR="00263564">
      <w:t>Approved</w:t>
    </w:r>
    <w:r w:rsidR="00263564">
      <w:fldChar w:fldCharType="end"/>
    </w:r>
    <w:r>
      <w:tab/>
      <w:t xml:space="preserve">Page </w:t>
    </w:r>
    <w:r>
      <w:fldChar w:fldCharType="begin"/>
    </w:r>
    <w:r>
      <w:instrText xml:space="preserve"> PAGE  \* Arabic  \* MERGEFORMAT </w:instrText>
    </w:r>
    <w:r>
      <w:fldChar w:fldCharType="separate"/>
    </w:r>
    <w:r w:rsidR="002635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564">
      <w:rPr>
        <w:noProof/>
      </w:rPr>
      <w:t>7</w:t>
    </w:r>
    <w:r>
      <w:rPr>
        <w:noProof/>
      </w:rPr>
      <w:fldChar w:fldCharType="end"/>
    </w:r>
  </w:p>
  <w:p w:rsidR="004D50A6" w:rsidP="004D50A6">
    <w:pPr>
      <w:pStyle w:val="Footer"/>
      <w:framePr w:wrap="around"/>
    </w:pPr>
    <w:r>
      <w:t xml:space="preserve">© Commonwealth of Australia, </w:t>
    </w:r>
    <w:r>
      <w:fldChar w:fldCharType="begin"/>
    </w:r>
    <w:r>
      <w:instrText xml:space="preserve"> DATE  \@ "yyyy"  \* MERGEFORMAT </w:instrText>
    </w:r>
    <w:r>
      <w:fldChar w:fldCharType="separate"/>
    </w:r>
    <w:r w:rsidR="00263564">
      <w:rPr>
        <w:noProof/>
      </w:rPr>
      <w:t>2025</w:t>
    </w:r>
    <w:r>
      <w:fldChar w:fldCharType="end"/>
    </w:r>
    <w:r>
      <w:tab/>
    </w:r>
    <w:r>
      <w:fldChar w:fldCharType="begin"/>
    </w:r>
    <w:r>
      <w:instrText xml:space="preserve"> DOCPROPERTY  Author  \* MERGEFORMAT </w:instrText>
    </w:r>
    <w:r>
      <w:fldChar w:fldCharType="separate"/>
    </w:r>
    <w:r w:rsidR="00263564">
      <w:t>Service and Creative Skills Australia</w:t>
    </w:r>
    <w:r w:rsidR="00263564">
      <w:fldChar w:fldCharType="end"/>
    </w:r>
  </w:p>
  <w:p w:rsidR="004D50A6" w:rsidP="004D5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0A6" w:rsidRPr="00263564" w:rsidP="00263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64" w:rsidRPr="002D2AF8" w:rsidP="004D50A6">
    <w:pPr>
      <w:pStyle w:val="Header"/>
      <w:framePr w:wrap="around"/>
    </w:pPr>
    <w:r>
      <w:fldChar w:fldCharType="begin"/>
    </w:r>
    <w:r>
      <w:instrText xml:space="preserve"> TITLE   \* MERGEFORMAT </w:instrText>
    </w:r>
    <w:r>
      <w:fldChar w:fldCharType="separate"/>
    </w:r>
    <w:r>
      <w:t>CUADTM510 Develop teaching programs for the Advanced 1 level of the Cecchetti Ballet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564" w:rsidP="004D50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0A6" w:rsidRPr="002D2AF8" w:rsidP="004D50A6">
    <w:pPr>
      <w:pStyle w:val="Header"/>
      <w:framePr w:wrap="around"/>
    </w:pPr>
    <w:r>
      <w:fldChar w:fldCharType="begin"/>
    </w:r>
    <w:r>
      <w:instrText xml:space="preserve"> TITLE   \* MERGEFORMAT </w:instrText>
    </w:r>
    <w:r>
      <w:fldChar w:fldCharType="separate"/>
    </w:r>
    <w:r w:rsidR="00263564">
      <w:t>CUADTM510 Develop teaching programs for the Advanced 1 level of the Cecchetti Ballet method</w:t>
    </w:r>
    <w:r w:rsidR="00263564">
      <w:fldChar w:fldCharType="end"/>
    </w:r>
    <w:r>
      <w:tab/>
      <w:t xml:space="preserve">Date this document was generated: </w:t>
    </w:r>
    <w:r>
      <w:fldChar w:fldCharType="begin"/>
    </w:r>
    <w:r>
      <w:instrText xml:space="preserve"> CREATEDATE  \@ "d MMMM yyyy"  \* MERGEFORMAT </w:instrText>
    </w:r>
    <w:r>
      <w:fldChar w:fldCharType="separate"/>
    </w:r>
    <w:r w:rsidR="00263564">
      <w:rPr>
        <w:noProof/>
      </w:rPr>
      <w:t>2 March 2025</w:t>
    </w:r>
    <w:r>
      <w:fldChar w:fldCharType="end"/>
    </w:r>
  </w:p>
  <w:p w:rsidR="004D50A6" w:rsidP="004D5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6C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5E3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00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0A6"/>
    <w:pPr>
      <w:spacing w:before="360" w:after="60"/>
      <w:outlineLvl w:val="0"/>
    </w:pPr>
    <w:rPr>
      <w:sz w:val="32"/>
    </w:rPr>
  </w:style>
  <w:style w:type="paragraph" w:styleId="Heading2">
    <w:name w:val="heading 2"/>
    <w:basedOn w:val="HeadingBase"/>
    <w:next w:val="BodyText"/>
    <w:link w:val="Heading2Char"/>
    <w:qFormat/>
    <w:rsid w:val="004D50A6"/>
    <w:pPr>
      <w:keepLines/>
      <w:spacing w:before="240" w:after="120"/>
      <w:outlineLvl w:val="1"/>
    </w:pPr>
    <w:rPr>
      <w:sz w:val="28"/>
      <w:szCs w:val="40"/>
    </w:rPr>
  </w:style>
  <w:style w:type="paragraph" w:styleId="Heading3">
    <w:name w:val="heading 3"/>
    <w:basedOn w:val="HeadingBase"/>
    <w:next w:val="BodyText"/>
    <w:link w:val="Heading3Char"/>
    <w:qFormat/>
    <w:rsid w:val="004D50A6"/>
    <w:pPr>
      <w:spacing w:before="180" w:after="120"/>
      <w:outlineLvl w:val="2"/>
    </w:pPr>
    <w:rPr>
      <w:spacing w:val="-10"/>
      <w:kern w:val="32"/>
    </w:rPr>
  </w:style>
  <w:style w:type="paragraph" w:styleId="Heading4">
    <w:name w:val="heading 4"/>
    <w:basedOn w:val="HeadingBase"/>
    <w:next w:val="BodyText"/>
    <w:link w:val="Heading4Char"/>
    <w:qFormat/>
    <w:rsid w:val="004D50A6"/>
    <w:pPr>
      <w:spacing w:before="160" w:after="120"/>
      <w:outlineLvl w:val="3"/>
    </w:pPr>
    <w:rPr>
      <w:sz w:val="22"/>
    </w:rPr>
  </w:style>
  <w:style w:type="paragraph" w:styleId="Heading5">
    <w:name w:val="heading 5"/>
    <w:basedOn w:val="HeadingBase"/>
    <w:next w:val="Normal"/>
    <w:link w:val="Heading5Char"/>
    <w:qFormat/>
    <w:rsid w:val="004D50A6"/>
    <w:pPr>
      <w:spacing w:before="80"/>
      <w:outlineLvl w:val="4"/>
    </w:pPr>
    <w:rPr>
      <w:color w:val="918585"/>
      <w:sz w:val="20"/>
    </w:rPr>
  </w:style>
  <w:style w:type="paragraph" w:styleId="Heading6">
    <w:name w:val="heading 6"/>
    <w:basedOn w:val="HeadingBase"/>
    <w:next w:val="Normal"/>
    <w:link w:val="Heading6Char"/>
    <w:qFormat/>
    <w:rsid w:val="004D50A6"/>
    <w:pPr>
      <w:spacing w:before="60"/>
      <w:outlineLvl w:val="5"/>
    </w:pPr>
    <w:rPr>
      <w:color w:val="918585"/>
      <w:sz w:val="20"/>
    </w:rPr>
  </w:style>
  <w:style w:type="paragraph" w:styleId="Heading7">
    <w:name w:val="heading 7"/>
    <w:basedOn w:val="Normal"/>
    <w:next w:val="Normal"/>
    <w:link w:val="Heading7Char"/>
    <w:qFormat/>
    <w:rsid w:val="004D50A6"/>
    <w:pPr>
      <w:ind w:left="720"/>
      <w:outlineLvl w:val="6"/>
    </w:pPr>
    <w:rPr>
      <w:i/>
    </w:rPr>
  </w:style>
  <w:style w:type="paragraph" w:styleId="Heading8">
    <w:name w:val="heading 8"/>
    <w:basedOn w:val="Normal"/>
    <w:next w:val="Normal"/>
    <w:link w:val="Heading8Char"/>
    <w:qFormat/>
    <w:rsid w:val="004D50A6"/>
    <w:pPr>
      <w:ind w:left="720"/>
      <w:outlineLvl w:val="7"/>
    </w:pPr>
    <w:rPr>
      <w:i/>
    </w:rPr>
  </w:style>
  <w:style w:type="paragraph" w:styleId="Heading9">
    <w:name w:val="heading 9"/>
    <w:basedOn w:val="Normal"/>
    <w:next w:val="Normal"/>
    <w:link w:val="Heading9Char"/>
    <w:qFormat/>
    <w:rsid w:val="004D50A6"/>
    <w:pPr>
      <w:ind w:left="720"/>
      <w:outlineLvl w:val="8"/>
    </w:pPr>
    <w:rPr>
      <w:i/>
    </w:rPr>
  </w:style>
  <w:style w:type="character" w:default="1" w:styleId="DefaultParagraphFont">
    <w:name w:val="Default Paragraph Font"/>
    <w:uiPriority w:val="1"/>
    <w:unhideWhenUsed/>
    <w:rsid w:val="004D5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0A6"/>
  </w:style>
  <w:style w:type="character" w:customStyle="1" w:styleId="Heading1Char">
    <w:name w:val="Heading 1 Char"/>
    <w:basedOn w:val="DefaultParagraphFont"/>
    <w:link w:val="Heading1"/>
    <w:rsid w:val="004D50A6"/>
    <w:rPr>
      <w:rFonts w:ascii="Times New Roman" w:eastAsia="Times New Roman" w:hAnsi="Times New Roman" w:cs="Times New Roman"/>
      <w:b/>
      <w:sz w:val="32"/>
      <w:szCs w:val="20"/>
      <w:lang w:eastAsia="en-US"/>
    </w:rPr>
  </w:style>
  <w:style w:type="paragraph" w:styleId="BodyText">
    <w:name w:val="Body Text"/>
    <w:basedOn w:val="Normal"/>
    <w:link w:val="BodyTextChar"/>
    <w:rsid w:val="004D5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0A6"/>
    <w:rPr>
      <w:rFonts w:ascii="Times New Roman" w:eastAsia="Times New Roman" w:hAnsi="Times New Roman" w:cs="Times New Roman"/>
      <w:sz w:val="24"/>
      <w:lang w:eastAsia="en-US"/>
    </w:rPr>
  </w:style>
  <w:style w:type="paragraph" w:styleId="ListBullet">
    <w:name w:val="List Bullet"/>
    <w:basedOn w:val="List"/>
    <w:rsid w:val="004D50A6"/>
    <w:pPr>
      <w:numPr>
        <w:numId w:val="13"/>
      </w:numPr>
      <w:tabs>
        <w:tab w:val="clear" w:pos="340"/>
      </w:tabs>
      <w:spacing w:before="40" w:after="40"/>
    </w:pPr>
  </w:style>
  <w:style w:type="character" w:customStyle="1" w:styleId="SpecialBold">
    <w:name w:val="Special Bold"/>
    <w:basedOn w:val="DefaultParagraphFont"/>
    <w:rsid w:val="004D50A6"/>
    <w:rPr>
      <w:b/>
      <w:spacing w:val="0"/>
    </w:rPr>
  </w:style>
  <w:style w:type="paragraph" w:styleId="ListBullet2">
    <w:name w:val="List Bullet 2"/>
    <w:basedOn w:val="List2"/>
    <w:rsid w:val="004D50A6"/>
    <w:pPr>
      <w:numPr>
        <w:numId w:val="14"/>
      </w:numPr>
      <w:tabs>
        <w:tab w:val="clear" w:pos="680"/>
      </w:tabs>
    </w:pPr>
  </w:style>
  <w:style w:type="character" w:styleId="Emphasis">
    <w:name w:val="Emphasis"/>
    <w:basedOn w:val="DefaultParagraphFont"/>
    <w:qFormat/>
    <w:rsid w:val="004D50A6"/>
    <w:rPr>
      <w:i/>
    </w:rPr>
  </w:style>
  <w:style w:type="paragraph" w:customStyle="1" w:styleId="SuperHeading">
    <w:name w:val="SuperHeading"/>
    <w:basedOn w:val="Normal"/>
    <w:rsid w:val="004D50A6"/>
    <w:pPr>
      <w:spacing w:before="240" w:after="120"/>
      <w:outlineLvl w:val="0"/>
    </w:pPr>
    <w:rPr>
      <w:rFonts w:ascii="Times New Roman" w:hAnsi="Times New Roman"/>
      <w:b/>
      <w:sz w:val="32"/>
    </w:rPr>
  </w:style>
  <w:style w:type="paragraph" w:customStyle="1" w:styleId="AllowPageBreak">
    <w:name w:val="AllowPageBreak"/>
    <w:rsid w:val="004D50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50A6"/>
    <w:pPr>
      <w:numPr>
        <w:numId w:val="3"/>
      </w:numPr>
      <w:tabs>
        <w:tab w:val="clear" w:pos="1021"/>
      </w:tabs>
      <w:ind w:left="1037" w:hanging="357"/>
    </w:pPr>
  </w:style>
  <w:style w:type="character" w:customStyle="1" w:styleId="BoldandItalics">
    <w:name w:val="Bold and Italics"/>
    <w:qFormat/>
    <w:rsid w:val="004D50A6"/>
    <w:rPr>
      <w:b/>
      <w:i/>
      <w:u w:val="none"/>
    </w:rPr>
  </w:style>
  <w:style w:type="character" w:customStyle="1" w:styleId="Heading2Char">
    <w:name w:val="Heading 2 Char"/>
    <w:basedOn w:val="DefaultParagraphFont"/>
    <w:link w:val="Heading2"/>
    <w:rsid w:val="004D5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0A6"/>
    <w:rPr>
      <w:rFonts w:ascii="Courier New" w:eastAsia="Times New Roman" w:hAnsi="Courier New" w:cs="Times New Roman"/>
      <w:i/>
      <w:szCs w:val="20"/>
      <w:lang w:eastAsia="en-US"/>
    </w:rPr>
  </w:style>
  <w:style w:type="paragraph" w:customStyle="1" w:styleId="HeadingBase">
    <w:name w:val="Heading Base"/>
    <w:rsid w:val="004D5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0A6"/>
    <w:pPr>
      <w:tabs>
        <w:tab w:val="right" w:leader="dot" w:pos="9072"/>
      </w:tabs>
      <w:ind w:left="567"/>
    </w:pPr>
    <w:rPr>
      <w:szCs w:val="22"/>
    </w:rPr>
  </w:style>
  <w:style w:type="paragraph" w:customStyle="1" w:styleId="TOCBase">
    <w:name w:val="TOC Base"/>
    <w:rsid w:val="004D5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0A6"/>
    <w:pPr>
      <w:tabs>
        <w:tab w:val="right" w:leader="dot" w:pos="9072"/>
      </w:tabs>
      <w:spacing w:before="40" w:after="40"/>
      <w:ind w:left="284"/>
    </w:pPr>
    <w:rPr>
      <w:rFonts w:ascii="Times New Roman" w:hAnsi="Times New Roman"/>
    </w:rPr>
  </w:style>
  <w:style w:type="paragraph" w:styleId="TOC1">
    <w:name w:val="toc 1"/>
    <w:basedOn w:val="TOCBase"/>
    <w:next w:val="Normal"/>
    <w:rsid w:val="004D5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0A6"/>
    <w:rPr>
      <w:rFonts w:ascii="Times New Roman" w:eastAsia="Times New Roman" w:hAnsi="Times New Roman" w:cs="Times New Roman"/>
      <w:sz w:val="16"/>
      <w:lang w:eastAsia="en-US"/>
    </w:rPr>
  </w:style>
  <w:style w:type="paragraph" w:styleId="Title">
    <w:name w:val="Title"/>
    <w:basedOn w:val="HeadingBase"/>
    <w:link w:val="TitleChar"/>
    <w:qFormat/>
    <w:rsid w:val="004D50A6"/>
    <w:pPr>
      <w:spacing w:before="5040"/>
      <w:jc w:val="center"/>
    </w:pPr>
    <w:rPr>
      <w:sz w:val="48"/>
      <w:szCs w:val="72"/>
      <w:lang w:val="en-US"/>
    </w:rPr>
  </w:style>
  <w:style w:type="character" w:customStyle="1" w:styleId="TitleChar">
    <w:name w:val="Title Char"/>
    <w:basedOn w:val="DefaultParagraphFont"/>
    <w:link w:val="Title"/>
    <w:rsid w:val="004D5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0A6"/>
    <w:pPr>
      <w:tabs>
        <w:tab w:val="left" w:pos="3600"/>
        <w:tab w:val="left" w:pos="3958"/>
      </w:tabs>
    </w:pPr>
  </w:style>
  <w:style w:type="paragraph" w:styleId="List">
    <w:name w:val="List"/>
    <w:basedOn w:val="BodyText"/>
    <w:next w:val="BodyText"/>
    <w:rsid w:val="004D50A6"/>
    <w:pPr>
      <w:tabs>
        <w:tab w:val="left" w:pos="340"/>
      </w:tabs>
      <w:spacing w:before="60" w:after="60"/>
      <w:ind w:left="340" w:hanging="340"/>
    </w:pPr>
  </w:style>
  <w:style w:type="paragraph" w:customStyle="1" w:styleId="Note">
    <w:name w:val="Note"/>
    <w:basedOn w:val="BodyText"/>
    <w:rsid w:val="004D5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0A6"/>
    <w:pPr>
      <w:framePr w:wrap="auto" w:hAnchor="text" w:y="6049"/>
    </w:pPr>
    <w:rPr>
      <w:color w:val="000000"/>
      <w:sz w:val="40"/>
    </w:rPr>
  </w:style>
  <w:style w:type="paragraph" w:customStyle="1" w:styleId="TOCTitle">
    <w:name w:val="TOCTitle"/>
    <w:basedOn w:val="Heading1"/>
    <w:rsid w:val="004D50A6"/>
    <w:pPr>
      <w:spacing w:after="240"/>
      <w:jc w:val="center"/>
      <w:outlineLvl w:val="9"/>
    </w:pPr>
    <w:rPr>
      <w:caps/>
    </w:rPr>
  </w:style>
  <w:style w:type="paragraph" w:customStyle="1" w:styleId="Version">
    <w:name w:val="Version"/>
    <w:rsid w:val="004D5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0A6"/>
    <w:pPr>
      <w:keepNext w:val="0"/>
      <w:tabs>
        <w:tab w:val="right" w:pos="4176"/>
      </w:tabs>
      <w:ind w:left="198" w:hanging="198"/>
    </w:pPr>
    <w:rPr>
      <w:rFonts w:ascii="Garamond" w:hAnsi="Garamond"/>
    </w:rPr>
  </w:style>
  <w:style w:type="paragraph" w:styleId="IndexHeading">
    <w:name w:val="index heading"/>
    <w:basedOn w:val="Normal"/>
    <w:next w:val="Index1"/>
    <w:semiHidden/>
    <w:rsid w:val="004D50A6"/>
    <w:pPr>
      <w:spacing w:before="120" w:after="120"/>
    </w:pPr>
    <w:rPr>
      <w:rFonts w:ascii="Arial" w:hAnsi="Arial"/>
      <w:b/>
      <w:color w:val="918585"/>
      <w:sz w:val="24"/>
    </w:rPr>
  </w:style>
  <w:style w:type="paragraph" w:styleId="Header">
    <w:name w:val="header"/>
    <w:basedOn w:val="Normal"/>
    <w:link w:val="HeaderChar"/>
    <w:rsid w:val="004D5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0A6"/>
    <w:rPr>
      <w:rFonts w:ascii="Times New Roman" w:eastAsia="Times New Roman" w:hAnsi="Times New Roman" w:cs="Times New Roman"/>
      <w:sz w:val="16"/>
      <w:szCs w:val="20"/>
      <w:lang w:val="en-GB" w:eastAsia="en-US"/>
    </w:rPr>
  </w:style>
  <w:style w:type="paragraph" w:customStyle="1" w:styleId="Chapter">
    <w:name w:val="Chapter"/>
    <w:basedOn w:val="Normal"/>
    <w:rsid w:val="004D50A6"/>
    <w:pPr>
      <w:spacing w:before="240"/>
    </w:pPr>
    <w:rPr>
      <w:rFonts w:ascii="Times New Roman" w:hAnsi="Times New Roman"/>
      <w:smallCaps/>
      <w:spacing w:val="80"/>
      <w:sz w:val="28"/>
    </w:rPr>
  </w:style>
  <w:style w:type="paragraph" w:customStyle="1" w:styleId="InChapter">
    <w:name w:val="InChapter"/>
    <w:basedOn w:val="Heading3"/>
    <w:rsid w:val="004D50A6"/>
    <w:pPr>
      <w:spacing w:after="240"/>
      <w:outlineLvl w:val="9"/>
    </w:pPr>
    <w:rPr>
      <w:noProof/>
    </w:rPr>
  </w:style>
  <w:style w:type="paragraph" w:styleId="Index2">
    <w:name w:val="index 2"/>
    <w:basedOn w:val="Normal"/>
    <w:next w:val="Normal"/>
    <w:semiHidden/>
    <w:rsid w:val="004D50A6"/>
    <w:pPr>
      <w:tabs>
        <w:tab w:val="right" w:pos="4176"/>
      </w:tabs>
      <w:ind w:left="568" w:hanging="284"/>
    </w:pPr>
    <w:rPr>
      <w:rFonts w:ascii="Garamond" w:hAnsi="Garamond"/>
    </w:rPr>
  </w:style>
  <w:style w:type="paragraph" w:customStyle="1" w:styleId="Byline">
    <w:name w:val="Byline"/>
    <w:rsid w:val="004D5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0A6"/>
    <w:pPr>
      <w:tabs>
        <w:tab w:val="clear" w:pos="3600"/>
        <w:tab w:val="clear" w:pos="3958"/>
      </w:tabs>
      <w:jc w:val="right"/>
    </w:pPr>
  </w:style>
  <w:style w:type="paragraph" w:styleId="Caption">
    <w:name w:val="caption"/>
    <w:basedOn w:val="BodyText"/>
    <w:next w:val="Normal"/>
    <w:qFormat/>
    <w:rsid w:val="004D50A6"/>
    <w:pPr>
      <w:framePr w:w="2268" w:hSpace="181" w:vSpace="181" w:wrap="around" w:vAnchor="text" w:hAnchor="page" w:x="1135" w:y="285" w:anchorLock="1"/>
    </w:pPr>
    <w:rPr>
      <w:i/>
    </w:rPr>
  </w:style>
  <w:style w:type="paragraph" w:customStyle="1" w:styleId="MiniTOCTitle">
    <w:name w:val="MiniTOCTitle"/>
    <w:basedOn w:val="Heading4"/>
    <w:rsid w:val="004D50A6"/>
    <w:pPr>
      <w:spacing w:before="240"/>
      <w:outlineLvl w:val="9"/>
    </w:pPr>
    <w:rPr>
      <w:noProof/>
      <w:sz w:val="24"/>
    </w:rPr>
  </w:style>
  <w:style w:type="paragraph" w:customStyle="1" w:styleId="MiniTOCItem">
    <w:name w:val="MiniTOCItem"/>
    <w:basedOn w:val="ListBullet"/>
    <w:rsid w:val="004D50A6"/>
    <w:pPr>
      <w:numPr>
        <w:numId w:val="0"/>
      </w:numPr>
      <w:tabs>
        <w:tab w:val="right" w:leader="dot" w:pos="6521"/>
      </w:tabs>
      <w:spacing w:before="0" w:after="0"/>
    </w:pPr>
  </w:style>
  <w:style w:type="paragraph" w:customStyle="1" w:styleId="TOFTitle">
    <w:name w:val="TOFTitle"/>
    <w:basedOn w:val="TOCTitle"/>
    <w:rsid w:val="004D50A6"/>
  </w:style>
  <w:style w:type="paragraph" w:styleId="TableofFigures">
    <w:name w:val="table of figures"/>
    <w:basedOn w:val="Normal"/>
    <w:next w:val="Normal"/>
    <w:semiHidden/>
    <w:rsid w:val="004D50A6"/>
    <w:pPr>
      <w:tabs>
        <w:tab w:val="right" w:leader="dot" w:pos="9072"/>
      </w:tabs>
      <w:ind w:left="970" w:hanging="403"/>
    </w:pPr>
    <w:rPr>
      <w:rFonts w:ascii="Times New Roman" w:hAnsi="Times New Roman"/>
      <w:b/>
    </w:rPr>
  </w:style>
  <w:style w:type="paragraph" w:styleId="ListNumber">
    <w:name w:val="List Number"/>
    <w:basedOn w:val="List"/>
    <w:rsid w:val="004D50A6"/>
    <w:pPr>
      <w:numPr>
        <w:numId w:val="16"/>
      </w:numPr>
      <w:tabs>
        <w:tab w:val="clear" w:pos="340"/>
      </w:tabs>
    </w:pPr>
  </w:style>
  <w:style w:type="character" w:customStyle="1" w:styleId="WingdingSymbols">
    <w:name w:val="Wingding Symbols"/>
    <w:rsid w:val="004D50A6"/>
    <w:rPr>
      <w:rFonts w:ascii="Wingdings" w:hAnsi="Wingdings"/>
    </w:rPr>
  </w:style>
  <w:style w:type="paragraph" w:customStyle="1" w:styleId="TableHeading">
    <w:name w:val="Table Heading"/>
    <w:basedOn w:val="HeadingBase"/>
    <w:rsid w:val="004D50A6"/>
    <w:pPr>
      <w:keepLines/>
      <w:pBdr>
        <w:bottom w:val="single" w:sz="6" w:space="1" w:color="918585"/>
      </w:pBdr>
      <w:spacing w:before="240"/>
    </w:pPr>
  </w:style>
  <w:style w:type="character" w:customStyle="1" w:styleId="HotSpot">
    <w:name w:val="HotSpot"/>
    <w:rsid w:val="004D50A6"/>
    <w:rPr>
      <w:color w:val="0033CC"/>
      <w:u w:val="none"/>
    </w:rPr>
  </w:style>
  <w:style w:type="paragraph" w:customStyle="1" w:styleId="BodyTextRight">
    <w:name w:val="Body Text Right"/>
    <w:basedOn w:val="BodyText"/>
    <w:rsid w:val="004D50A6"/>
    <w:pPr>
      <w:spacing w:before="0" w:after="0"/>
      <w:jc w:val="right"/>
    </w:pPr>
  </w:style>
  <w:style w:type="paragraph" w:styleId="Index3">
    <w:name w:val="index 3"/>
    <w:basedOn w:val="ListNumber2"/>
    <w:next w:val="Normal"/>
    <w:semiHidden/>
    <w:rsid w:val="004D50A6"/>
    <w:pPr>
      <w:numPr>
        <w:numId w:val="0"/>
      </w:numPr>
      <w:tabs>
        <w:tab w:val="right" w:leader="dot" w:pos="4176"/>
      </w:tabs>
    </w:pPr>
  </w:style>
  <w:style w:type="paragraph" w:styleId="ListNumber2">
    <w:name w:val="List Number 2"/>
    <w:basedOn w:val="List2"/>
    <w:rsid w:val="004D50A6"/>
    <w:pPr>
      <w:numPr>
        <w:numId w:val="11"/>
      </w:numPr>
      <w:tabs>
        <w:tab w:val="clear" w:pos="1060"/>
      </w:tabs>
    </w:pPr>
  </w:style>
  <w:style w:type="paragraph" w:customStyle="1" w:styleId="MarginNote">
    <w:name w:val="Margin Note"/>
    <w:basedOn w:val="BodyText"/>
    <w:rsid w:val="004D5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0A6"/>
    <w:rPr>
      <w:sz w:val="32"/>
    </w:rPr>
  </w:style>
  <w:style w:type="paragraph" w:customStyle="1" w:styleId="HeadingProcedure">
    <w:name w:val="Heading Procedure"/>
    <w:basedOn w:val="HeadingBase"/>
    <w:next w:val="Normal"/>
    <w:rsid w:val="004D50A6"/>
    <w:pPr>
      <w:tabs>
        <w:tab w:val="left" w:pos="0"/>
      </w:tabs>
      <w:spacing w:before="120" w:after="60"/>
    </w:pPr>
    <w:rPr>
      <w:i/>
      <w:color w:val="918585"/>
      <w:sz w:val="22"/>
    </w:rPr>
  </w:style>
  <w:style w:type="paragraph" w:customStyle="1" w:styleId="TableBodyText">
    <w:name w:val="Table Body Text"/>
    <w:basedOn w:val="BodyText"/>
    <w:rsid w:val="004D50A6"/>
    <w:pPr>
      <w:spacing w:before="60" w:after="60"/>
    </w:pPr>
  </w:style>
  <w:style w:type="paragraph" w:styleId="ListContinue">
    <w:name w:val="List Continue"/>
    <w:basedOn w:val="List"/>
    <w:rsid w:val="004D50A6"/>
    <w:pPr>
      <w:ind w:firstLine="0"/>
    </w:pPr>
  </w:style>
  <w:style w:type="paragraph" w:customStyle="1" w:styleId="ListNote">
    <w:name w:val="List Note"/>
    <w:basedOn w:val="List"/>
    <w:rsid w:val="004D50A6"/>
    <w:pPr>
      <w:pBdr>
        <w:top w:val="single" w:sz="6" w:space="2" w:color="918585"/>
        <w:bottom w:val="single" w:sz="6" w:space="2" w:color="918585"/>
      </w:pBdr>
      <w:tabs>
        <w:tab w:val="left" w:pos="1021"/>
      </w:tabs>
      <w:ind w:firstLine="0"/>
    </w:pPr>
  </w:style>
  <w:style w:type="paragraph" w:customStyle="1" w:styleId="Warning">
    <w:name w:val="Warning"/>
    <w:basedOn w:val="BodyText"/>
    <w:rsid w:val="004D50A6"/>
    <w:pPr>
      <w:shd w:val="clear" w:color="auto" w:fill="D9D9D9"/>
      <w:tabs>
        <w:tab w:val="left" w:pos="992"/>
      </w:tabs>
      <w:ind w:left="119" w:right="119"/>
    </w:pPr>
    <w:rPr>
      <w:sz w:val="20"/>
    </w:rPr>
  </w:style>
  <w:style w:type="paragraph" w:customStyle="1" w:styleId="MarginIcons">
    <w:name w:val="Margin Icons"/>
    <w:basedOn w:val="BodyText"/>
    <w:rsid w:val="004D5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0A6"/>
    <w:rPr>
      <w:rFonts w:ascii="Courier New" w:hAnsi="Courier New"/>
    </w:rPr>
  </w:style>
  <w:style w:type="paragraph" w:customStyle="1" w:styleId="NoteBullet">
    <w:name w:val="Note Bullet"/>
    <w:basedOn w:val="Note"/>
    <w:rsid w:val="004D50A6"/>
    <w:pPr>
      <w:tabs>
        <w:tab w:val="clear" w:pos="680"/>
      </w:tabs>
      <w:spacing w:before="60" w:after="60"/>
    </w:pPr>
  </w:style>
  <w:style w:type="paragraph" w:customStyle="1" w:styleId="SubHeading2">
    <w:name w:val="SubHeading2"/>
    <w:basedOn w:val="HeadingBase"/>
    <w:rsid w:val="004D50A6"/>
    <w:pPr>
      <w:spacing w:before="240" w:after="60"/>
    </w:pPr>
    <w:rPr>
      <w:sz w:val="20"/>
    </w:rPr>
  </w:style>
  <w:style w:type="paragraph" w:customStyle="1" w:styleId="SubHeading1">
    <w:name w:val="SubHeading1"/>
    <w:basedOn w:val="HeadingBase"/>
    <w:rsid w:val="004D50A6"/>
    <w:pPr>
      <w:spacing w:before="240" w:after="60"/>
    </w:pPr>
    <w:rPr>
      <w:color w:val="918585"/>
      <w:sz w:val="22"/>
    </w:rPr>
  </w:style>
  <w:style w:type="paragraph" w:customStyle="1" w:styleId="SideHeading">
    <w:name w:val="Side Heading"/>
    <w:basedOn w:val="HeadingBase"/>
    <w:rsid w:val="004D5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0A6"/>
    <w:pPr>
      <w:numPr>
        <w:numId w:val="12"/>
      </w:numPr>
    </w:pPr>
  </w:style>
  <w:style w:type="paragraph" w:styleId="PlainText">
    <w:name w:val="Plain Text"/>
    <w:basedOn w:val="Normal"/>
    <w:link w:val="PlainTextChar"/>
    <w:rsid w:val="004D50A6"/>
    <w:rPr>
      <w:sz w:val="20"/>
    </w:rPr>
  </w:style>
  <w:style w:type="character" w:customStyle="1" w:styleId="PlainTextChar">
    <w:name w:val="Plain Text Char"/>
    <w:basedOn w:val="DefaultParagraphFont"/>
    <w:link w:val="PlainText"/>
    <w:rsid w:val="004D50A6"/>
    <w:rPr>
      <w:rFonts w:ascii="Courier New" w:eastAsia="Times New Roman" w:hAnsi="Courier New" w:cs="Times New Roman"/>
      <w:sz w:val="20"/>
      <w:szCs w:val="20"/>
      <w:lang w:eastAsia="en-US"/>
    </w:rPr>
  </w:style>
  <w:style w:type="character" w:customStyle="1" w:styleId="MenuOption">
    <w:name w:val="Menu Option"/>
    <w:basedOn w:val="DefaultParagraphFont"/>
    <w:rsid w:val="004D50A6"/>
    <w:rPr>
      <w:b/>
      <w:smallCaps/>
    </w:rPr>
  </w:style>
  <w:style w:type="paragraph" w:customStyle="1" w:styleId="TableListNumber">
    <w:name w:val="Table List Number"/>
    <w:basedOn w:val="ListNumber"/>
    <w:rsid w:val="004D50A6"/>
    <w:pPr>
      <w:numPr>
        <w:numId w:val="0"/>
      </w:numPr>
    </w:pPr>
  </w:style>
  <w:style w:type="paragraph" w:styleId="TOC4">
    <w:name w:val="toc 4"/>
    <w:basedOn w:val="TOCBase"/>
    <w:next w:val="Normal"/>
    <w:semiHidden/>
    <w:rsid w:val="004D50A6"/>
    <w:pPr>
      <w:tabs>
        <w:tab w:val="right" w:leader="dot" w:pos="9071"/>
      </w:tabs>
      <w:ind w:left="1701"/>
    </w:pPr>
  </w:style>
  <w:style w:type="paragraph" w:customStyle="1" w:styleId="ListAlpha">
    <w:name w:val="List Alpha"/>
    <w:basedOn w:val="List"/>
    <w:rsid w:val="004D50A6"/>
    <w:pPr>
      <w:numPr>
        <w:numId w:val="10"/>
      </w:numPr>
    </w:pPr>
  </w:style>
  <w:style w:type="paragraph" w:customStyle="1" w:styleId="ListAlpha2">
    <w:name w:val="List Alpha 2"/>
    <w:basedOn w:val="List2"/>
    <w:rsid w:val="004D50A6"/>
    <w:pPr>
      <w:numPr>
        <w:numId w:val="9"/>
      </w:numPr>
    </w:pPr>
  </w:style>
  <w:style w:type="paragraph" w:styleId="List2">
    <w:name w:val="List 2"/>
    <w:basedOn w:val="BodyText"/>
    <w:rsid w:val="004D50A6"/>
    <w:pPr>
      <w:tabs>
        <w:tab w:val="left" w:pos="680"/>
      </w:tabs>
      <w:spacing w:before="60" w:after="60"/>
      <w:ind w:left="680" w:hanging="340"/>
    </w:pPr>
  </w:style>
  <w:style w:type="paragraph" w:styleId="List3">
    <w:name w:val="List 3"/>
    <w:basedOn w:val="BodyText"/>
    <w:rsid w:val="004D50A6"/>
    <w:pPr>
      <w:tabs>
        <w:tab w:val="left" w:pos="1021"/>
      </w:tabs>
      <w:spacing w:before="60" w:after="60"/>
      <w:ind w:left="1020" w:hanging="340"/>
    </w:pPr>
  </w:style>
  <w:style w:type="paragraph" w:styleId="List4">
    <w:name w:val="List 4"/>
    <w:basedOn w:val="BodyText"/>
    <w:rsid w:val="004D50A6"/>
    <w:pPr>
      <w:tabs>
        <w:tab w:val="left" w:pos="1361"/>
      </w:tabs>
      <w:spacing w:before="60" w:after="60"/>
      <w:ind w:left="1361" w:hanging="340"/>
    </w:pPr>
  </w:style>
  <w:style w:type="paragraph" w:styleId="List5">
    <w:name w:val="List 5"/>
    <w:basedOn w:val="BodyText"/>
    <w:rsid w:val="004D50A6"/>
    <w:pPr>
      <w:tabs>
        <w:tab w:val="left" w:pos="1701"/>
      </w:tabs>
      <w:spacing w:before="60" w:after="60"/>
      <w:ind w:left="1701" w:hanging="340"/>
    </w:pPr>
  </w:style>
  <w:style w:type="paragraph" w:styleId="ListBullet4">
    <w:name w:val="List Bullet 4"/>
    <w:basedOn w:val="List4"/>
    <w:rsid w:val="004D50A6"/>
    <w:pPr>
      <w:numPr>
        <w:numId w:val="4"/>
      </w:numPr>
      <w:tabs>
        <w:tab w:val="clear" w:pos="1361"/>
      </w:tabs>
    </w:pPr>
  </w:style>
  <w:style w:type="paragraph" w:styleId="ListBullet5">
    <w:name w:val="List Bullet 5"/>
    <w:basedOn w:val="List5"/>
    <w:rsid w:val="004D50A6"/>
    <w:pPr>
      <w:numPr>
        <w:numId w:val="5"/>
      </w:numPr>
    </w:pPr>
  </w:style>
  <w:style w:type="paragraph" w:styleId="ListContinue2">
    <w:name w:val="List Continue 2"/>
    <w:basedOn w:val="List2"/>
    <w:rsid w:val="004D50A6"/>
    <w:pPr>
      <w:ind w:firstLine="0"/>
    </w:pPr>
  </w:style>
  <w:style w:type="paragraph" w:styleId="ListContinue3">
    <w:name w:val="List Continue 3"/>
    <w:basedOn w:val="List3"/>
    <w:rsid w:val="004D50A6"/>
    <w:pPr>
      <w:ind w:left="1021" w:firstLine="0"/>
    </w:pPr>
  </w:style>
  <w:style w:type="paragraph" w:styleId="ListContinue4">
    <w:name w:val="List Continue 4"/>
    <w:basedOn w:val="List4"/>
    <w:rsid w:val="004D50A6"/>
    <w:pPr>
      <w:ind w:firstLine="0"/>
    </w:pPr>
  </w:style>
  <w:style w:type="paragraph" w:styleId="ListContinue5">
    <w:name w:val="List Continue 5"/>
    <w:basedOn w:val="List5"/>
    <w:rsid w:val="004D50A6"/>
    <w:pPr>
      <w:ind w:firstLine="0"/>
    </w:pPr>
  </w:style>
  <w:style w:type="paragraph" w:styleId="ListNumber3">
    <w:name w:val="List Number 3"/>
    <w:basedOn w:val="List3"/>
    <w:rsid w:val="004D50A6"/>
    <w:pPr>
      <w:numPr>
        <w:numId w:val="6"/>
      </w:numPr>
    </w:pPr>
  </w:style>
  <w:style w:type="paragraph" w:styleId="ListNumber4">
    <w:name w:val="List Number 4"/>
    <w:basedOn w:val="List4"/>
    <w:rsid w:val="004D50A6"/>
    <w:pPr>
      <w:numPr>
        <w:numId w:val="7"/>
      </w:numPr>
    </w:pPr>
  </w:style>
  <w:style w:type="paragraph" w:styleId="ListNumber5">
    <w:name w:val="List Number 5"/>
    <w:basedOn w:val="List5"/>
    <w:rsid w:val="004D50A6"/>
    <w:pPr>
      <w:numPr>
        <w:numId w:val="8"/>
      </w:numPr>
    </w:pPr>
  </w:style>
  <w:style w:type="paragraph" w:styleId="BlockText">
    <w:name w:val="Block Text"/>
    <w:basedOn w:val="Normal"/>
    <w:rsid w:val="004D50A6"/>
    <w:pPr>
      <w:spacing w:after="120"/>
      <w:ind w:left="1440" w:right="1440"/>
    </w:pPr>
  </w:style>
  <w:style w:type="character" w:customStyle="1" w:styleId="Subscript">
    <w:name w:val="Subscript"/>
    <w:basedOn w:val="DefaultParagraphFont"/>
    <w:rsid w:val="004D50A6"/>
    <w:rPr>
      <w:sz w:val="16"/>
      <w:vertAlign w:val="subscript"/>
    </w:rPr>
  </w:style>
  <w:style w:type="character" w:customStyle="1" w:styleId="Superscript">
    <w:name w:val="Superscript"/>
    <w:basedOn w:val="DefaultParagraphFont"/>
    <w:rsid w:val="004D50A6"/>
    <w:rPr>
      <w:sz w:val="16"/>
      <w:vertAlign w:val="superscript"/>
    </w:rPr>
  </w:style>
  <w:style w:type="character" w:customStyle="1" w:styleId="Symbols">
    <w:name w:val="Symbols"/>
    <w:basedOn w:val="DefaultParagraphFont"/>
    <w:rsid w:val="004D50A6"/>
    <w:rPr>
      <w:rFonts w:ascii="Symbol" w:hAnsi="Symbol"/>
    </w:rPr>
  </w:style>
  <w:style w:type="character" w:customStyle="1" w:styleId="MenuOptions">
    <w:name w:val="Menu Options"/>
    <w:basedOn w:val="DefaultParagraphFont"/>
    <w:rsid w:val="004D50A6"/>
    <w:rPr>
      <w:rFonts w:ascii="Arial Narrow" w:hAnsi="Arial Narrow"/>
      <w:smallCaps/>
    </w:rPr>
  </w:style>
  <w:style w:type="character" w:customStyle="1" w:styleId="Buttons">
    <w:name w:val="Buttons"/>
    <w:basedOn w:val="DefaultParagraphFont"/>
    <w:rsid w:val="004D50A6"/>
    <w:rPr>
      <w:b/>
    </w:rPr>
  </w:style>
  <w:style w:type="character" w:customStyle="1" w:styleId="Underlined">
    <w:name w:val="Underlined"/>
    <w:basedOn w:val="DefaultParagraphFont"/>
    <w:rsid w:val="004D50A6"/>
    <w:rPr>
      <w:u w:val="single"/>
    </w:rPr>
  </w:style>
  <w:style w:type="paragraph" w:customStyle="1" w:styleId="TableBodyTextRight">
    <w:name w:val="Table Body Text Right"/>
    <w:basedOn w:val="TableBodyText"/>
    <w:rsid w:val="004D50A6"/>
    <w:pPr>
      <w:widowControl w:val="0"/>
      <w:autoSpaceDE w:val="0"/>
      <w:autoSpaceDN w:val="0"/>
      <w:adjustRightInd w:val="0"/>
      <w:jc w:val="right"/>
    </w:pPr>
    <w:rPr>
      <w:rFonts w:cs="Arial"/>
      <w:szCs w:val="18"/>
    </w:rPr>
  </w:style>
  <w:style w:type="paragraph" w:customStyle="1" w:styleId="CopyrightText">
    <w:name w:val="Copyright Text"/>
    <w:basedOn w:val="BodyText"/>
    <w:rsid w:val="004D50A6"/>
    <w:rPr>
      <w:sz w:val="18"/>
    </w:rPr>
  </w:style>
  <w:style w:type="paragraph" w:customStyle="1" w:styleId="BodySmallRight">
    <w:name w:val="Body Small Right"/>
    <w:basedOn w:val="BodyTextRight"/>
    <w:rsid w:val="004D50A6"/>
    <w:rPr>
      <w:sz w:val="18"/>
      <w:szCs w:val="18"/>
    </w:rPr>
  </w:style>
  <w:style w:type="paragraph" w:customStyle="1" w:styleId="MarginEdition">
    <w:name w:val="Margin Edition"/>
    <w:basedOn w:val="MarginNote"/>
    <w:rsid w:val="004D50A6"/>
    <w:pPr>
      <w:spacing w:before="0" w:after="0"/>
    </w:pPr>
    <w:rPr>
      <w:rFonts w:ascii="Times New Roman" w:hAnsi="Times New Roman"/>
      <w:color w:val="999999"/>
    </w:rPr>
  </w:style>
  <w:style w:type="paragraph" w:customStyle="1" w:styleId="Spacer">
    <w:name w:val="Spacer"/>
    <w:basedOn w:val="Normal"/>
    <w:rsid w:val="004D50A6"/>
    <w:rPr>
      <w:sz w:val="2"/>
      <w:szCs w:val="2"/>
    </w:rPr>
  </w:style>
  <w:style w:type="character" w:customStyle="1" w:styleId="Small">
    <w:name w:val="Small"/>
    <w:basedOn w:val="DefaultParagraphFont"/>
    <w:rsid w:val="004D50A6"/>
    <w:rPr>
      <w:sz w:val="16"/>
    </w:rPr>
  </w:style>
  <w:style w:type="paragraph" w:customStyle="1" w:styleId="WideTable">
    <w:name w:val="Wide Table"/>
    <w:basedOn w:val="Normal"/>
    <w:rsid w:val="004D50A6"/>
    <w:pPr>
      <w:ind w:left="-1418"/>
    </w:pPr>
    <w:rPr>
      <w:sz w:val="2"/>
      <w:szCs w:val="2"/>
    </w:rPr>
  </w:style>
  <w:style w:type="character" w:styleId="PageNumber">
    <w:name w:val="page number"/>
    <w:basedOn w:val="DefaultParagraphFont"/>
    <w:rsid w:val="004D50A6"/>
  </w:style>
  <w:style w:type="paragraph" w:styleId="Quote">
    <w:name w:val="Quote"/>
    <w:basedOn w:val="Heading1"/>
    <w:link w:val="QuoteChar"/>
    <w:qFormat/>
    <w:rsid w:val="004D50A6"/>
    <w:rPr>
      <w:b w:val="0"/>
      <w:sz w:val="72"/>
      <w:szCs w:val="72"/>
      <w:lang w:val="en-NZ"/>
    </w:rPr>
  </w:style>
  <w:style w:type="character" w:customStyle="1" w:styleId="QuoteChar">
    <w:name w:val="Quote Char"/>
    <w:basedOn w:val="DefaultParagraphFont"/>
    <w:link w:val="Quote"/>
    <w:rsid w:val="004D5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0A6"/>
    <w:pPr>
      <w:pageBreakBefore/>
    </w:pPr>
  </w:style>
  <w:style w:type="paragraph" w:customStyle="1" w:styleId="Border">
    <w:name w:val="Border"/>
    <w:basedOn w:val="Normal"/>
    <w:qFormat/>
    <w:rsid w:val="004D5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0A6"/>
    <w:rPr>
      <w:b/>
      <w:bCs/>
      <w:i/>
      <w:iCs/>
      <w:color w:val="auto"/>
    </w:rPr>
  </w:style>
  <w:style w:type="paragraph" w:styleId="IntenseQuote">
    <w:name w:val="Intense Quote"/>
    <w:basedOn w:val="Normal"/>
    <w:next w:val="Normal"/>
    <w:link w:val="IntenseQuoteChar"/>
    <w:uiPriority w:val="30"/>
    <w:qFormat/>
    <w:rsid w:val="004D5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0A6"/>
    <w:rPr>
      <w:smallCaps/>
      <w:color w:val="auto"/>
      <w:u w:val="single"/>
    </w:rPr>
  </w:style>
  <w:style w:type="character" w:styleId="IntenseReference">
    <w:name w:val="Intense Reference"/>
    <w:basedOn w:val="DefaultParagraphFont"/>
    <w:uiPriority w:val="32"/>
    <w:qFormat/>
    <w:rsid w:val="004D50A6"/>
    <w:rPr>
      <w:b/>
      <w:bCs/>
      <w:smallCaps/>
      <w:color w:val="auto"/>
      <w:spacing w:val="5"/>
      <w:u w:val="single"/>
    </w:rPr>
  </w:style>
  <w:style w:type="paragraph" w:customStyle="1" w:styleId="2ColumnHeading">
    <w:name w:val="2Column Heading"/>
    <w:basedOn w:val="BodyText"/>
    <w:qFormat/>
    <w:rsid w:val="004D50A6"/>
    <w:pPr>
      <w:spacing w:after="60"/>
      <w:ind w:left="-2268"/>
    </w:pPr>
    <w:rPr>
      <w:b/>
    </w:rPr>
  </w:style>
  <w:style w:type="paragraph" w:customStyle="1" w:styleId="Heading1TOC">
    <w:name w:val="Heading1 TOC"/>
    <w:basedOn w:val="Normal"/>
    <w:qFormat/>
    <w:rsid w:val="004D50A6"/>
    <w:pPr>
      <w:spacing w:before="240" w:after="120"/>
    </w:pPr>
    <w:rPr>
      <w:rFonts w:ascii="Times New Roman" w:hAnsi="Times New Roman"/>
      <w:b/>
      <w:sz w:val="32"/>
    </w:rPr>
  </w:style>
  <w:style w:type="paragraph" w:customStyle="1" w:styleId="Heading2TOC">
    <w:name w:val="Heading2 TOC"/>
    <w:basedOn w:val="Normal"/>
    <w:qFormat/>
    <w:rsid w:val="004D50A6"/>
    <w:pPr>
      <w:spacing w:before="240" w:after="60"/>
    </w:pPr>
    <w:rPr>
      <w:rFonts w:ascii="Times New Roman" w:hAnsi="Times New Roman"/>
      <w:b/>
      <w:sz w:val="28"/>
    </w:rPr>
  </w:style>
  <w:style w:type="character" w:customStyle="1" w:styleId="Underline">
    <w:name w:val="Underline"/>
    <w:basedOn w:val="DefaultParagraphFont"/>
    <w:qFormat/>
    <w:rsid w:val="004D50A6"/>
    <w:rPr>
      <w:u w:val="single"/>
    </w:rPr>
  </w:style>
  <w:style w:type="paragraph" w:styleId="BalloonText">
    <w:name w:val="Balloon Text"/>
    <w:basedOn w:val="Normal"/>
    <w:link w:val="BalloonTextChar"/>
    <w:rsid w:val="004D50A6"/>
    <w:rPr>
      <w:rFonts w:ascii="Tahoma" w:hAnsi="Tahoma" w:cs="Tahoma"/>
      <w:sz w:val="16"/>
      <w:szCs w:val="16"/>
    </w:rPr>
  </w:style>
  <w:style w:type="character" w:customStyle="1" w:styleId="BalloonTextChar">
    <w:name w:val="Balloon Text Char"/>
    <w:basedOn w:val="DefaultParagraphFont"/>
    <w:link w:val="BalloonText"/>
    <w:rsid w:val="004D5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0A6"/>
    <w:rPr>
      <w:b/>
      <w:color w:val="660033"/>
      <w:spacing w:val="0"/>
    </w:rPr>
  </w:style>
  <w:style w:type="paragraph" w:customStyle="1" w:styleId="Nameditemlist">
    <w:name w:val="Named item list"/>
    <w:basedOn w:val="BodyText"/>
    <w:qFormat/>
    <w:rsid w:val="004D50A6"/>
    <w:pPr>
      <w:tabs>
        <w:tab w:val="left" w:pos="2835"/>
      </w:tabs>
      <w:ind w:left="2835" w:hanging="2835"/>
    </w:pPr>
  </w:style>
  <w:style w:type="paragraph" w:customStyle="1" w:styleId="BodyTextnopadding">
    <w:name w:val="Body Text no padding"/>
    <w:basedOn w:val="BodyText"/>
    <w:qFormat/>
    <w:rsid w:val="004D50A6"/>
    <w:pPr>
      <w:spacing w:before="0" w:after="0"/>
    </w:pPr>
  </w:style>
  <w:style w:type="paragraph" w:customStyle="1" w:styleId="BodyTextBold">
    <w:name w:val="Body Text Bold"/>
    <w:basedOn w:val="BodyText"/>
    <w:qFormat/>
    <w:rsid w:val="004D50A6"/>
    <w:rPr>
      <w:b/>
    </w:rPr>
  </w:style>
  <w:style w:type="character" w:styleId="Hyperlink">
    <w:name w:val="Hyperlink"/>
    <w:basedOn w:val="DefaultParagraphFont"/>
    <w:uiPriority w:val="99"/>
    <w:unhideWhenUsed/>
    <w:rsid w:val="00263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1684</Words>
  <Characters>9989</Characters>
  <Application>Microsoft Office Word</Application>
  <DocSecurity>0</DocSecurity>
  <Lines>344</Lines>
  <Paragraphs>243</Paragraphs>
  <ScaleCrop>false</ScaleCrop>
  <Company>Author-it Software Corporation Ltd.</Company>
  <LinksUpToDate>false</LinksUpToDate>
  <CharactersWithSpaces>11430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CUADTM510 Develop teaching programs for the Advanced 1 level of the Cecchetti Ballet method</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