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2D1" w:rsidP="00311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CUADTM507 Teach classical ballet pointe technique</w:t>
      </w:r>
      <w:r>
        <w:fldChar w:fldCharType="end"/>
      </w:r>
    </w:p>
    <w:p w:rsidR="003112D1" w:rsidP="003112D1">
      <w:pPr>
        <w:pStyle w:val="Version"/>
        <w:sectPr w:rsidSect="002D2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2697" w:rsidP="002D2697">
      <w:pPr>
        <w:pStyle w:val="SuperHeading"/>
      </w:pPr>
      <w:r w:rsidRPr="002D2697">
        <w:t>CUADTM507 Teach classical ballet pointe technique</w:t>
      </w:r>
    </w:p>
    <w:p w:rsidR="00000000" w:rsidRPr="002D2697" w:rsidP="002D2697">
      <w:pPr>
        <w:pStyle w:val="Heading1"/>
      </w:pPr>
      <w:bookmarkStart w:id="1" w:name="O_805929"/>
      <w:bookmarkEnd w:id="1"/>
      <w:r w:rsidRPr="002D26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rPr>
                <w:rStyle w:val="SpecialBold"/>
              </w:rPr>
              <w:t>Comments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2D2697">
              <w:t>package.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t>This version first released with CUA Creative Arts and Culture Training Package version 1.0.</w:t>
            </w:r>
          </w:p>
        </w:tc>
      </w:tr>
    </w:tbl>
    <w:p w:rsidR="00000000" w:rsidRPr="002D2697" w:rsidP="002D2697">
      <w:pPr>
        <w:pStyle w:val="BodyText"/>
      </w:pPr>
    </w:p>
    <w:p w:rsidR="00000000" w:rsidRPr="002D2697" w:rsidP="002D2697">
      <w:pPr>
        <w:pStyle w:val="AllowPageBreak"/>
      </w:pPr>
    </w:p>
    <w:p w:rsidR="00000000" w:rsidRPr="002D2697" w:rsidP="002D2697">
      <w:pPr>
        <w:pStyle w:val="Heading1"/>
      </w:pPr>
      <w:bookmarkStart w:id="2" w:name="O_805928"/>
      <w:bookmarkEnd w:id="2"/>
      <w:r w:rsidRPr="002D2697">
        <w:t>Application</w:t>
      </w:r>
    </w:p>
    <w:p w:rsidR="00000000" w:rsidRPr="002D2697" w:rsidP="003112D1">
      <w:pPr>
        <w:pStyle w:val="BodyText"/>
      </w:pPr>
      <w:r w:rsidRPr="002D2697">
        <w:t>This unit describes the performance outcomes, skills and knowledge required to incorporate safe dance practice i</w:t>
      </w:r>
      <w:r w:rsidRPr="002D2697">
        <w:t>nto the teaching of classical ballet pointe technique in dance studios or venues where flooring is appropriate for the safe teaching of dance.</w:t>
      </w:r>
    </w:p>
    <w:p w:rsidR="00000000" w:rsidRPr="002D2697" w:rsidP="003112D1">
      <w:pPr>
        <w:pStyle w:val="BodyText"/>
      </w:pPr>
      <w:r w:rsidRPr="002D2697">
        <w:t>At this level, dance teachers work without supervision. They are expected to apply initiative and judgement when</w:t>
      </w:r>
      <w:r w:rsidRPr="002D2697">
        <w:t xml:space="preserve"> planning lessons which could be based on a specific syllabus or teaching resources they may have helped to prepare. Alternatively, they may be devising and conducting classes which are not based on a particular syllabus.</w:t>
      </w:r>
    </w:p>
    <w:p w:rsidR="00000000" w:rsidRPr="002D2697" w:rsidP="003112D1">
      <w:pPr>
        <w:pStyle w:val="BodyText"/>
      </w:pPr>
      <w:r w:rsidRPr="002D2697">
        <w:t>No licensing, legislative or cert</w:t>
      </w:r>
      <w:r w:rsidRPr="002D2697">
        <w:t>ification requirements apply to this unit at the time of publication.</w:t>
      </w:r>
    </w:p>
    <w:p w:rsidR="00000000" w:rsidRPr="002D2697" w:rsidP="002D2697">
      <w:pPr>
        <w:pStyle w:val="Heading1"/>
      </w:pPr>
      <w:bookmarkStart w:id="3" w:name="O_805927"/>
      <w:bookmarkEnd w:id="3"/>
      <w:r w:rsidRPr="002D2697">
        <w:t>Unit Sector</w:t>
      </w:r>
    </w:p>
    <w:p w:rsidR="00000000" w:rsidRPr="002D2697" w:rsidP="003112D1">
      <w:pPr>
        <w:pStyle w:val="BodyText"/>
      </w:pPr>
      <w:r w:rsidRPr="002D2697">
        <w:t>Performing arts – dance teaching and management</w:t>
      </w:r>
    </w:p>
    <w:p w:rsidR="00000000" w:rsidRPr="002D2697" w:rsidP="002D2697">
      <w:pPr>
        <w:pStyle w:val="Heading1"/>
      </w:pPr>
      <w:bookmarkStart w:id="4" w:name="O_805926"/>
      <w:bookmarkEnd w:id="4"/>
      <w:r w:rsidRPr="002D26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Elements</w:t>
            </w:r>
          </w:p>
          <w:p w:rsidR="00000000" w:rsidRPr="002D2697" w:rsidP="002D2697">
            <w:pPr>
              <w:pStyle w:val="BodyText"/>
            </w:pPr>
            <w:r w:rsidRPr="002D269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Performance Criteria</w:t>
            </w:r>
          </w:p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1. Prepare for dance classes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t>1.1 Ensure dance elements or movements for classes are safely sequenced</w:t>
            </w:r>
          </w:p>
          <w:p w:rsidR="00000000" w:rsidRPr="002D2697" w:rsidP="002D2697">
            <w:pPr>
              <w:pStyle w:val="BodyText"/>
            </w:pPr>
            <w:r w:rsidRPr="002D2697">
              <w:t>1.2 Identify and minimise risk factor</w:t>
            </w:r>
            <w:r w:rsidRPr="002D2697">
              <w:t>s in the teaching of classical ballet pointe technique classes</w:t>
            </w:r>
          </w:p>
          <w:p w:rsidR="00000000" w:rsidRPr="002D2697" w:rsidP="002D2697">
            <w:pPr>
              <w:pStyle w:val="BodyText"/>
            </w:pPr>
            <w:r w:rsidRPr="002D2697">
              <w:t>1.3 Check that learners are wearing appropriate practice clothing and footwear</w:t>
            </w:r>
          </w:p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1.4 Demonstrate appropriate warm-up techniques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2. Demonstrate classical ballet pointe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t xml:space="preserve">2.1 Demonstrate </w:t>
            </w:r>
            <w:r w:rsidRPr="002D2697">
              <w:t>to learners correct posture and body alignment appropriate to classical ballet pointe technique and movement</w:t>
            </w:r>
          </w:p>
          <w:p w:rsidR="00000000" w:rsidRPr="002D2697" w:rsidP="002D2697">
            <w:pPr>
              <w:pStyle w:val="BodyText"/>
            </w:pPr>
            <w:r w:rsidRPr="002D2697">
              <w:t>2.2 Demonstrate isolation and coordination of the upper and lower body in complex movement sequences</w:t>
            </w:r>
          </w:p>
          <w:p w:rsidR="00000000" w:rsidRPr="002D2697" w:rsidP="002D2697">
            <w:pPr>
              <w:pStyle w:val="BodyText"/>
            </w:pPr>
            <w:r w:rsidRPr="002D2697">
              <w:t>2.3 Demonstrate a range of techniques that int</w:t>
            </w:r>
            <w:r w:rsidRPr="002D2697">
              <w:t>egrate balance, flexibility, coordination, stamina and control and articulation of individual body parts</w:t>
            </w:r>
          </w:p>
          <w:p w:rsidR="00000000" w:rsidRPr="002D2697" w:rsidP="002D2697">
            <w:pPr>
              <w:pStyle w:val="BodyText"/>
            </w:pPr>
            <w:r w:rsidRPr="002D2697">
              <w:t>2.4 Emphasise the importance of control, attention to detail and memory when demonstrating complex linking of steps or enchaînements of classical balle</w:t>
            </w:r>
            <w:r w:rsidRPr="002D2697">
              <w:t>t pointe movements</w:t>
            </w:r>
          </w:p>
          <w:p w:rsidR="00000000" w:rsidRPr="002D2697" w:rsidP="002D2697">
            <w:pPr>
              <w:pStyle w:val="BodyText"/>
            </w:pPr>
            <w:r w:rsidRPr="002D2697">
              <w:t>2.5 Demonstrate the timing and phrasing relationship between classical ballet movement and the accompanying music</w:t>
            </w:r>
          </w:p>
          <w:p w:rsidR="00000000" w:rsidRPr="002D2697" w:rsidP="002D2697">
            <w:pPr>
              <w:pStyle w:val="BodyText"/>
            </w:pPr>
            <w:r w:rsidRPr="002D2697">
              <w:t>2.6 Follow safe dance practice in teaching activities to minimise risk of injuries</w:t>
            </w:r>
          </w:p>
          <w:p w:rsidR="00000000" w:rsidRPr="002D2697" w:rsidP="002D2697">
            <w:pPr>
              <w:pStyle w:val="BodyText"/>
            </w:pPr>
            <w:r w:rsidRPr="002D2697">
              <w:t>2.7 Demonstrate appropriate warm-down te</w:t>
            </w:r>
            <w:r w:rsidRPr="002D2697">
              <w:t>chniques</w:t>
            </w:r>
          </w:p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2.8 Manage class dynamics and learner behaviour to encourage learning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3. Maintain expertise in teaching classical ballet pointe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t>3.1 Use feedback from relevant personnel about the quality of classes to identify areas of own teaching practice that could be improved</w:t>
            </w:r>
          </w:p>
          <w:p w:rsidR="00000000" w:rsidRPr="002D2697" w:rsidP="002D2697">
            <w:pPr>
              <w:pStyle w:val="BodyText"/>
            </w:pPr>
            <w:r w:rsidRPr="002D2697">
              <w:t>3.2 Use a range of sources to keep up-to-date with current industry issues, trends and codes of practice</w:t>
            </w:r>
          </w:p>
          <w:p w:rsidR="00000000" w:rsidRPr="002D2697" w:rsidP="002D2697">
            <w:pPr>
              <w:pStyle w:val="BodyText"/>
            </w:pPr>
            <w:r w:rsidRPr="002D2697">
              <w:t>3.3 Participate</w:t>
            </w:r>
            <w:r w:rsidRPr="002D2697">
              <w:t xml:space="preserve"> in professional development activities as required</w:t>
            </w:r>
          </w:p>
        </w:tc>
      </w:tr>
    </w:tbl>
    <w:p w:rsidR="00000000" w:rsidRPr="002D2697" w:rsidP="002D2697">
      <w:pPr>
        <w:pStyle w:val="BodyText"/>
      </w:pPr>
    </w:p>
    <w:p w:rsidR="00000000" w:rsidRPr="002D2697" w:rsidP="002D2697">
      <w:pPr>
        <w:pStyle w:val="AllowPageBreak"/>
      </w:pPr>
    </w:p>
    <w:p w:rsidR="00000000" w:rsidRPr="002D2697" w:rsidP="002D2697">
      <w:pPr>
        <w:pStyle w:val="Heading1"/>
      </w:pPr>
      <w:bookmarkStart w:id="5" w:name="O_805925"/>
      <w:bookmarkEnd w:id="5"/>
      <w:r w:rsidRPr="002D2697">
        <w:t>Foundation Skills</w:t>
      </w:r>
    </w:p>
    <w:p w:rsidR="00000000" w:rsidRPr="003112D1" w:rsidP="003112D1">
      <w:pPr>
        <w:pStyle w:val="BodyText"/>
        <w:rPr>
          <w:i/>
        </w:rPr>
      </w:pPr>
      <w:r w:rsidRPr="003112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rPr>
                <w:rStyle w:val="SpecialBold"/>
              </w:rPr>
              <w:t>Description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ListBullet"/>
            </w:pPr>
            <w:r w:rsidRPr="002D2697">
              <w:t>Seeks feedback and accepts guidance from others</w:t>
            </w:r>
          </w:p>
          <w:p w:rsidR="00000000" w:rsidP="002D2697">
            <w:pPr>
              <w:pStyle w:val="ListBullet"/>
              <w:rPr>
                <w:lang w:val="en-NZ"/>
              </w:rPr>
            </w:pPr>
            <w:r w:rsidRPr="002D2697">
              <w:t>Accepts opportunities to participate in formal professional development activities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ListBullet"/>
              <w:rPr>
                <w:lang w:val="en-NZ"/>
              </w:rPr>
            </w:pPr>
            <w:r w:rsidRPr="002D2697">
              <w:t>Obtains information from written sources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1.3, 1.4, 2.1, 2.2, 2.3, 2.4, 2.5, 2.7, 2.8, 3.1, 3.2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ListBullet"/>
            </w:pPr>
            <w:r w:rsidRPr="002D2697">
              <w:t>Seeks the views and opinions of others</w:t>
            </w:r>
          </w:p>
          <w:p w:rsidR="00000000" w:rsidRPr="002D2697" w:rsidP="002D2697">
            <w:pPr>
              <w:pStyle w:val="ListBullet"/>
            </w:pPr>
            <w:r w:rsidRPr="002D2697">
              <w:t>Obtains information by listening and questioning</w:t>
            </w:r>
          </w:p>
          <w:p w:rsidR="00000000" w:rsidP="002D2697">
            <w:pPr>
              <w:pStyle w:val="ListBullet"/>
              <w:rPr>
                <w:lang w:val="en-NZ"/>
              </w:rPr>
            </w:pPr>
            <w:r w:rsidRPr="002D2697">
              <w:t>Uses clear language and correct industry terminology to contribute information and express req</w:t>
            </w:r>
            <w:r w:rsidRPr="002D2697">
              <w:t>uirements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ListBullet"/>
            </w:pPr>
            <w:r w:rsidRPr="002D2697">
              <w:t>Identifies and follows procedures and expectations associated with own role</w:t>
            </w:r>
          </w:p>
          <w:p w:rsidR="00000000" w:rsidRPr="002D2697" w:rsidP="002D2697">
            <w:pPr>
              <w:pStyle w:val="ListBullet"/>
            </w:pPr>
            <w:r w:rsidRPr="002D2697">
              <w:t>Takes responsibility for following accepted industry practices in relation to safe dance practices and injury-prevention strategies</w:t>
            </w:r>
          </w:p>
          <w:p w:rsidR="00000000" w:rsidRPr="002D2697" w:rsidP="002D2697">
            <w:pPr>
              <w:pStyle w:val="ListBullet"/>
            </w:pPr>
            <w:r w:rsidRPr="002D2697">
              <w:t>Maintains an appropriate standard of personal presentation</w:t>
            </w:r>
          </w:p>
          <w:p w:rsidR="00000000" w:rsidP="002D2697">
            <w:pPr>
              <w:pStyle w:val="ListBullet"/>
              <w:rPr>
                <w:lang w:val="en-NZ"/>
              </w:rPr>
            </w:pPr>
            <w:r w:rsidRPr="002D2697">
              <w:t>Takes responsibility for own professional development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Interact w</w:t>
            </w:r>
            <w:r w:rsidRPr="002D2697">
              <w:t>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1.3, 1.4, 2.1, 2.2, 2.3, 2.4, 2.5, 2.7, 2.8, 3.1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ListBullet"/>
            </w:pPr>
            <w:r w:rsidRPr="002D2697">
              <w:t>Ensures that every learner has an opportunity for participation and input during classes</w:t>
            </w:r>
          </w:p>
          <w:p w:rsidR="00000000" w:rsidRPr="002D2697" w:rsidP="002D2697">
            <w:pPr>
              <w:pStyle w:val="ListBullet"/>
            </w:pPr>
            <w:r w:rsidRPr="002D2697">
              <w:t>Pays attention to the behaviour of others, interpreting a broad range of verbal and non-verbal signals</w:t>
            </w:r>
          </w:p>
          <w:p w:rsidR="00000000" w:rsidRPr="002D2697" w:rsidP="002D2697">
            <w:pPr>
              <w:pStyle w:val="ListBullet"/>
            </w:pPr>
            <w:r w:rsidRPr="002D2697">
              <w:t>Int</w:t>
            </w:r>
            <w:r w:rsidRPr="002D2697">
              <w:t>erprets and addresses learner behaviour that puts others at risk</w:t>
            </w:r>
          </w:p>
          <w:p w:rsidR="00000000" w:rsidRPr="002D2697" w:rsidP="002D2697">
            <w:pPr>
              <w:pStyle w:val="ListBullet"/>
            </w:pPr>
            <w:r w:rsidRPr="002D2697">
              <w:t>Demonstrates sensitivity to diversity, disability, culture, gender and ethnic backgrounds</w:t>
            </w:r>
          </w:p>
          <w:p w:rsidR="00000000" w:rsidP="002D2697">
            <w:pPr>
              <w:pStyle w:val="ListBullet"/>
              <w:rPr>
                <w:lang w:val="en-NZ"/>
              </w:rPr>
            </w:pPr>
            <w:r w:rsidRPr="002D2697">
              <w:t>Respects expertise and background of learners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1.3, 1.4, 2.1, 2.2, 2.3, 2.4, 2.5, 2</w:t>
            </w:r>
            <w:r w:rsidRPr="002D2697">
              <w:t>.6, 2.7,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ListBullet"/>
            </w:pPr>
            <w:r w:rsidRPr="002D2697">
              <w:t>Adopts a methodical and logical approach to the process of preparing for and conducting dance classes</w:t>
            </w:r>
          </w:p>
          <w:p w:rsidR="00000000" w:rsidRPr="002D2697" w:rsidP="002D2697">
            <w:pPr>
              <w:pStyle w:val="ListBullet"/>
            </w:pPr>
            <w:r w:rsidRPr="002D2697">
              <w:t>Facilitates the learning of others through competent delivery of dance classes</w:t>
            </w:r>
          </w:p>
          <w:p w:rsidR="00000000" w:rsidRPr="002D2697" w:rsidP="002D2697">
            <w:pPr>
              <w:pStyle w:val="ListBullet"/>
            </w:pPr>
            <w:r w:rsidRPr="002D2697">
              <w:t>Monitors and adjusts teaching to meet group or individual requirements</w:t>
            </w:r>
          </w:p>
          <w:p w:rsidR="00000000" w:rsidRPr="002D2697" w:rsidP="002D2697">
            <w:pPr>
              <w:pStyle w:val="ListBullet"/>
            </w:pPr>
            <w:r w:rsidRPr="002D2697">
              <w:t>Uses the internet as a source of information</w:t>
            </w:r>
          </w:p>
        </w:tc>
      </w:tr>
    </w:tbl>
    <w:p w:rsidR="00000000" w:rsidRPr="002D2697" w:rsidP="002D2697">
      <w:pPr>
        <w:pStyle w:val="BodyText"/>
      </w:pPr>
    </w:p>
    <w:p w:rsidR="00000000" w:rsidRPr="002D2697" w:rsidP="002D2697">
      <w:pPr>
        <w:pStyle w:val="AllowPageBreak"/>
      </w:pPr>
    </w:p>
    <w:p w:rsidR="00000000" w:rsidRPr="002D2697" w:rsidP="002D2697">
      <w:pPr>
        <w:pStyle w:val="Heading1"/>
      </w:pPr>
      <w:bookmarkStart w:id="6" w:name="O_805924"/>
      <w:bookmarkEnd w:id="6"/>
      <w:r w:rsidRPr="002D2697">
        <w:t>Range of Conditions</w:t>
      </w:r>
    </w:p>
    <w:p w:rsidR="00000000" w:rsidRPr="003112D1" w:rsidP="003112D1">
      <w:pPr>
        <w:pStyle w:val="BodyText"/>
        <w:rPr>
          <w:i/>
        </w:rPr>
      </w:pPr>
      <w:r w:rsidRPr="003112D1">
        <w:rPr>
          <w:rStyle w:val="Emphasis"/>
        </w:rPr>
        <w:t>This section specifies different work environments and conditions that may affect performance. Essent</w:t>
      </w:r>
      <w:r w:rsidRPr="003112D1">
        <w:rPr>
          <w:rStyle w:val="Emphasis"/>
        </w:rPr>
        <w:t>ial operating conditions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rPr>
                <w:rStyle w:val="BoldandItalics"/>
              </w:rPr>
              <w:t xml:space="preserve">Techniques </w:t>
            </w:r>
            <w:r w:rsidRPr="002D2697">
              <w:t>taught at a medium level must relate to: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ListBullet"/>
            </w:pPr>
            <w:r w:rsidRPr="002D2697">
              <w:t>échappés relevés</w:t>
            </w:r>
          </w:p>
          <w:p w:rsidR="00000000" w:rsidRPr="002D2697" w:rsidP="002D2697">
            <w:pPr>
              <w:pStyle w:val="ListBullet"/>
            </w:pPr>
            <w:r w:rsidRPr="002D2697">
              <w:t>grand allegro</w:t>
            </w:r>
          </w:p>
          <w:p w:rsidR="00000000" w:rsidRPr="002D2697" w:rsidP="002D2697">
            <w:pPr>
              <w:pStyle w:val="ListBullet"/>
            </w:pPr>
            <w:r w:rsidRPr="002D2697">
              <w:t>pointe enchaînement</w:t>
            </w:r>
          </w:p>
          <w:p w:rsidR="00000000" w:rsidRPr="002D2697" w:rsidP="002D2697">
            <w:pPr>
              <w:pStyle w:val="ListBullet"/>
            </w:pPr>
            <w:r w:rsidRPr="002D2697">
              <w:t>posés en diagonale</w:t>
            </w:r>
          </w:p>
          <w:p w:rsidR="00000000" w:rsidRPr="002D2697" w:rsidP="002D2697">
            <w:pPr>
              <w:pStyle w:val="ListBullet"/>
            </w:pPr>
            <w:r w:rsidRPr="002D2697">
              <w:t>posés</w:t>
            </w:r>
          </w:p>
          <w:p w:rsidR="00000000" w:rsidRPr="002D2697" w:rsidP="002D2697">
            <w:pPr>
              <w:pStyle w:val="ListBullet"/>
            </w:pPr>
            <w:r w:rsidRPr="002D2697">
              <w:t>relevés to one foot</w:t>
            </w:r>
          </w:p>
          <w:p w:rsidR="00000000" w:rsidRPr="002D2697" w:rsidP="002D2697">
            <w:pPr>
              <w:pStyle w:val="ListBullet"/>
            </w:pPr>
            <w:r w:rsidRPr="002D2697">
              <w:t>temps liés.</w:t>
            </w:r>
          </w:p>
        </w:tc>
      </w:tr>
    </w:tbl>
    <w:p w:rsidR="00000000" w:rsidRPr="002D2697" w:rsidP="002D2697">
      <w:pPr>
        <w:pStyle w:val="BodyText"/>
      </w:pPr>
    </w:p>
    <w:p w:rsidR="00000000" w:rsidRPr="002D2697" w:rsidP="002D2697">
      <w:pPr>
        <w:pStyle w:val="AllowPageBreak"/>
      </w:pPr>
    </w:p>
    <w:p w:rsidR="00000000" w:rsidRPr="002D2697" w:rsidP="002D2697">
      <w:pPr>
        <w:pStyle w:val="Heading1"/>
      </w:pPr>
      <w:bookmarkStart w:id="7" w:name="O_805923"/>
      <w:bookmarkEnd w:id="7"/>
      <w:r w:rsidRPr="002D26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 xml:space="preserve">Code and title </w:t>
            </w:r>
          </w:p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Code and title</w:t>
            </w:r>
          </w:p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rPr>
                <w:rStyle w:val="SpecialBold"/>
              </w:rPr>
              <w:t>Equivalence status</w:t>
            </w:r>
          </w:p>
        </w:tc>
      </w:tr>
      <w:tr w:rsidTr="002D2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CUADTM507 Teach classical ballet pointe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CUADTM507 Teach classical ballet pointe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97">
            <w:pPr>
              <w:pStyle w:val="BodyText"/>
              <w:rPr>
                <w:lang w:val="en-NZ"/>
              </w:rPr>
            </w:pPr>
            <w:r w:rsidRPr="002D2697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97" w:rsidP="002D2697">
            <w:pPr>
              <w:pStyle w:val="BodyText"/>
            </w:pPr>
            <w:r w:rsidRPr="002D2697">
              <w:t xml:space="preserve">Equivalent </w:t>
            </w:r>
            <w:r w:rsidRPr="002D2697">
              <w:t>unit</w:t>
            </w:r>
          </w:p>
        </w:tc>
      </w:tr>
    </w:tbl>
    <w:p w:rsidR="00000000" w:rsidRPr="002D2697" w:rsidP="002D2697">
      <w:pPr>
        <w:pStyle w:val="BodyText"/>
      </w:pPr>
    </w:p>
    <w:p w:rsidR="00000000" w:rsidRPr="002D2697" w:rsidP="002D2697">
      <w:pPr>
        <w:pStyle w:val="AllowPageBreak"/>
      </w:pPr>
    </w:p>
    <w:p w:rsidR="00000000" w:rsidRPr="002D2697" w:rsidP="002D2697">
      <w:pPr>
        <w:pStyle w:val="Heading1"/>
      </w:pPr>
      <w:bookmarkStart w:id="8" w:name="O_805930"/>
      <w:bookmarkEnd w:id="8"/>
      <w:r w:rsidRPr="002D2697">
        <w:t>Links</w:t>
      </w:r>
    </w:p>
    <w:p w:rsidR="00000000" w:rsidRPr="002D2697" w:rsidP="003112D1">
      <w:pPr>
        <w:pStyle w:val="BodyText"/>
      </w:pPr>
      <w:r w:rsidRPr="002D26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E576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D2697" w:rsidP="002D2697"/>
    <w:sectPr w:rsidSect="002D2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97" w:rsidRPr="003112D1" w:rsidP="00311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D1" w:rsidP="002D2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2D1" w:rsidP="002D2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12D1" w:rsidP="002D2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697" w:rsidRPr="003112D1" w:rsidP="00311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D1" w:rsidRPr="002D2AF8" w:rsidP="002D2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CUADTM507 Teach classical ballet pointe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112D1" w:rsidP="002D2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462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8E9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697"/>
  </w:style>
  <w:style w:type="character" w:customStyle="1" w:styleId="Heading1Char">
    <w:name w:val="Heading 1 Char"/>
    <w:basedOn w:val="DefaultParagraphFont"/>
    <w:link w:val="Heading1"/>
    <w:rsid w:val="002D2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6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697"/>
    <w:rPr>
      <w:b/>
      <w:spacing w:val="0"/>
    </w:rPr>
  </w:style>
  <w:style w:type="character" w:styleId="Emphasis">
    <w:name w:val="Emphasis"/>
    <w:basedOn w:val="DefaultParagraphFont"/>
    <w:qFormat/>
    <w:rsid w:val="002D2697"/>
    <w:rPr>
      <w:i/>
    </w:rPr>
  </w:style>
  <w:style w:type="paragraph" w:customStyle="1" w:styleId="SuperHeading">
    <w:name w:val="SuperHeading"/>
    <w:basedOn w:val="Normal"/>
    <w:rsid w:val="002D2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D26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D2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6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6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697"/>
  </w:style>
  <w:style w:type="paragraph" w:styleId="TableofFigures">
    <w:name w:val="table of figures"/>
    <w:basedOn w:val="Normal"/>
    <w:next w:val="Normal"/>
    <w:semiHidden/>
    <w:rsid w:val="002D2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6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697"/>
    <w:rPr>
      <w:rFonts w:ascii="Wingdings" w:hAnsi="Wingdings"/>
    </w:rPr>
  </w:style>
  <w:style w:type="paragraph" w:customStyle="1" w:styleId="TableHeading">
    <w:name w:val="Table Heading"/>
    <w:basedOn w:val="HeadingBase"/>
    <w:rsid w:val="002D2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697"/>
    <w:rPr>
      <w:color w:val="0033CC"/>
      <w:u w:val="none"/>
    </w:rPr>
  </w:style>
  <w:style w:type="paragraph" w:customStyle="1" w:styleId="BodyTextRight">
    <w:name w:val="Body Text Right"/>
    <w:basedOn w:val="BodyText"/>
    <w:rsid w:val="002D2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697"/>
    <w:rPr>
      <w:sz w:val="32"/>
    </w:rPr>
  </w:style>
  <w:style w:type="paragraph" w:customStyle="1" w:styleId="HeadingProcedure">
    <w:name w:val="Heading Procedure"/>
    <w:basedOn w:val="HeadingBase"/>
    <w:next w:val="Normal"/>
    <w:rsid w:val="002D2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697"/>
    <w:pPr>
      <w:spacing w:before="60" w:after="60"/>
    </w:pPr>
  </w:style>
  <w:style w:type="paragraph" w:styleId="ListContinue">
    <w:name w:val="List Continue"/>
    <w:basedOn w:val="List"/>
    <w:rsid w:val="002D2697"/>
    <w:pPr>
      <w:ind w:firstLine="0"/>
    </w:pPr>
  </w:style>
  <w:style w:type="paragraph" w:customStyle="1" w:styleId="ListNote">
    <w:name w:val="List Note"/>
    <w:basedOn w:val="List"/>
    <w:rsid w:val="002D2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697"/>
    <w:rPr>
      <w:rFonts w:ascii="Courier New" w:hAnsi="Courier New"/>
    </w:rPr>
  </w:style>
  <w:style w:type="paragraph" w:customStyle="1" w:styleId="NoteBullet">
    <w:name w:val="Note Bullet"/>
    <w:basedOn w:val="Note"/>
    <w:rsid w:val="002D2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6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697"/>
    <w:rPr>
      <w:b/>
      <w:smallCaps/>
    </w:rPr>
  </w:style>
  <w:style w:type="paragraph" w:customStyle="1" w:styleId="TableListNumber">
    <w:name w:val="Table List Number"/>
    <w:basedOn w:val="ListNumber"/>
    <w:rsid w:val="002D2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697"/>
    <w:pPr>
      <w:numPr>
        <w:numId w:val="8"/>
      </w:numPr>
    </w:pPr>
  </w:style>
  <w:style w:type="paragraph" w:customStyle="1" w:styleId="ListAlpha2">
    <w:name w:val="List Alpha 2"/>
    <w:basedOn w:val="List2"/>
    <w:rsid w:val="002D2697"/>
    <w:pPr>
      <w:numPr>
        <w:numId w:val="7"/>
      </w:numPr>
    </w:pPr>
  </w:style>
  <w:style w:type="paragraph" w:styleId="List2">
    <w:name w:val="List 2"/>
    <w:basedOn w:val="BodyText"/>
    <w:rsid w:val="002D2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6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697"/>
    <w:pPr>
      <w:numPr>
        <w:numId w:val="3"/>
      </w:numPr>
    </w:pPr>
  </w:style>
  <w:style w:type="paragraph" w:styleId="ListContinue2">
    <w:name w:val="List Continue 2"/>
    <w:basedOn w:val="List2"/>
    <w:rsid w:val="002D2697"/>
    <w:pPr>
      <w:ind w:firstLine="0"/>
    </w:pPr>
  </w:style>
  <w:style w:type="paragraph" w:styleId="ListContinue3">
    <w:name w:val="List Continue 3"/>
    <w:basedOn w:val="List3"/>
    <w:rsid w:val="002D2697"/>
    <w:pPr>
      <w:ind w:left="1021" w:firstLine="0"/>
    </w:pPr>
  </w:style>
  <w:style w:type="paragraph" w:styleId="ListContinue4">
    <w:name w:val="List Continue 4"/>
    <w:basedOn w:val="List4"/>
    <w:rsid w:val="002D2697"/>
    <w:pPr>
      <w:ind w:firstLine="0"/>
    </w:pPr>
  </w:style>
  <w:style w:type="paragraph" w:styleId="ListContinue5">
    <w:name w:val="List Continue 5"/>
    <w:basedOn w:val="List5"/>
    <w:rsid w:val="002D2697"/>
    <w:pPr>
      <w:ind w:firstLine="0"/>
    </w:pPr>
  </w:style>
  <w:style w:type="paragraph" w:styleId="ListNumber3">
    <w:name w:val="List Number 3"/>
    <w:basedOn w:val="List3"/>
    <w:rsid w:val="002D2697"/>
    <w:pPr>
      <w:numPr>
        <w:numId w:val="4"/>
      </w:numPr>
    </w:pPr>
  </w:style>
  <w:style w:type="paragraph" w:styleId="ListNumber4">
    <w:name w:val="List Number 4"/>
    <w:basedOn w:val="List4"/>
    <w:rsid w:val="002D2697"/>
    <w:pPr>
      <w:numPr>
        <w:numId w:val="5"/>
      </w:numPr>
    </w:pPr>
  </w:style>
  <w:style w:type="paragraph" w:styleId="ListNumber5">
    <w:name w:val="List Number 5"/>
    <w:basedOn w:val="List5"/>
    <w:rsid w:val="002D2697"/>
    <w:pPr>
      <w:numPr>
        <w:numId w:val="6"/>
      </w:numPr>
    </w:pPr>
  </w:style>
  <w:style w:type="paragraph" w:styleId="BlockText">
    <w:name w:val="Block Text"/>
    <w:basedOn w:val="Normal"/>
    <w:rsid w:val="002D2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697"/>
    <w:rPr>
      <w:sz w:val="16"/>
      <w:vertAlign w:val="superscript"/>
    </w:rPr>
  </w:style>
  <w:style w:type="character" w:customStyle="1" w:styleId="Symbols">
    <w:name w:val="Symbols"/>
    <w:basedOn w:val="DefaultParagraphFont"/>
    <w:rsid w:val="002D2697"/>
    <w:rPr>
      <w:rFonts w:ascii="Symbol" w:hAnsi="Symbol"/>
    </w:rPr>
  </w:style>
  <w:style w:type="character" w:customStyle="1" w:styleId="MenuOptions">
    <w:name w:val="Menu Options"/>
    <w:basedOn w:val="DefaultParagraphFont"/>
    <w:rsid w:val="002D2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697"/>
    <w:rPr>
      <w:b/>
    </w:rPr>
  </w:style>
  <w:style w:type="character" w:customStyle="1" w:styleId="Underlined">
    <w:name w:val="Underlined"/>
    <w:basedOn w:val="DefaultParagraphFont"/>
    <w:rsid w:val="002D2697"/>
    <w:rPr>
      <w:u w:val="single"/>
    </w:rPr>
  </w:style>
  <w:style w:type="paragraph" w:customStyle="1" w:styleId="TableBodyTextRight">
    <w:name w:val="Table Body Text Right"/>
    <w:basedOn w:val="TableBodyText"/>
    <w:rsid w:val="002D2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697"/>
    <w:rPr>
      <w:sz w:val="18"/>
    </w:rPr>
  </w:style>
  <w:style w:type="paragraph" w:customStyle="1" w:styleId="BodySmallRight">
    <w:name w:val="Body Small Right"/>
    <w:basedOn w:val="BodyTextRight"/>
    <w:rsid w:val="002D2697"/>
    <w:rPr>
      <w:sz w:val="18"/>
      <w:szCs w:val="18"/>
    </w:rPr>
  </w:style>
  <w:style w:type="paragraph" w:customStyle="1" w:styleId="MarginEdition">
    <w:name w:val="Margin Edition"/>
    <w:basedOn w:val="MarginNote"/>
    <w:rsid w:val="002D2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697"/>
    <w:rPr>
      <w:sz w:val="2"/>
      <w:szCs w:val="2"/>
    </w:rPr>
  </w:style>
  <w:style w:type="character" w:customStyle="1" w:styleId="Small">
    <w:name w:val="Small"/>
    <w:basedOn w:val="DefaultParagraphFont"/>
    <w:rsid w:val="002D2697"/>
    <w:rPr>
      <w:sz w:val="16"/>
    </w:rPr>
  </w:style>
  <w:style w:type="paragraph" w:customStyle="1" w:styleId="WideTable">
    <w:name w:val="Wide Table"/>
    <w:basedOn w:val="Normal"/>
    <w:rsid w:val="002D2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697"/>
  </w:style>
  <w:style w:type="paragraph" w:styleId="Quote">
    <w:name w:val="Quote"/>
    <w:basedOn w:val="Heading1"/>
    <w:link w:val="QuoteChar"/>
    <w:qFormat/>
    <w:rsid w:val="002D2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697"/>
    <w:pPr>
      <w:pageBreakBefore/>
    </w:pPr>
  </w:style>
  <w:style w:type="paragraph" w:customStyle="1" w:styleId="Border">
    <w:name w:val="Border"/>
    <w:basedOn w:val="Normal"/>
    <w:qFormat/>
    <w:rsid w:val="002D2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697"/>
    <w:rPr>
      <w:u w:val="single"/>
    </w:rPr>
  </w:style>
  <w:style w:type="paragraph" w:styleId="BalloonText">
    <w:name w:val="Balloon Text"/>
    <w:basedOn w:val="Normal"/>
    <w:link w:val="BalloonTextChar"/>
    <w:rsid w:val="002D2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697"/>
    <w:pPr>
      <w:spacing w:before="0" w:after="0"/>
    </w:pPr>
  </w:style>
  <w:style w:type="paragraph" w:customStyle="1" w:styleId="BodyTextBold">
    <w:name w:val="Body Text Bold"/>
    <w:basedOn w:val="BodyText"/>
    <w:qFormat/>
    <w:rsid w:val="002D2697"/>
    <w:rPr>
      <w:b/>
    </w:rPr>
  </w:style>
  <w:style w:type="character" w:styleId="Hyperlink">
    <w:name w:val="Hyperlink"/>
    <w:basedOn w:val="DefaultParagraphFont"/>
    <w:uiPriority w:val="99"/>
    <w:unhideWhenUsed/>
    <w:rsid w:val="00311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5313</Characters>
  <Application>Microsoft Office Word</Application>
  <DocSecurity>0</DocSecurity>
  <Lines>204</Lines>
  <Paragraphs>116</Paragraphs>
  <ScaleCrop>false</ScaleCrop>
  <Company>Author-it Software Corporation Ltd.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CUADTM507 Teach classical ballet pointe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2019-02-21T07:22:00Z</dcterms:created>
  <dcterms:modified xsi:type="dcterms:W3CDTF">2019-02-21T07:22:00Z</dcterms:modified>
</cp:coreProperties>
</file>