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D67F3" w:rsidP="00ED67F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CUADTM431 Design and conduct dance learning program</w:t>
      </w:r>
      <w:r>
        <w:fldChar w:fldCharType="end"/>
      </w:r>
    </w:p>
    <w:p w:rsidR="00ED67F3" w:rsidP="00ED67F3">
      <w:pPr>
        <w:pStyle w:val="Version"/>
        <w:sectPr w:rsidSect="007849C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849CD" w:rsidP="007849CD">
      <w:pPr>
        <w:pStyle w:val="SuperHeading"/>
      </w:pPr>
      <w:r w:rsidRPr="007849CD">
        <w:t>Assessment Requirements for CUADTM431 Design and conduct dance learning program</w:t>
      </w:r>
    </w:p>
    <w:p w:rsidR="00000000" w:rsidRPr="007849CD" w:rsidP="007849CD">
      <w:pPr>
        <w:pStyle w:val="Heading1"/>
      </w:pPr>
      <w:bookmarkStart w:id="1" w:name="O_1145986"/>
      <w:bookmarkEnd w:id="1"/>
      <w:r w:rsidRPr="007849CD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7849CD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49CD" w:rsidP="007849CD">
            <w:pPr>
              <w:pStyle w:val="BodyText"/>
            </w:pPr>
            <w:r w:rsidRPr="007849CD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9CD">
            <w:pPr>
              <w:pStyle w:val="BodyText"/>
              <w:rPr>
                <w:lang w:val="en-NZ"/>
              </w:rPr>
            </w:pPr>
            <w:r w:rsidRPr="007849CD">
              <w:rPr>
                <w:rStyle w:val="SpecialBold"/>
              </w:rPr>
              <w:t>Comments</w:t>
            </w:r>
          </w:p>
        </w:tc>
      </w:tr>
      <w:tr w:rsidTr="007849CD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9CD">
            <w:pPr>
              <w:pStyle w:val="BodyText"/>
              <w:rPr>
                <w:lang w:val="en-NZ"/>
              </w:rPr>
            </w:pPr>
            <w:r w:rsidRPr="007849CD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49CD" w:rsidP="007849CD">
            <w:pPr>
              <w:pStyle w:val="BodyText"/>
            </w:pPr>
            <w:r w:rsidRPr="007849CD">
              <w:t>This version first released with CUA Creative Arts and Culture Training Package Version 5.0.</w:t>
            </w:r>
          </w:p>
        </w:tc>
      </w:tr>
    </w:tbl>
    <w:p w:rsidR="00000000" w:rsidRPr="007849CD" w:rsidP="007849CD">
      <w:pPr>
        <w:pStyle w:val="BodyText"/>
      </w:pPr>
    </w:p>
    <w:p w:rsidR="00000000" w:rsidRPr="007849CD" w:rsidP="007849CD">
      <w:pPr>
        <w:pStyle w:val="AllowPageBreak"/>
      </w:pPr>
    </w:p>
    <w:p w:rsidR="00000000" w:rsidRPr="007849CD" w:rsidP="007849CD">
      <w:pPr>
        <w:pStyle w:val="Heading1"/>
      </w:pPr>
      <w:bookmarkStart w:id="2" w:name="O_1145989"/>
      <w:bookmarkEnd w:id="2"/>
      <w:r w:rsidRPr="007849CD">
        <w:t>Performance Evidence</w:t>
      </w:r>
    </w:p>
    <w:p w:rsidR="00000000" w:rsidRPr="007849CD" w:rsidP="00ED67F3">
      <w:pPr>
        <w:pStyle w:val="BodyText"/>
      </w:pPr>
      <w:r w:rsidRPr="007849CD">
        <w:t>The candidate must demonstrate the ability to complete the tasks outlined in the elements, performance criteria and foundation skills of this unit, including evidence of the ability to:</w:t>
      </w:r>
    </w:p>
    <w:p w:rsidR="00000000" w:rsidRPr="007849CD" w:rsidP="007849CD">
      <w:pPr>
        <w:pStyle w:val="ListBullet"/>
      </w:pPr>
      <w:r w:rsidRPr="007849CD">
        <w:t>plan and organise at least six original</w:t>
      </w:r>
      <w:r w:rsidRPr="007849CD">
        <w:t xml:space="preserve"> dance or movement technique class plans across at least three different groups of learners.</w:t>
      </w:r>
    </w:p>
    <w:p w:rsidR="00000000" w:rsidRPr="007849CD" w:rsidP="007849CD">
      <w:pPr>
        <w:pStyle w:val="List"/>
      </w:pPr>
    </w:p>
    <w:p w:rsidR="00000000" w:rsidRPr="007849CD" w:rsidP="00ED67F3">
      <w:pPr>
        <w:pStyle w:val="BodyText"/>
      </w:pPr>
      <w:r w:rsidRPr="007849CD">
        <w:t>In the course of the above, the candidate must:</w:t>
      </w:r>
    </w:p>
    <w:p w:rsidR="00000000" w:rsidRPr="007849CD" w:rsidP="007849CD">
      <w:pPr>
        <w:pStyle w:val="ListBullet"/>
      </w:pPr>
      <w:r w:rsidRPr="007849CD">
        <w:t>instruct the teaching of at least one dance or movement technique</w:t>
      </w:r>
    </w:p>
    <w:p w:rsidR="00000000" w:rsidRPr="007849CD" w:rsidP="007849CD">
      <w:pPr>
        <w:pStyle w:val="ListBullet"/>
      </w:pPr>
      <w:r w:rsidRPr="007849CD">
        <w:t>identify class and learning objecti</w:t>
      </w:r>
      <w:r w:rsidRPr="007849CD">
        <w:t xml:space="preserve">ves according to assessment requirements and learning program or learning principles </w:t>
      </w:r>
    </w:p>
    <w:p w:rsidR="00000000" w:rsidRPr="007849CD" w:rsidP="007849CD">
      <w:pPr>
        <w:pStyle w:val="ListBullet"/>
      </w:pPr>
      <w:r w:rsidRPr="007849CD">
        <w:t>identify learning environments and teaching requirements of individuals and groups when planning and organising dance classes</w:t>
      </w:r>
    </w:p>
    <w:p w:rsidR="00000000" w:rsidRPr="007849CD" w:rsidP="007849CD">
      <w:pPr>
        <w:pStyle w:val="ListBullet"/>
      </w:pPr>
      <w:r w:rsidRPr="007849CD">
        <w:t>organise resources required for classes</w:t>
      </w:r>
    </w:p>
    <w:p w:rsidR="00000000" w:rsidRPr="007849CD" w:rsidP="007849CD">
      <w:pPr>
        <w:pStyle w:val="ListBullet"/>
      </w:pPr>
      <w:r w:rsidRPr="007849CD">
        <w:t>cate</w:t>
      </w:r>
      <w:r w:rsidRPr="007849CD">
        <w:t>r for individual and group learner needs and characteristics</w:t>
      </w:r>
    </w:p>
    <w:p w:rsidR="00000000" w:rsidRPr="007849CD" w:rsidP="007849CD">
      <w:pPr>
        <w:pStyle w:val="ListBullet"/>
      </w:pPr>
      <w:r w:rsidRPr="007849CD">
        <w:t xml:space="preserve">demonstrate identification of constraints and hazards </w:t>
      </w:r>
    </w:p>
    <w:p w:rsidR="00000000" w:rsidRPr="007849CD" w:rsidP="007849CD">
      <w:pPr>
        <w:pStyle w:val="ListBullet"/>
      </w:pPr>
      <w:r w:rsidRPr="007849CD">
        <w:t>develop a process for monitoring student retention rates for planned classes</w:t>
      </w:r>
    </w:p>
    <w:p w:rsidR="00000000" w:rsidRPr="007849CD" w:rsidP="007849CD">
      <w:pPr>
        <w:pStyle w:val="ListBullet"/>
      </w:pPr>
      <w:r w:rsidRPr="007849CD">
        <w:t>assess and mitigate against risks where possible.</w:t>
      </w:r>
    </w:p>
    <w:p w:rsidR="00000000" w:rsidRPr="007849CD" w:rsidP="007849CD">
      <w:pPr>
        <w:pStyle w:val="AllowPageBreak"/>
      </w:pPr>
    </w:p>
    <w:p w:rsidR="00000000" w:rsidRPr="007849CD" w:rsidP="007849CD">
      <w:pPr>
        <w:pStyle w:val="Heading1"/>
      </w:pPr>
      <w:bookmarkStart w:id="3" w:name="O_1145988"/>
      <w:bookmarkEnd w:id="3"/>
      <w:r w:rsidRPr="007849CD">
        <w:t>Knowledge Evidence</w:t>
      </w:r>
    </w:p>
    <w:p w:rsidR="00000000" w:rsidRPr="007849CD" w:rsidP="00ED67F3">
      <w:pPr>
        <w:pStyle w:val="BodyText"/>
      </w:pPr>
      <w:r w:rsidRPr="007849CD">
        <w:t>The candidate must be able to demonstrate knowledge to complete the tasks outlined in the elements, performance criteria and foundation skills of this unit, including knowledge of:</w:t>
      </w:r>
    </w:p>
    <w:p w:rsidR="00000000" w:rsidRPr="007849CD" w:rsidP="007849CD">
      <w:pPr>
        <w:pStyle w:val="ListBullet"/>
      </w:pPr>
      <w:r w:rsidRPr="007849CD">
        <w:t>learning principles to be considered when plannin</w:t>
      </w:r>
      <w:r w:rsidRPr="007849CD">
        <w:t>g dance or movement technique classes, including:</w:t>
      </w:r>
    </w:p>
    <w:p w:rsidR="00000000" w:rsidRPr="007849CD" w:rsidP="007849CD">
      <w:pPr>
        <w:pStyle w:val="ListBullet2"/>
      </w:pPr>
      <w:r w:rsidRPr="007849CD">
        <w:t>learner-centred approaches to teaching</w:t>
      </w:r>
    </w:p>
    <w:p w:rsidR="00000000" w:rsidRPr="007849CD" w:rsidP="007849CD">
      <w:pPr>
        <w:pStyle w:val="ListBullet2"/>
      </w:pPr>
      <w:r w:rsidRPr="007849CD">
        <w:t>increasing learner independence</w:t>
      </w:r>
    </w:p>
    <w:p w:rsidR="00000000" w:rsidRPr="007849CD" w:rsidP="007849CD">
      <w:pPr>
        <w:pStyle w:val="ListBullet2"/>
      </w:pPr>
      <w:r w:rsidRPr="007849CD">
        <w:t>use of modelling and demonstration</w:t>
      </w:r>
    </w:p>
    <w:p w:rsidR="00000000" w:rsidRPr="007849CD" w:rsidP="007849CD">
      <w:pPr>
        <w:pStyle w:val="ListBullet2"/>
      </w:pPr>
      <w:r w:rsidRPr="007849CD">
        <w:t xml:space="preserve">learning process needing to reflect individual circumstances </w:t>
      </w:r>
    </w:p>
    <w:p w:rsidR="00000000" w:rsidRPr="007849CD" w:rsidP="007849CD">
      <w:pPr>
        <w:pStyle w:val="ListBullet"/>
      </w:pPr>
      <w:r w:rsidRPr="007849CD">
        <w:t>at least four of the following learning styles:</w:t>
      </w:r>
    </w:p>
    <w:p w:rsidR="00000000" w:rsidRPr="007849CD" w:rsidP="007849CD">
      <w:pPr>
        <w:pStyle w:val="ListBullet2"/>
      </w:pPr>
      <w:r w:rsidRPr="007849CD">
        <w:t>auditory</w:t>
      </w:r>
    </w:p>
    <w:p w:rsidR="00000000" w:rsidRPr="007849CD" w:rsidP="007849CD">
      <w:pPr>
        <w:pStyle w:val="ListBullet2"/>
      </w:pPr>
      <w:r w:rsidRPr="007849CD">
        <w:t>visual</w:t>
      </w:r>
    </w:p>
    <w:p w:rsidR="00000000" w:rsidRPr="007849CD" w:rsidP="007849CD">
      <w:pPr>
        <w:pStyle w:val="ListBullet2"/>
      </w:pPr>
      <w:r w:rsidRPr="007849CD">
        <w:t>kinaesthetic</w:t>
      </w:r>
    </w:p>
    <w:p w:rsidR="00000000" w:rsidRPr="007849CD" w:rsidP="007849CD">
      <w:pPr>
        <w:pStyle w:val="ListBullet2"/>
      </w:pPr>
      <w:r w:rsidRPr="007849CD">
        <w:t>verbal (linguistic)</w:t>
      </w:r>
    </w:p>
    <w:p w:rsidR="00000000" w:rsidRPr="007849CD" w:rsidP="007849CD">
      <w:pPr>
        <w:pStyle w:val="ListBullet2"/>
      </w:pPr>
      <w:r w:rsidRPr="007849CD">
        <w:t>logical (mathematical)</w:t>
      </w:r>
    </w:p>
    <w:p w:rsidR="00000000" w:rsidRPr="007849CD" w:rsidP="007849CD">
      <w:pPr>
        <w:pStyle w:val="ListBullet2"/>
      </w:pPr>
      <w:r w:rsidRPr="007849CD">
        <w:t>social (interpersonal)</w:t>
      </w:r>
    </w:p>
    <w:p w:rsidR="00000000" w:rsidRPr="007849CD" w:rsidP="007849CD">
      <w:pPr>
        <w:pStyle w:val="ListBullet2"/>
      </w:pPr>
      <w:r w:rsidRPr="007849CD">
        <w:t>solitary (intrapersonal)</w:t>
      </w:r>
    </w:p>
    <w:p w:rsidR="00000000" w:rsidRPr="007849CD" w:rsidP="007849CD">
      <w:pPr>
        <w:pStyle w:val="ListBullet2"/>
      </w:pPr>
      <w:r w:rsidRPr="007849CD">
        <w:t xml:space="preserve">analytical </w:t>
      </w:r>
    </w:p>
    <w:p w:rsidR="00000000" w:rsidRPr="007849CD" w:rsidP="007849CD">
      <w:pPr>
        <w:pStyle w:val="ListBullet"/>
      </w:pPr>
      <w:r w:rsidRPr="007849CD">
        <w:t>key aspects in the process of designing learning programs and developing c</w:t>
      </w:r>
      <w:r w:rsidRPr="007849CD">
        <w:t>lass plans</w:t>
      </w:r>
    </w:p>
    <w:p w:rsidR="00000000" w:rsidRPr="007849CD" w:rsidP="007849CD">
      <w:pPr>
        <w:pStyle w:val="ListBullet"/>
      </w:pPr>
      <w:r w:rsidRPr="007849CD">
        <w:t>different teaching methods and techniques required for teaching dance or movement</w:t>
      </w:r>
    </w:p>
    <w:p w:rsidR="00000000" w:rsidRPr="007849CD" w:rsidP="007849CD">
      <w:pPr>
        <w:pStyle w:val="ListBullet"/>
      </w:pPr>
      <w:r w:rsidRPr="007849CD">
        <w:t>organisational procedures required to demonstrate the performance evidence</w:t>
      </w:r>
    </w:p>
    <w:p w:rsidR="00000000" w:rsidRPr="007849CD" w:rsidP="007849CD">
      <w:pPr>
        <w:pStyle w:val="ListBullet"/>
      </w:pPr>
      <w:r w:rsidRPr="007849CD">
        <w:t>requirements of the following in a teaching role:</w:t>
      </w:r>
    </w:p>
    <w:p w:rsidR="00000000" w:rsidRPr="007849CD" w:rsidP="007849CD">
      <w:pPr>
        <w:pStyle w:val="ListBullet2"/>
      </w:pPr>
      <w:r w:rsidRPr="007849CD">
        <w:t>duty of care under common law</w:t>
      </w:r>
    </w:p>
    <w:p w:rsidR="00000000" w:rsidRPr="007849CD" w:rsidP="007849CD">
      <w:pPr>
        <w:pStyle w:val="ListBullet2"/>
      </w:pPr>
      <w:r w:rsidRPr="007849CD">
        <w:t>safe dance practices</w:t>
      </w:r>
    </w:p>
    <w:p w:rsidR="00000000" w:rsidRPr="007849CD" w:rsidP="007849CD">
      <w:pPr>
        <w:pStyle w:val="ListBullet2"/>
      </w:pPr>
      <w:r w:rsidRPr="007849CD">
        <w:t>reporting requirements for hazards</w:t>
      </w:r>
    </w:p>
    <w:p w:rsidR="00000000" w:rsidRPr="007849CD" w:rsidP="007849CD">
      <w:pPr>
        <w:pStyle w:val="ListBullet2"/>
      </w:pPr>
      <w:r w:rsidRPr="007849CD">
        <w:t>safe use and maintenance of audio and video replay equipment</w:t>
      </w:r>
    </w:p>
    <w:p w:rsidR="00000000" w:rsidRPr="007849CD" w:rsidP="007849CD">
      <w:pPr>
        <w:pStyle w:val="ListBullet2"/>
      </w:pPr>
      <w:r w:rsidRPr="007849CD">
        <w:t>emergency procedures</w:t>
      </w:r>
    </w:p>
    <w:p w:rsidR="00000000" w:rsidRPr="007849CD" w:rsidP="007849CD">
      <w:pPr>
        <w:pStyle w:val="ListBullet2"/>
      </w:pPr>
      <w:r w:rsidRPr="007849CD">
        <w:t>ethical and legally compliant access, use and storage of information</w:t>
      </w:r>
    </w:p>
    <w:p w:rsidR="00000000" w:rsidRPr="007849CD" w:rsidP="007849CD">
      <w:pPr>
        <w:pStyle w:val="ListBullet2"/>
      </w:pPr>
      <w:r w:rsidRPr="007849CD">
        <w:t>anti-discrimination and equal opportunity legisla</w:t>
      </w:r>
      <w:r w:rsidRPr="007849CD">
        <w:t>tive requirements</w:t>
      </w:r>
    </w:p>
    <w:p w:rsidR="00000000" w:rsidRPr="007849CD" w:rsidP="007849CD">
      <w:pPr>
        <w:pStyle w:val="ListBullet2"/>
      </w:pPr>
      <w:r w:rsidRPr="007849CD">
        <w:t xml:space="preserve">privacy laws </w:t>
      </w:r>
    </w:p>
    <w:p w:rsidR="00000000" w:rsidRPr="007849CD" w:rsidP="007849CD">
      <w:pPr>
        <w:pStyle w:val="ListBullet2"/>
      </w:pPr>
      <w:r w:rsidRPr="007849CD">
        <w:t>working with children</w:t>
      </w:r>
    </w:p>
    <w:p w:rsidR="00000000" w:rsidRPr="007849CD" w:rsidP="007849CD">
      <w:pPr>
        <w:pStyle w:val="ListBullet2"/>
      </w:pPr>
      <w:r w:rsidRPr="007849CD">
        <w:t>waivers and exclusion clauses</w:t>
      </w:r>
    </w:p>
    <w:p w:rsidR="00000000" w:rsidRPr="007849CD" w:rsidP="007849CD">
      <w:pPr>
        <w:pStyle w:val="ListBullet2"/>
      </w:pPr>
      <w:r w:rsidRPr="007849CD">
        <w:t>insurance</w:t>
      </w:r>
    </w:p>
    <w:p w:rsidR="00000000" w:rsidRPr="007849CD" w:rsidP="007849CD">
      <w:pPr>
        <w:pStyle w:val="ListBullet2"/>
      </w:pPr>
      <w:r w:rsidRPr="007849CD">
        <w:t>mandatory reporting</w:t>
      </w:r>
    </w:p>
    <w:p w:rsidR="00000000" w:rsidRPr="007849CD" w:rsidP="007849CD">
      <w:pPr>
        <w:pStyle w:val="ListBullet2"/>
      </w:pPr>
      <w:r w:rsidRPr="007849CD">
        <w:t>occupational health and safety</w:t>
      </w:r>
    </w:p>
    <w:p w:rsidR="00000000" w:rsidRPr="007849CD" w:rsidP="007849CD">
      <w:pPr>
        <w:pStyle w:val="ListBullet2"/>
      </w:pPr>
      <w:r w:rsidRPr="007849CD">
        <w:t xml:space="preserve">program evaluation </w:t>
      </w:r>
    </w:p>
    <w:p w:rsidR="00000000" w:rsidRPr="007849CD" w:rsidP="007849CD">
      <w:pPr>
        <w:pStyle w:val="ListBullet"/>
      </w:pPr>
      <w:r w:rsidRPr="007849CD">
        <w:t>cognitive stages and physical stages of human development, including:</w:t>
      </w:r>
    </w:p>
    <w:p w:rsidR="00000000" w:rsidRPr="007849CD" w:rsidP="007849CD">
      <w:pPr>
        <w:pStyle w:val="ListBullet2"/>
      </w:pPr>
      <w:r w:rsidRPr="007849CD">
        <w:t>childhood</w:t>
      </w:r>
    </w:p>
    <w:p w:rsidR="00000000" w:rsidRPr="007849CD" w:rsidP="007849CD">
      <w:pPr>
        <w:pStyle w:val="ListBullet2"/>
      </w:pPr>
      <w:r w:rsidRPr="007849CD">
        <w:t xml:space="preserve">adolescence </w:t>
      </w:r>
    </w:p>
    <w:p w:rsidR="00000000" w:rsidRPr="007849CD" w:rsidP="007849CD">
      <w:pPr>
        <w:pStyle w:val="ListBullet2"/>
      </w:pPr>
      <w:r w:rsidRPr="007849CD">
        <w:t>senescence.</w:t>
      </w:r>
    </w:p>
    <w:p w:rsidR="00000000" w:rsidRPr="007849CD" w:rsidP="007849CD">
      <w:pPr>
        <w:pStyle w:val="AllowPageBreak"/>
      </w:pPr>
    </w:p>
    <w:p w:rsidR="00000000" w:rsidRPr="007849CD" w:rsidP="007849CD">
      <w:pPr>
        <w:pStyle w:val="Heading1"/>
      </w:pPr>
      <w:bookmarkStart w:id="4" w:name="O_1145987"/>
      <w:bookmarkEnd w:id="4"/>
      <w:r w:rsidRPr="007849CD">
        <w:t>Assessment Conditions</w:t>
      </w:r>
    </w:p>
    <w:p w:rsidR="00000000" w:rsidRPr="007849CD" w:rsidP="00ED67F3">
      <w:pPr>
        <w:pStyle w:val="BodyText"/>
      </w:pPr>
      <w:r w:rsidRPr="007849CD">
        <w:t>Skills in this unit must be demonstrated in a workplace or simulated environment where the conditions are typical of those in a working environment in this industry.</w:t>
      </w:r>
    </w:p>
    <w:p w:rsidR="00000000" w:rsidRPr="007849CD" w:rsidP="00ED67F3">
      <w:pPr>
        <w:pStyle w:val="BodyText"/>
      </w:pPr>
      <w:r w:rsidRPr="007849CD">
        <w:t xml:space="preserve">This includes access to </w:t>
      </w:r>
      <w:r w:rsidRPr="007849CD">
        <w:t>teaching resources and equipment.</w:t>
      </w:r>
    </w:p>
    <w:p w:rsidR="00000000" w:rsidRPr="007849CD" w:rsidP="00ED67F3">
      <w:pPr>
        <w:pStyle w:val="BodyText"/>
      </w:pPr>
      <w:r w:rsidRPr="007849CD">
        <w:t>Assessors of this unit must satisfy the requirements for assessors in applicable vocational educational and training legislation, frameworks and/or standards.</w:t>
      </w:r>
    </w:p>
    <w:p w:rsidR="00000000" w:rsidRPr="007849CD" w:rsidP="007849CD">
      <w:pPr>
        <w:pStyle w:val="Heading1"/>
      </w:pPr>
      <w:bookmarkStart w:id="5" w:name="O_1145985"/>
      <w:bookmarkEnd w:id="5"/>
      <w:r w:rsidRPr="007849CD">
        <w:t>Links</w:t>
      </w:r>
    </w:p>
    <w:p w:rsidR="00000000" w:rsidRPr="007849CD" w:rsidP="00ED67F3">
      <w:pPr>
        <w:pStyle w:val="BodyText"/>
      </w:pPr>
      <w:r w:rsidRPr="007849CD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5D55A3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7849CD" w:rsidP="007849CD"/>
    <w:sectPr w:rsidSect="007849C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49C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49CD" w:rsidRPr="00ED67F3" w:rsidP="00ED67F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49C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67F3" w:rsidP="007849C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D67F3" w:rsidP="007849C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D67F3" w:rsidP="007849C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49C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67F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849CD" w:rsidRPr="00ED67F3" w:rsidP="00ED67F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49C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67F3" w:rsidRPr="002D2AF8" w:rsidP="007849C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CUADTM431 Design and conduct dance learning program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ED67F3" w:rsidP="007849C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B863B2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A04DF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DDC2FE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49C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849C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849C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849C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849C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849C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849C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849C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849C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849C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849C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849CD"/>
  </w:style>
  <w:style w:type="character" w:customStyle="1" w:styleId="Heading1Char">
    <w:name w:val="Heading 1 Char"/>
    <w:basedOn w:val="DefaultParagraphFont"/>
    <w:link w:val="Heading1"/>
    <w:rsid w:val="007849C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849C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849C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849C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849C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849CD"/>
    <w:rPr>
      <w:b/>
      <w:spacing w:val="0"/>
    </w:rPr>
  </w:style>
  <w:style w:type="paragraph" w:styleId="ListBullet2">
    <w:name w:val="List Bullet 2"/>
    <w:basedOn w:val="List2"/>
    <w:rsid w:val="007849C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849C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849C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849C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849C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849C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849C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849C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849C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849C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849C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849C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849C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849C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849C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849C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849C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849C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849C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849C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849C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849C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849C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849C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849C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849C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849C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849C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849C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849C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849C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849C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849C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849C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849CD"/>
    <w:rPr>
      <w:i/>
    </w:rPr>
  </w:style>
  <w:style w:type="paragraph" w:styleId="Caption">
    <w:name w:val="caption"/>
    <w:basedOn w:val="BodyText"/>
    <w:next w:val="Normal"/>
    <w:qFormat/>
    <w:rsid w:val="007849C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849C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849C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849CD"/>
  </w:style>
  <w:style w:type="paragraph" w:styleId="TableofFigures">
    <w:name w:val="table of figures"/>
    <w:basedOn w:val="Normal"/>
    <w:next w:val="Normal"/>
    <w:semiHidden/>
    <w:rsid w:val="007849C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849C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849CD"/>
    <w:rPr>
      <w:rFonts w:ascii="Wingdings" w:hAnsi="Wingdings"/>
    </w:rPr>
  </w:style>
  <w:style w:type="paragraph" w:customStyle="1" w:styleId="TableHeading">
    <w:name w:val="Table Heading"/>
    <w:basedOn w:val="HeadingBase"/>
    <w:rsid w:val="007849C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849CD"/>
    <w:rPr>
      <w:color w:val="0033CC"/>
      <w:u w:val="none"/>
    </w:rPr>
  </w:style>
  <w:style w:type="paragraph" w:customStyle="1" w:styleId="BodyTextRight">
    <w:name w:val="Body Text Right"/>
    <w:basedOn w:val="BodyText"/>
    <w:rsid w:val="007849C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849C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849C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849C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849C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849C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849CD"/>
    <w:rPr>
      <w:sz w:val="32"/>
    </w:rPr>
  </w:style>
  <w:style w:type="paragraph" w:customStyle="1" w:styleId="HeadingProcedure">
    <w:name w:val="Heading Procedure"/>
    <w:basedOn w:val="HeadingBase"/>
    <w:next w:val="Normal"/>
    <w:rsid w:val="007849C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849CD"/>
    <w:pPr>
      <w:spacing w:before="60" w:after="60"/>
    </w:pPr>
  </w:style>
  <w:style w:type="paragraph" w:styleId="ListContinue">
    <w:name w:val="List Continue"/>
    <w:basedOn w:val="List"/>
    <w:rsid w:val="007849CD"/>
    <w:pPr>
      <w:ind w:firstLine="0"/>
    </w:pPr>
  </w:style>
  <w:style w:type="paragraph" w:customStyle="1" w:styleId="ListNote">
    <w:name w:val="List Note"/>
    <w:basedOn w:val="List"/>
    <w:rsid w:val="007849C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849C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849C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849CD"/>
    <w:rPr>
      <w:rFonts w:ascii="Courier New" w:hAnsi="Courier New"/>
    </w:rPr>
  </w:style>
  <w:style w:type="paragraph" w:customStyle="1" w:styleId="NoteBullet">
    <w:name w:val="Note Bullet"/>
    <w:basedOn w:val="Note"/>
    <w:rsid w:val="007849C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849C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849C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849C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849C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849C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849C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849CD"/>
    <w:rPr>
      <w:b/>
      <w:smallCaps/>
    </w:rPr>
  </w:style>
  <w:style w:type="paragraph" w:customStyle="1" w:styleId="TableListNumber">
    <w:name w:val="Table List Number"/>
    <w:basedOn w:val="ListNumber"/>
    <w:rsid w:val="007849C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849C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849CD"/>
    <w:pPr>
      <w:numPr>
        <w:numId w:val="9"/>
      </w:numPr>
    </w:pPr>
  </w:style>
  <w:style w:type="paragraph" w:customStyle="1" w:styleId="ListAlpha2">
    <w:name w:val="List Alpha 2"/>
    <w:basedOn w:val="List2"/>
    <w:rsid w:val="007849CD"/>
    <w:pPr>
      <w:numPr>
        <w:numId w:val="8"/>
      </w:numPr>
    </w:pPr>
  </w:style>
  <w:style w:type="paragraph" w:styleId="List2">
    <w:name w:val="List 2"/>
    <w:basedOn w:val="BodyText"/>
    <w:rsid w:val="007849C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849C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849C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849C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849C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849C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849CD"/>
    <w:pPr>
      <w:numPr>
        <w:numId w:val="4"/>
      </w:numPr>
    </w:pPr>
  </w:style>
  <w:style w:type="paragraph" w:styleId="ListContinue2">
    <w:name w:val="List Continue 2"/>
    <w:basedOn w:val="List2"/>
    <w:rsid w:val="007849CD"/>
    <w:pPr>
      <w:ind w:firstLine="0"/>
    </w:pPr>
  </w:style>
  <w:style w:type="paragraph" w:styleId="ListContinue3">
    <w:name w:val="List Continue 3"/>
    <w:basedOn w:val="List3"/>
    <w:rsid w:val="007849CD"/>
    <w:pPr>
      <w:ind w:left="1021" w:firstLine="0"/>
    </w:pPr>
  </w:style>
  <w:style w:type="paragraph" w:styleId="ListContinue4">
    <w:name w:val="List Continue 4"/>
    <w:basedOn w:val="List4"/>
    <w:rsid w:val="007849CD"/>
    <w:pPr>
      <w:ind w:firstLine="0"/>
    </w:pPr>
  </w:style>
  <w:style w:type="paragraph" w:styleId="ListContinue5">
    <w:name w:val="List Continue 5"/>
    <w:basedOn w:val="List5"/>
    <w:rsid w:val="007849CD"/>
    <w:pPr>
      <w:ind w:firstLine="0"/>
    </w:pPr>
  </w:style>
  <w:style w:type="paragraph" w:styleId="ListNumber3">
    <w:name w:val="List Number 3"/>
    <w:basedOn w:val="List3"/>
    <w:rsid w:val="007849CD"/>
    <w:pPr>
      <w:numPr>
        <w:numId w:val="5"/>
      </w:numPr>
    </w:pPr>
  </w:style>
  <w:style w:type="paragraph" w:styleId="ListNumber4">
    <w:name w:val="List Number 4"/>
    <w:basedOn w:val="List4"/>
    <w:rsid w:val="007849CD"/>
    <w:pPr>
      <w:numPr>
        <w:numId w:val="6"/>
      </w:numPr>
    </w:pPr>
  </w:style>
  <w:style w:type="paragraph" w:styleId="ListNumber5">
    <w:name w:val="List Number 5"/>
    <w:basedOn w:val="List5"/>
    <w:rsid w:val="007849CD"/>
    <w:pPr>
      <w:numPr>
        <w:numId w:val="7"/>
      </w:numPr>
    </w:pPr>
  </w:style>
  <w:style w:type="paragraph" w:styleId="BlockText">
    <w:name w:val="Block Text"/>
    <w:basedOn w:val="Normal"/>
    <w:rsid w:val="007849C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849C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849CD"/>
    <w:rPr>
      <w:sz w:val="16"/>
      <w:vertAlign w:val="superscript"/>
    </w:rPr>
  </w:style>
  <w:style w:type="character" w:customStyle="1" w:styleId="Symbols">
    <w:name w:val="Symbols"/>
    <w:basedOn w:val="DefaultParagraphFont"/>
    <w:rsid w:val="007849CD"/>
    <w:rPr>
      <w:rFonts w:ascii="Symbol" w:hAnsi="Symbol"/>
    </w:rPr>
  </w:style>
  <w:style w:type="character" w:customStyle="1" w:styleId="MenuOptions">
    <w:name w:val="Menu Options"/>
    <w:basedOn w:val="DefaultParagraphFont"/>
    <w:rsid w:val="007849C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849CD"/>
    <w:rPr>
      <w:b/>
    </w:rPr>
  </w:style>
  <w:style w:type="character" w:customStyle="1" w:styleId="Underlined">
    <w:name w:val="Underlined"/>
    <w:basedOn w:val="DefaultParagraphFont"/>
    <w:rsid w:val="007849CD"/>
    <w:rPr>
      <w:u w:val="single"/>
    </w:rPr>
  </w:style>
  <w:style w:type="paragraph" w:customStyle="1" w:styleId="TableBodyTextRight">
    <w:name w:val="Table Body Text Right"/>
    <w:basedOn w:val="TableBodyText"/>
    <w:rsid w:val="007849C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849CD"/>
    <w:rPr>
      <w:sz w:val="18"/>
    </w:rPr>
  </w:style>
  <w:style w:type="paragraph" w:customStyle="1" w:styleId="BodySmallRight">
    <w:name w:val="Body Small Right"/>
    <w:basedOn w:val="BodyTextRight"/>
    <w:rsid w:val="007849CD"/>
    <w:rPr>
      <w:sz w:val="18"/>
      <w:szCs w:val="18"/>
    </w:rPr>
  </w:style>
  <w:style w:type="paragraph" w:customStyle="1" w:styleId="MarginEdition">
    <w:name w:val="Margin Edition"/>
    <w:basedOn w:val="MarginNote"/>
    <w:rsid w:val="007849C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849CD"/>
    <w:rPr>
      <w:sz w:val="2"/>
      <w:szCs w:val="2"/>
    </w:rPr>
  </w:style>
  <w:style w:type="character" w:customStyle="1" w:styleId="Small">
    <w:name w:val="Small"/>
    <w:basedOn w:val="DefaultParagraphFont"/>
    <w:rsid w:val="007849CD"/>
    <w:rPr>
      <w:sz w:val="16"/>
    </w:rPr>
  </w:style>
  <w:style w:type="paragraph" w:customStyle="1" w:styleId="WideTable">
    <w:name w:val="Wide Table"/>
    <w:basedOn w:val="Normal"/>
    <w:rsid w:val="007849C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849CD"/>
  </w:style>
  <w:style w:type="paragraph" w:styleId="Quote">
    <w:name w:val="Quote"/>
    <w:basedOn w:val="Heading1"/>
    <w:link w:val="QuoteChar"/>
    <w:qFormat/>
    <w:rsid w:val="007849C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849C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849CD"/>
    <w:pPr>
      <w:pageBreakBefore/>
    </w:pPr>
  </w:style>
  <w:style w:type="paragraph" w:customStyle="1" w:styleId="Border">
    <w:name w:val="Border"/>
    <w:basedOn w:val="Normal"/>
    <w:qFormat/>
    <w:rsid w:val="007849C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849C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49C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49C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849C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849C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849C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849C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849C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849CD"/>
    <w:rPr>
      <w:u w:val="single"/>
    </w:rPr>
  </w:style>
  <w:style w:type="character" w:customStyle="1" w:styleId="BoldandItalics">
    <w:name w:val="Bold and Italics"/>
    <w:qFormat/>
    <w:rsid w:val="007849CD"/>
    <w:rPr>
      <w:b/>
      <w:i/>
      <w:u w:val="none"/>
    </w:rPr>
  </w:style>
  <w:style w:type="paragraph" w:styleId="BalloonText">
    <w:name w:val="Balloon Text"/>
    <w:basedOn w:val="Normal"/>
    <w:link w:val="BalloonTextChar"/>
    <w:rsid w:val="007849C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849C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849C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849C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849C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849C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849CD"/>
    <w:pPr>
      <w:spacing w:before="0" w:after="0"/>
    </w:pPr>
  </w:style>
  <w:style w:type="paragraph" w:customStyle="1" w:styleId="BodyTextBold">
    <w:name w:val="Body Text Bold"/>
    <w:basedOn w:val="BodyText"/>
    <w:qFormat/>
    <w:rsid w:val="007849CD"/>
    <w:rPr>
      <w:b/>
    </w:rPr>
  </w:style>
  <w:style w:type="character" w:styleId="Hyperlink">
    <w:name w:val="Hyperlink"/>
    <w:basedOn w:val="DefaultParagraphFont"/>
    <w:uiPriority w:val="99"/>
    <w:unhideWhenUsed/>
    <w:rsid w:val="00ED67F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460</Words>
  <Characters>3067</Characters>
  <Application>Microsoft Office Word</Application>
  <DocSecurity>0</DocSecurity>
  <Lines>90</Lines>
  <Paragraphs>75</Paragraphs>
  <ScaleCrop>false</ScaleCrop>
  <Company>Author-it Software Corporation Ltd.</Company>
  <LinksUpToDate>false</LinksUpToDate>
  <CharactersWithSpaces>3452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CUADTM431 Design and conduct dance learning program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2022-10-19T12:46:00Z</dcterms:created>
  <dcterms:modified xsi:type="dcterms:W3CDTF">2022-10-19T12:46:00Z</dcterms:modified>
</cp:coreProperties>
</file>