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9A1" w:rsidP="00D83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CUADTM412 Promote the physical and emotional wellbeing of children in performing arts</w:t>
      </w:r>
      <w:r>
        <w:fldChar w:fldCharType="end"/>
      </w:r>
    </w:p>
    <w:p w:rsidR="00D839A1" w:rsidP="00D839A1">
      <w:pPr>
        <w:pStyle w:val="Version"/>
        <w:sectPr w:rsidSect="00624C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CCA" w:rsidP="00624CCA">
      <w:pPr>
        <w:pStyle w:val="SuperHeading"/>
      </w:pPr>
      <w:r w:rsidRPr="00624CCA">
        <w:t>Assessment Requirements for CUADTM412 Promote the physical and emotional wellbeing of children in performing arts</w:t>
      </w:r>
    </w:p>
    <w:p w:rsidR="00000000" w:rsidRPr="00624CCA" w:rsidP="00624CCA">
      <w:pPr>
        <w:pStyle w:val="Heading1"/>
      </w:pPr>
      <w:bookmarkStart w:id="1" w:name="O_961399"/>
      <w:bookmarkEnd w:id="1"/>
      <w:r w:rsidRPr="00624C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4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CCA" w:rsidP="00624CCA">
            <w:pPr>
              <w:pStyle w:val="BodyText"/>
            </w:pPr>
            <w:r w:rsidRPr="00624C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CCA">
            <w:pPr>
              <w:pStyle w:val="BodyText"/>
              <w:rPr>
                <w:lang w:val="en-NZ"/>
              </w:rPr>
            </w:pPr>
            <w:r w:rsidRPr="00624CCA">
              <w:rPr>
                <w:rStyle w:val="SpecialBold"/>
              </w:rPr>
              <w:t>Comments</w:t>
            </w:r>
          </w:p>
        </w:tc>
      </w:tr>
      <w:tr w:rsidTr="00624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CCA">
            <w:pPr>
              <w:pStyle w:val="BodyText"/>
              <w:rPr>
                <w:lang w:val="en-NZ"/>
              </w:rPr>
            </w:pPr>
            <w:r w:rsidRPr="00624C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CCA" w:rsidP="00624CCA">
            <w:pPr>
              <w:pStyle w:val="BodyText"/>
            </w:pPr>
            <w:r w:rsidRPr="00624CCA">
              <w:t>This unit first released with CUA Creative Arts and Culture Training Package version 3.0.</w:t>
            </w:r>
          </w:p>
        </w:tc>
      </w:tr>
    </w:tbl>
    <w:p w:rsidR="00000000" w:rsidRPr="00624CCA" w:rsidP="00624CCA">
      <w:pPr>
        <w:pStyle w:val="BodyText"/>
      </w:pPr>
    </w:p>
    <w:p w:rsidR="00000000" w:rsidRPr="00624CCA" w:rsidP="00624CCA">
      <w:pPr>
        <w:pStyle w:val="AllowPageBreak"/>
      </w:pPr>
    </w:p>
    <w:p w:rsidR="00000000" w:rsidRPr="00624CCA" w:rsidP="00624CCA">
      <w:pPr>
        <w:pStyle w:val="Heading1"/>
      </w:pPr>
      <w:bookmarkStart w:id="2" w:name="O_961400"/>
      <w:bookmarkEnd w:id="2"/>
      <w:r w:rsidRPr="00624CCA">
        <w:t>Performance Evidence</w:t>
      </w:r>
    </w:p>
    <w:p w:rsidR="00000000" w:rsidRPr="00624CCA" w:rsidP="00D839A1">
      <w:pPr>
        <w:pStyle w:val="BodyText"/>
      </w:pPr>
      <w:r w:rsidRPr="00624CCA">
        <w:t>Evidence of the ability to:</w:t>
      </w:r>
    </w:p>
    <w:p w:rsidR="00000000" w:rsidRPr="00624CCA" w:rsidP="00624CCA">
      <w:pPr>
        <w:pStyle w:val="ListBullet"/>
      </w:pPr>
      <w:r w:rsidRPr="00624CCA">
        <w:t>gather and organise information related to working with children in performing arts including:</w:t>
      </w:r>
    </w:p>
    <w:p w:rsidR="00000000" w:rsidRPr="00624CCA" w:rsidP="00624CCA">
      <w:pPr>
        <w:pStyle w:val="ListBullet2"/>
      </w:pPr>
      <w:r w:rsidRPr="00624CCA">
        <w:t>p</w:t>
      </w:r>
      <w:r w:rsidRPr="00624CCA">
        <w:t>lanning age appropriate activities</w:t>
      </w:r>
    </w:p>
    <w:p w:rsidR="00000000" w:rsidRPr="00624CCA" w:rsidP="00624CCA">
      <w:pPr>
        <w:pStyle w:val="ListBullet2"/>
      </w:pPr>
      <w:r w:rsidRPr="00624CCA">
        <w:t>growth stages and anatomy</w:t>
      </w:r>
    </w:p>
    <w:p w:rsidR="00000000" w:rsidRPr="00624CCA" w:rsidP="00624CCA">
      <w:pPr>
        <w:pStyle w:val="ListBullet2"/>
      </w:pPr>
      <w:r w:rsidRPr="00624CCA">
        <w:t>avoiding and managing injuries</w:t>
      </w:r>
    </w:p>
    <w:p w:rsidR="00000000" w:rsidRPr="00624CCA" w:rsidP="00624CCA">
      <w:pPr>
        <w:pStyle w:val="ListBullet2"/>
      </w:pPr>
      <w:r w:rsidRPr="00624CCA">
        <w:t>cognitive development stages</w:t>
      </w:r>
    </w:p>
    <w:p w:rsidR="00000000" w:rsidRPr="00624CCA" w:rsidP="00624CCA">
      <w:pPr>
        <w:pStyle w:val="ListBullet2"/>
      </w:pPr>
      <w:r w:rsidRPr="00624CCA">
        <w:t>healthy lifestyles, wellbeing and nutrition</w:t>
      </w:r>
    </w:p>
    <w:p w:rsidR="00000000" w:rsidRPr="00624CCA" w:rsidP="00624CCA">
      <w:pPr>
        <w:pStyle w:val="ListBullet"/>
      </w:pPr>
      <w:r w:rsidRPr="00624CCA">
        <w:t>plan, implement and review age appropriate performing arts activities and programs for two different age groups</w:t>
      </w:r>
    </w:p>
    <w:p w:rsidR="00000000" w:rsidRPr="00624CCA" w:rsidP="00624CCA">
      <w:pPr>
        <w:pStyle w:val="ListBullet"/>
      </w:pPr>
      <w:r w:rsidRPr="00624CCA">
        <w:t xml:space="preserve">use clear, understandable, non-discriminatory and non-stereotypical language and non-verbal behaviours with children of different age groups </w:t>
      </w:r>
    </w:p>
    <w:p w:rsidR="00000000" w:rsidRPr="00624CCA" w:rsidP="00624CCA">
      <w:pPr>
        <w:pStyle w:val="ListBullet"/>
      </w:pPr>
      <w:r w:rsidRPr="00624CCA">
        <w:t>pl</w:t>
      </w:r>
      <w:r w:rsidRPr="00624CCA">
        <w:t>an and implement activities that provide information about nutrition, healthy lifestyles and wellbeing</w:t>
      </w:r>
    </w:p>
    <w:p w:rsidR="00000000" w:rsidRPr="00624CCA" w:rsidP="00624CCA">
      <w:pPr>
        <w:pStyle w:val="ListBullet"/>
      </w:pPr>
      <w:r w:rsidRPr="00624CCA">
        <w:t>identify a range of potential physical, social and emotional issues and monitor the physical and emotional wellbeing of children in own program/s.</w:t>
      </w:r>
    </w:p>
    <w:p w:rsidR="00000000" w:rsidRPr="00624CCA" w:rsidP="00624CCA">
      <w:pPr>
        <w:pStyle w:val="BodyText"/>
      </w:pPr>
    </w:p>
    <w:p w:rsidR="00000000" w:rsidRPr="00624CCA" w:rsidP="00D839A1">
      <w:pPr>
        <w:pStyle w:val="BodyText"/>
      </w:pPr>
      <w:r w:rsidRPr="00624CCA">
        <w:t>Note:</w:t>
      </w:r>
      <w:r w:rsidRPr="00624CCA">
        <w:t xml:space="preserve"> If a specific volume or frequency is not stated, then evidence must be provided at least once.</w:t>
      </w:r>
    </w:p>
    <w:p w:rsidR="00000000" w:rsidRPr="00624CCA" w:rsidP="00624CCA">
      <w:pPr>
        <w:pStyle w:val="Heading1"/>
      </w:pPr>
      <w:bookmarkStart w:id="3" w:name="O_961401"/>
      <w:bookmarkEnd w:id="3"/>
      <w:r w:rsidRPr="00624CCA">
        <w:t>Knowledge Evidence</w:t>
      </w:r>
    </w:p>
    <w:p w:rsidR="00000000" w:rsidRPr="00624CCA" w:rsidP="00D839A1">
      <w:pPr>
        <w:pStyle w:val="BodyText"/>
      </w:pPr>
      <w:r w:rsidRPr="00624CCA">
        <w:t>To complete the unit requirements safely and effectively, the individual must:</w:t>
      </w:r>
    </w:p>
    <w:p w:rsidR="00000000" w:rsidRPr="00624CCA" w:rsidP="00624CCA">
      <w:pPr>
        <w:pStyle w:val="ListBullet"/>
      </w:pPr>
      <w:r w:rsidRPr="00624CCA">
        <w:t>identify sources of information and resource</w:t>
      </w:r>
      <w:r w:rsidRPr="00624CCA">
        <w:t>s relevant to working with children covering:</w:t>
      </w:r>
    </w:p>
    <w:p w:rsidR="00000000" w:rsidRPr="00624CCA" w:rsidP="00624CCA">
      <w:pPr>
        <w:pStyle w:val="ListBullet2"/>
      </w:pPr>
      <w:r w:rsidRPr="00624CCA">
        <w:t>healthy lifestyles and nutrition for children</w:t>
      </w:r>
    </w:p>
    <w:p w:rsidR="00000000" w:rsidRPr="00624CCA" w:rsidP="00624CCA">
      <w:pPr>
        <w:pStyle w:val="ListBullet2"/>
      </w:pPr>
      <w:r w:rsidRPr="00624CCA">
        <w:t>physical development and growth spurts in children of different age groups</w:t>
      </w:r>
    </w:p>
    <w:p w:rsidR="00000000" w:rsidRPr="00624CCA" w:rsidP="00624CCA">
      <w:pPr>
        <w:pStyle w:val="ListBullet"/>
      </w:pPr>
      <w:r w:rsidRPr="00624CCA">
        <w:t>explain key features of state or territory regulations, industry guidelines and organisational procedures relating to working with children including:</w:t>
      </w:r>
    </w:p>
    <w:p w:rsidR="00000000" w:rsidRPr="00624CCA" w:rsidP="00624CCA">
      <w:pPr>
        <w:pStyle w:val="ListBullet2"/>
      </w:pPr>
      <w:r w:rsidRPr="00624CCA">
        <w:t>ethics and personal and professional integrity</w:t>
      </w:r>
    </w:p>
    <w:p w:rsidR="00000000" w:rsidRPr="00624CCA" w:rsidP="00624CCA">
      <w:pPr>
        <w:pStyle w:val="ListBullet2"/>
      </w:pPr>
      <w:r w:rsidRPr="00624CCA">
        <w:t>respect for family values and cultural diversity</w:t>
      </w:r>
    </w:p>
    <w:p w:rsidR="00000000" w:rsidRPr="00624CCA" w:rsidP="00624CCA">
      <w:pPr>
        <w:pStyle w:val="ListBullet"/>
      </w:pPr>
      <w:r w:rsidRPr="00624CCA">
        <w:t>explain</w:t>
      </w:r>
      <w:r w:rsidRPr="00624CCA">
        <w:t xml:space="preserve"> individual body types and the normal changes that occur during key growth stages in children, including anatomical limitations for relevant stage</w:t>
      </w:r>
    </w:p>
    <w:p w:rsidR="00000000" w:rsidRPr="00624CCA" w:rsidP="00624CCA">
      <w:pPr>
        <w:pStyle w:val="ListBullet"/>
      </w:pPr>
      <w:r w:rsidRPr="00624CCA">
        <w:t>explain how to promote emotional wellbeing, self-esteem and confidence in children, including encouraging res</w:t>
      </w:r>
      <w:r w:rsidRPr="00624CCA">
        <w:t>ilience</w:t>
      </w:r>
    </w:p>
    <w:p w:rsidR="00000000" w:rsidRPr="00624CCA" w:rsidP="00624CCA">
      <w:pPr>
        <w:pStyle w:val="ListBullet"/>
      </w:pPr>
      <w:r w:rsidRPr="00624CCA">
        <w:t>describe appropriate practice and training regimes for children typical of different age groups</w:t>
      </w:r>
    </w:p>
    <w:p w:rsidR="00000000" w:rsidRPr="00624CCA" w:rsidP="00624CCA">
      <w:pPr>
        <w:pStyle w:val="ListBullet"/>
      </w:pPr>
      <w:r w:rsidRPr="00624CCA">
        <w:t>describe common risks and injuries for children in different age groups and ways of dealing with these</w:t>
      </w:r>
    </w:p>
    <w:p w:rsidR="00000000" w:rsidRPr="00624CCA" w:rsidP="00624CCA">
      <w:pPr>
        <w:pStyle w:val="ListBullet"/>
      </w:pPr>
      <w:r w:rsidRPr="00624CCA">
        <w:t xml:space="preserve">explain injury prevention strategies appropriate </w:t>
      </w:r>
      <w:r w:rsidRPr="00624CCA">
        <w:t>for different age groups including:</w:t>
      </w:r>
    </w:p>
    <w:p w:rsidR="00000000" w:rsidRPr="00624CCA" w:rsidP="00624CCA">
      <w:pPr>
        <w:pStyle w:val="ListBullet2"/>
      </w:pPr>
      <w:r w:rsidRPr="00624CCA">
        <w:t>warm up and cool down exercises</w:t>
      </w:r>
    </w:p>
    <w:p w:rsidR="00000000" w:rsidRPr="00624CCA" w:rsidP="00624CCA">
      <w:pPr>
        <w:pStyle w:val="ListBullet2"/>
      </w:pPr>
      <w:r w:rsidRPr="00624CCA">
        <w:t>avoiding excessive repetition</w:t>
      </w:r>
    </w:p>
    <w:p w:rsidR="00000000" w:rsidRPr="00624CCA" w:rsidP="00624CCA">
      <w:pPr>
        <w:pStyle w:val="ListBullet2"/>
      </w:pPr>
      <w:r w:rsidRPr="00624CCA">
        <w:t>varying intensity, volume and activity</w:t>
      </w:r>
    </w:p>
    <w:p w:rsidR="00000000" w:rsidRPr="00624CCA" w:rsidP="00624CCA">
      <w:pPr>
        <w:pStyle w:val="ListBullet"/>
      </w:pPr>
      <w:r w:rsidRPr="00624CCA">
        <w:t>describe key features of production elements appropriate for relevant age group, including:</w:t>
      </w:r>
    </w:p>
    <w:p w:rsidR="00000000" w:rsidRPr="00624CCA" w:rsidP="00624CCA">
      <w:pPr>
        <w:pStyle w:val="ListBullet2"/>
      </w:pPr>
      <w:r w:rsidRPr="00624CCA">
        <w:t>themes</w:t>
      </w:r>
    </w:p>
    <w:p w:rsidR="00000000" w:rsidRPr="00624CCA" w:rsidP="00624CCA">
      <w:pPr>
        <w:pStyle w:val="ListBullet2"/>
      </w:pPr>
      <w:r w:rsidRPr="00624CCA">
        <w:t>music</w:t>
      </w:r>
    </w:p>
    <w:p w:rsidR="00000000" w:rsidRPr="00624CCA" w:rsidP="00624CCA">
      <w:pPr>
        <w:pStyle w:val="ListBullet2"/>
      </w:pPr>
      <w:r w:rsidRPr="00624CCA">
        <w:t>movement and/or choreography</w:t>
      </w:r>
    </w:p>
    <w:p w:rsidR="00000000" w:rsidRPr="00624CCA" w:rsidP="00624CCA">
      <w:pPr>
        <w:pStyle w:val="ListBullet2"/>
      </w:pPr>
      <w:r w:rsidRPr="00624CCA">
        <w:t>language and/or script</w:t>
      </w:r>
    </w:p>
    <w:p w:rsidR="00000000" w:rsidRPr="00624CCA" w:rsidP="00624CCA">
      <w:pPr>
        <w:pStyle w:val="ListBullet2"/>
      </w:pPr>
      <w:r w:rsidRPr="00624CCA">
        <w:t>props, sets and/or equipment</w:t>
      </w:r>
    </w:p>
    <w:p w:rsidR="00000000" w:rsidRPr="00624CCA" w:rsidP="00624CCA">
      <w:pPr>
        <w:pStyle w:val="ListBullet"/>
      </w:pPr>
      <w:r w:rsidRPr="00624CCA">
        <w:t>outline contemporary social issues and trends that could have an impact on children of different age groups, including:</w:t>
      </w:r>
    </w:p>
    <w:p w:rsidR="00000000" w:rsidRPr="00624CCA" w:rsidP="00624CCA">
      <w:pPr>
        <w:pStyle w:val="ListBullet2"/>
      </w:pPr>
      <w:r w:rsidRPr="00624CCA">
        <w:t>body image and stereotyping</w:t>
      </w:r>
    </w:p>
    <w:p w:rsidR="00000000" w:rsidRPr="00624CCA" w:rsidP="00624CCA">
      <w:pPr>
        <w:pStyle w:val="ListBullet2"/>
      </w:pPr>
      <w:r w:rsidRPr="00624CCA">
        <w:t>bullying and peer pressur</w:t>
      </w:r>
      <w:r w:rsidRPr="00624CCA">
        <w:t>e</w:t>
      </w:r>
    </w:p>
    <w:p w:rsidR="00000000" w:rsidRPr="00624CCA" w:rsidP="00624CCA">
      <w:pPr>
        <w:pStyle w:val="ListBullet2"/>
      </w:pPr>
      <w:r w:rsidRPr="00624CCA">
        <w:t>media and social media</w:t>
      </w:r>
    </w:p>
    <w:p w:rsidR="00000000" w:rsidRPr="00624CCA" w:rsidP="00624CCA">
      <w:pPr>
        <w:pStyle w:val="ListBullet"/>
      </w:pPr>
      <w:r w:rsidRPr="00624CCA">
        <w:t>identify indicators of common negative physical and emotional wellbeing issues</w:t>
      </w:r>
    </w:p>
    <w:p w:rsidR="00000000" w:rsidRPr="00624CCA" w:rsidP="00624CCA">
      <w:pPr>
        <w:pStyle w:val="ListBullet"/>
      </w:pPr>
      <w:r w:rsidRPr="00624CCA">
        <w:t>outline ways of approaching problems relating to the physical and/or emotional wellbeing of children of different ages</w:t>
      </w:r>
    </w:p>
    <w:p w:rsidR="00D839A1" w:rsidP="00624CCA">
      <w:pPr>
        <w:pStyle w:val="ListBullet"/>
      </w:pPr>
      <w:r w:rsidRPr="00624CCA">
        <w:t>describe organisational procedur</w:t>
      </w:r>
      <w:r w:rsidRPr="00624CCA">
        <w:t>es for reporting injury, possible abuse or inappropriate activity with children.</w:t>
      </w:r>
    </w:p>
    <w:p w:rsidR="00D839A1" w:rsidP="00624CCA">
      <w:pPr>
        <w:pStyle w:val="ListBullet"/>
      </w:pPr>
    </w:p>
    <w:p w:rsidR="00000000" w:rsidRPr="00624CCA" w:rsidP="00624CCA">
      <w:pPr>
        <w:pStyle w:val="Heading1"/>
      </w:pPr>
      <w:bookmarkStart w:id="4" w:name="O_961402"/>
      <w:bookmarkEnd w:id="4"/>
      <w:r w:rsidRPr="00624CCA">
        <w:t>Assessment Conditions</w:t>
      </w:r>
    </w:p>
    <w:p w:rsidR="00000000" w:rsidRPr="00624CCA" w:rsidP="00D839A1">
      <w:pPr>
        <w:pStyle w:val="BodyText"/>
      </w:pPr>
      <w:r w:rsidRPr="00624CCA">
        <w:t xml:space="preserve">Assessment must be conducted in a safe environment where evidence gathered demonstrates consistent performance of typical activities experienced in performing arts teaching environments. The assessment environment must include access to: </w:t>
      </w:r>
    </w:p>
    <w:p w:rsidR="00000000" w:rsidRPr="00624CCA" w:rsidP="00624CCA">
      <w:pPr>
        <w:pStyle w:val="ListBullet"/>
      </w:pPr>
      <w:r w:rsidRPr="00624CCA">
        <w:t>resources, equip</w:t>
      </w:r>
      <w:r w:rsidRPr="00624CCA">
        <w:t>ment and venues suitable for use with children</w:t>
      </w:r>
    </w:p>
    <w:p w:rsidR="00000000" w:rsidRPr="00624CCA" w:rsidP="00624CCA">
      <w:pPr>
        <w:pStyle w:val="ListBullet"/>
      </w:pPr>
      <w:r w:rsidRPr="00624CCA">
        <w:t>opportunities for assisting or instructing children in either a real or simulated situation.</w:t>
      </w:r>
    </w:p>
    <w:p w:rsidR="00000000" w:rsidRPr="00624CCA" w:rsidP="00624CCA">
      <w:pPr>
        <w:pStyle w:val="BodyText"/>
      </w:pPr>
    </w:p>
    <w:p w:rsidR="00000000" w:rsidRPr="00624CCA" w:rsidP="00D839A1">
      <w:pPr>
        <w:pStyle w:val="BodyText"/>
      </w:pPr>
      <w:r w:rsidRPr="00624CCA">
        <w:t xml:space="preserve">Assessors of this unit must satisfy the requirements for assessors in applicable vocational education and training </w:t>
      </w:r>
      <w:r w:rsidRPr="00624CCA">
        <w:t>legislation, frameworks and/or standards.</w:t>
      </w:r>
    </w:p>
    <w:p w:rsidR="00000000" w:rsidRPr="00624CCA" w:rsidP="00624CCA">
      <w:pPr>
        <w:pStyle w:val="Heading1"/>
      </w:pPr>
      <w:bookmarkStart w:id="5" w:name="O_961405"/>
      <w:bookmarkEnd w:id="5"/>
      <w:r w:rsidRPr="00624CCA">
        <w:t>Links</w:t>
      </w:r>
    </w:p>
    <w:p w:rsidR="00000000" w:rsidRPr="00624CCA" w:rsidP="00D839A1">
      <w:pPr>
        <w:pStyle w:val="BodyText"/>
      </w:pPr>
      <w:r w:rsidRPr="00624CCA">
        <w:t xml:space="preserve">Companion Volumes are available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624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24CCA" w:rsidP="00624CCA"/>
    <w:sectPr w:rsidSect="00624C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C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CCA" w:rsidRPr="00D839A1" w:rsidP="00D83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C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A1" w:rsidP="00624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9A1" w:rsidP="00624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39A1" w:rsidP="00624C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C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CCA" w:rsidRPr="00D839A1" w:rsidP="00D83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C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A1" w:rsidRPr="002D2AF8" w:rsidP="00624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CUADTM412 Promote the physical and emotional wellbeing of children in performing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839A1" w:rsidP="00624C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EE9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B89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986F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C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C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C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C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C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C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C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C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C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C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C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CCA"/>
  </w:style>
  <w:style w:type="character" w:customStyle="1" w:styleId="Heading1Char">
    <w:name w:val="Heading 1 Char"/>
    <w:basedOn w:val="DefaultParagraphFont"/>
    <w:link w:val="Heading1"/>
    <w:rsid w:val="00624C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C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C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C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CCA"/>
    <w:rPr>
      <w:b/>
      <w:spacing w:val="0"/>
    </w:rPr>
  </w:style>
  <w:style w:type="paragraph" w:styleId="ListBullet2">
    <w:name w:val="List Bullet 2"/>
    <w:basedOn w:val="List2"/>
    <w:rsid w:val="00624C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4C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C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C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C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C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C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C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C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C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C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C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C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C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C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C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C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C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C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C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C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C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C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C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C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C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C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C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C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C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C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4CCA"/>
    <w:rPr>
      <w:i/>
    </w:rPr>
  </w:style>
  <w:style w:type="paragraph" w:styleId="Caption">
    <w:name w:val="caption"/>
    <w:basedOn w:val="BodyText"/>
    <w:next w:val="Normal"/>
    <w:qFormat/>
    <w:rsid w:val="00624C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C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C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CCA"/>
  </w:style>
  <w:style w:type="paragraph" w:styleId="TableofFigures">
    <w:name w:val="table of figures"/>
    <w:basedOn w:val="Normal"/>
    <w:next w:val="Normal"/>
    <w:semiHidden/>
    <w:rsid w:val="00624C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C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4CCA"/>
    <w:rPr>
      <w:rFonts w:ascii="Wingdings" w:hAnsi="Wingdings"/>
    </w:rPr>
  </w:style>
  <w:style w:type="paragraph" w:customStyle="1" w:styleId="TableHeading">
    <w:name w:val="Table Heading"/>
    <w:basedOn w:val="HeadingBase"/>
    <w:rsid w:val="00624C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CCA"/>
    <w:rPr>
      <w:color w:val="0033CC"/>
      <w:u w:val="none"/>
    </w:rPr>
  </w:style>
  <w:style w:type="paragraph" w:customStyle="1" w:styleId="BodyTextRight">
    <w:name w:val="Body Text Right"/>
    <w:basedOn w:val="BodyText"/>
    <w:rsid w:val="00624C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C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C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C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C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C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CCA"/>
    <w:rPr>
      <w:sz w:val="32"/>
    </w:rPr>
  </w:style>
  <w:style w:type="paragraph" w:customStyle="1" w:styleId="HeadingProcedure">
    <w:name w:val="Heading Procedure"/>
    <w:basedOn w:val="HeadingBase"/>
    <w:next w:val="Normal"/>
    <w:rsid w:val="00624C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CCA"/>
    <w:pPr>
      <w:spacing w:before="60" w:after="60"/>
    </w:pPr>
  </w:style>
  <w:style w:type="paragraph" w:styleId="ListContinue">
    <w:name w:val="List Continue"/>
    <w:basedOn w:val="List"/>
    <w:rsid w:val="00624CCA"/>
    <w:pPr>
      <w:ind w:firstLine="0"/>
    </w:pPr>
  </w:style>
  <w:style w:type="paragraph" w:customStyle="1" w:styleId="ListNote">
    <w:name w:val="List Note"/>
    <w:basedOn w:val="List"/>
    <w:rsid w:val="00624C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C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C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CCA"/>
    <w:rPr>
      <w:rFonts w:ascii="Courier New" w:hAnsi="Courier New"/>
    </w:rPr>
  </w:style>
  <w:style w:type="paragraph" w:customStyle="1" w:styleId="NoteBullet">
    <w:name w:val="Note Bullet"/>
    <w:basedOn w:val="Note"/>
    <w:rsid w:val="00624C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C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C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C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C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4C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C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CCA"/>
    <w:rPr>
      <w:b/>
      <w:smallCaps/>
    </w:rPr>
  </w:style>
  <w:style w:type="paragraph" w:customStyle="1" w:styleId="TableListNumber">
    <w:name w:val="Table List Number"/>
    <w:basedOn w:val="ListNumber"/>
    <w:rsid w:val="00624C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C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CCA"/>
    <w:pPr>
      <w:numPr>
        <w:numId w:val="9"/>
      </w:numPr>
    </w:pPr>
  </w:style>
  <w:style w:type="paragraph" w:customStyle="1" w:styleId="ListAlpha2">
    <w:name w:val="List Alpha 2"/>
    <w:basedOn w:val="List2"/>
    <w:rsid w:val="00624CCA"/>
    <w:pPr>
      <w:numPr>
        <w:numId w:val="8"/>
      </w:numPr>
    </w:pPr>
  </w:style>
  <w:style w:type="paragraph" w:styleId="List2">
    <w:name w:val="List 2"/>
    <w:basedOn w:val="BodyText"/>
    <w:rsid w:val="00624C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C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C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C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C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C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4CCA"/>
    <w:pPr>
      <w:numPr>
        <w:numId w:val="4"/>
      </w:numPr>
    </w:pPr>
  </w:style>
  <w:style w:type="paragraph" w:styleId="ListContinue2">
    <w:name w:val="List Continue 2"/>
    <w:basedOn w:val="List2"/>
    <w:rsid w:val="00624CCA"/>
    <w:pPr>
      <w:ind w:firstLine="0"/>
    </w:pPr>
  </w:style>
  <w:style w:type="paragraph" w:styleId="ListContinue3">
    <w:name w:val="List Continue 3"/>
    <w:basedOn w:val="List3"/>
    <w:rsid w:val="00624CCA"/>
    <w:pPr>
      <w:ind w:left="1021" w:firstLine="0"/>
    </w:pPr>
  </w:style>
  <w:style w:type="paragraph" w:styleId="ListContinue4">
    <w:name w:val="List Continue 4"/>
    <w:basedOn w:val="List4"/>
    <w:rsid w:val="00624CCA"/>
    <w:pPr>
      <w:ind w:firstLine="0"/>
    </w:pPr>
  </w:style>
  <w:style w:type="paragraph" w:styleId="ListContinue5">
    <w:name w:val="List Continue 5"/>
    <w:basedOn w:val="List5"/>
    <w:rsid w:val="00624CCA"/>
    <w:pPr>
      <w:ind w:firstLine="0"/>
    </w:pPr>
  </w:style>
  <w:style w:type="paragraph" w:styleId="ListNumber3">
    <w:name w:val="List Number 3"/>
    <w:basedOn w:val="List3"/>
    <w:rsid w:val="00624CCA"/>
    <w:pPr>
      <w:numPr>
        <w:numId w:val="5"/>
      </w:numPr>
    </w:pPr>
  </w:style>
  <w:style w:type="paragraph" w:styleId="ListNumber4">
    <w:name w:val="List Number 4"/>
    <w:basedOn w:val="List4"/>
    <w:rsid w:val="00624CCA"/>
    <w:pPr>
      <w:numPr>
        <w:numId w:val="6"/>
      </w:numPr>
    </w:pPr>
  </w:style>
  <w:style w:type="paragraph" w:styleId="ListNumber5">
    <w:name w:val="List Number 5"/>
    <w:basedOn w:val="List5"/>
    <w:rsid w:val="00624CCA"/>
    <w:pPr>
      <w:numPr>
        <w:numId w:val="7"/>
      </w:numPr>
    </w:pPr>
  </w:style>
  <w:style w:type="paragraph" w:styleId="BlockText">
    <w:name w:val="Block Text"/>
    <w:basedOn w:val="Normal"/>
    <w:rsid w:val="00624C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C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CCA"/>
    <w:rPr>
      <w:sz w:val="16"/>
      <w:vertAlign w:val="superscript"/>
    </w:rPr>
  </w:style>
  <w:style w:type="character" w:customStyle="1" w:styleId="Symbols">
    <w:name w:val="Symbols"/>
    <w:basedOn w:val="DefaultParagraphFont"/>
    <w:rsid w:val="00624CCA"/>
    <w:rPr>
      <w:rFonts w:ascii="Symbol" w:hAnsi="Symbol"/>
    </w:rPr>
  </w:style>
  <w:style w:type="character" w:customStyle="1" w:styleId="MenuOptions">
    <w:name w:val="Menu Options"/>
    <w:basedOn w:val="DefaultParagraphFont"/>
    <w:rsid w:val="00624C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CCA"/>
    <w:rPr>
      <w:b/>
    </w:rPr>
  </w:style>
  <w:style w:type="character" w:customStyle="1" w:styleId="Underlined">
    <w:name w:val="Underlined"/>
    <w:basedOn w:val="DefaultParagraphFont"/>
    <w:rsid w:val="00624CCA"/>
    <w:rPr>
      <w:u w:val="single"/>
    </w:rPr>
  </w:style>
  <w:style w:type="paragraph" w:customStyle="1" w:styleId="TableBodyTextRight">
    <w:name w:val="Table Body Text Right"/>
    <w:basedOn w:val="TableBodyText"/>
    <w:rsid w:val="00624C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CCA"/>
    <w:rPr>
      <w:sz w:val="18"/>
    </w:rPr>
  </w:style>
  <w:style w:type="paragraph" w:customStyle="1" w:styleId="BodySmallRight">
    <w:name w:val="Body Small Right"/>
    <w:basedOn w:val="BodyTextRight"/>
    <w:rsid w:val="00624CCA"/>
    <w:rPr>
      <w:sz w:val="18"/>
      <w:szCs w:val="18"/>
    </w:rPr>
  </w:style>
  <w:style w:type="paragraph" w:customStyle="1" w:styleId="MarginEdition">
    <w:name w:val="Margin Edition"/>
    <w:basedOn w:val="MarginNote"/>
    <w:rsid w:val="00624C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CCA"/>
    <w:rPr>
      <w:sz w:val="2"/>
      <w:szCs w:val="2"/>
    </w:rPr>
  </w:style>
  <w:style w:type="character" w:customStyle="1" w:styleId="Small">
    <w:name w:val="Small"/>
    <w:basedOn w:val="DefaultParagraphFont"/>
    <w:rsid w:val="00624CCA"/>
    <w:rPr>
      <w:sz w:val="16"/>
    </w:rPr>
  </w:style>
  <w:style w:type="paragraph" w:customStyle="1" w:styleId="WideTable">
    <w:name w:val="Wide Table"/>
    <w:basedOn w:val="Normal"/>
    <w:rsid w:val="00624C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CCA"/>
  </w:style>
  <w:style w:type="paragraph" w:styleId="Quote">
    <w:name w:val="Quote"/>
    <w:basedOn w:val="Heading1"/>
    <w:link w:val="QuoteChar"/>
    <w:qFormat/>
    <w:rsid w:val="00624C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C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CCA"/>
    <w:pPr>
      <w:pageBreakBefore/>
    </w:pPr>
  </w:style>
  <w:style w:type="paragraph" w:customStyle="1" w:styleId="Border">
    <w:name w:val="Border"/>
    <w:basedOn w:val="Normal"/>
    <w:qFormat/>
    <w:rsid w:val="00624C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C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C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C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C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C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C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C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CCA"/>
    <w:rPr>
      <w:u w:val="single"/>
    </w:rPr>
  </w:style>
  <w:style w:type="character" w:customStyle="1" w:styleId="BoldandItalics">
    <w:name w:val="Bold and Italics"/>
    <w:qFormat/>
    <w:rsid w:val="00624CCA"/>
    <w:rPr>
      <w:b/>
      <w:i/>
      <w:u w:val="none"/>
    </w:rPr>
  </w:style>
  <w:style w:type="paragraph" w:styleId="BalloonText">
    <w:name w:val="Balloon Text"/>
    <w:basedOn w:val="Normal"/>
    <w:link w:val="BalloonTextChar"/>
    <w:rsid w:val="00624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C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C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C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C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C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CCA"/>
    <w:pPr>
      <w:spacing w:before="0" w:after="0"/>
    </w:pPr>
  </w:style>
  <w:style w:type="paragraph" w:customStyle="1" w:styleId="BodyTextBold">
    <w:name w:val="Body Text Bold"/>
    <w:basedOn w:val="BodyText"/>
    <w:qFormat/>
    <w:rsid w:val="00624CCA"/>
    <w:rPr>
      <w:b/>
    </w:rPr>
  </w:style>
  <w:style w:type="character" w:styleId="Hyperlink">
    <w:name w:val="Hyperlink"/>
    <w:basedOn w:val="DefaultParagraphFont"/>
    <w:uiPriority w:val="99"/>
    <w:unhideWhenUsed/>
    <w:rsid w:val="00D83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3552</Characters>
  <Application>Microsoft Office Word</Application>
  <DocSecurity>0</DocSecurity>
  <Lines>93</Lines>
  <Paragraphs>67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CUADTM412 Promote the physical and emotional wellbeing of children in performing arts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