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790" w:rsidP="00CA1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CUADRT512 Direct performers for screen productions</w:t>
      </w:r>
      <w:r>
        <w:fldChar w:fldCharType="end"/>
      </w:r>
    </w:p>
    <w:p w:rsidR="00CA1790" w:rsidP="00CA1790">
      <w:pPr>
        <w:pStyle w:val="Version"/>
        <w:sectPr w:rsidSect="005E0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B90" w:rsidP="005E0B90">
      <w:pPr>
        <w:pStyle w:val="SuperHeading"/>
      </w:pPr>
      <w:r w:rsidRPr="005E0B90">
        <w:t>Assessment Requirements for CUADRT512 Direct performers for screen productions</w:t>
      </w:r>
    </w:p>
    <w:p w:rsidR="00000000" w:rsidRPr="005E0B90" w:rsidP="005E0B90">
      <w:pPr>
        <w:pStyle w:val="Heading1"/>
      </w:pPr>
      <w:bookmarkStart w:id="1" w:name="O_1148570"/>
      <w:bookmarkEnd w:id="1"/>
      <w:r w:rsidRPr="005E0B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90" w:rsidP="005E0B90">
            <w:pPr>
              <w:pStyle w:val="BodyText"/>
            </w:pPr>
            <w:r w:rsidRPr="005E0B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90">
            <w:pPr>
              <w:pStyle w:val="BodyText"/>
              <w:rPr>
                <w:lang w:val="en-NZ"/>
              </w:rPr>
            </w:pPr>
            <w:r w:rsidRPr="005E0B90">
              <w:rPr>
                <w:rStyle w:val="SpecialBold"/>
              </w:rPr>
              <w:t>Comments</w:t>
            </w:r>
          </w:p>
        </w:tc>
      </w:tr>
      <w:tr w:rsidTr="005E0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B90">
            <w:pPr>
              <w:pStyle w:val="BodyText"/>
              <w:rPr>
                <w:lang w:val="en-NZ"/>
              </w:rPr>
            </w:pPr>
            <w:r w:rsidRPr="005E0B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B90" w:rsidP="005E0B90">
            <w:pPr>
              <w:pStyle w:val="BodyText"/>
            </w:pPr>
            <w:r w:rsidRPr="005E0B90">
              <w:t>This version first released with CUA Creative Arts and Culture Training Package version 5.0.</w:t>
            </w:r>
          </w:p>
        </w:tc>
      </w:tr>
    </w:tbl>
    <w:p w:rsidR="00000000" w:rsidRPr="005E0B90" w:rsidP="005E0B90">
      <w:pPr>
        <w:pStyle w:val="List"/>
      </w:pPr>
    </w:p>
    <w:p w:rsidR="00000000" w:rsidRPr="005E0B90" w:rsidP="005E0B90">
      <w:pPr>
        <w:pStyle w:val="AllowPageBreak"/>
      </w:pPr>
    </w:p>
    <w:p w:rsidR="00000000" w:rsidRPr="005E0B90" w:rsidP="005E0B90">
      <w:pPr>
        <w:pStyle w:val="Heading1"/>
      </w:pPr>
      <w:bookmarkStart w:id="2" w:name="O_1148573"/>
      <w:bookmarkEnd w:id="2"/>
      <w:r w:rsidRPr="005E0B90">
        <w:t>Performance Evidence</w:t>
      </w:r>
    </w:p>
    <w:p w:rsidR="00000000" w:rsidRPr="005E0B90" w:rsidP="00CA1790">
      <w:pPr>
        <w:pStyle w:val="BodyText"/>
      </w:pPr>
      <w:r w:rsidRPr="005E0B90">
        <w:t>The candidate must demonstrate the ability to complete the tasks outlined in the elements, performance criteria and foundation skills of this unit, including evidence of the ability to:</w:t>
      </w:r>
    </w:p>
    <w:p w:rsidR="00000000" w:rsidRPr="005E0B90" w:rsidP="005E0B90">
      <w:pPr>
        <w:pStyle w:val="ListBullet"/>
      </w:pPr>
      <w:r w:rsidRPr="005E0B90">
        <w:t>direct performers for at least two scre</w:t>
      </w:r>
      <w:r w:rsidRPr="005E0B90">
        <w:t>en productions according to production requirements.</w:t>
      </w:r>
    </w:p>
    <w:p w:rsidR="00000000" w:rsidRPr="005E0B90" w:rsidP="00CA1790">
      <w:pPr>
        <w:pStyle w:val="BodyText"/>
      </w:pPr>
      <w:r w:rsidRPr="005E0B90">
        <w:t>In the course of the above, the candidate must:</w:t>
      </w:r>
    </w:p>
    <w:p w:rsidR="00000000" w:rsidRPr="005E0B90" w:rsidP="005E0B90">
      <w:pPr>
        <w:pStyle w:val="ListBullet"/>
      </w:pPr>
      <w:r w:rsidRPr="005E0B90">
        <w:t>conduct briefings for performers in readiness for shoots in collaboration with required personnel</w:t>
      </w:r>
    </w:p>
    <w:p w:rsidR="00000000" w:rsidRPr="005E0B90" w:rsidP="005E0B90">
      <w:pPr>
        <w:pStyle w:val="ListBullet"/>
      </w:pPr>
      <w:r w:rsidRPr="005E0B90">
        <w:t>incorporate issues identified in rehearsals into preparation for and direction of shoots</w:t>
      </w:r>
    </w:p>
    <w:p w:rsidR="00000000" w:rsidRPr="005E0B90" w:rsidP="005E0B90">
      <w:pPr>
        <w:pStyle w:val="ListBullet"/>
      </w:pPr>
      <w:r w:rsidRPr="005E0B90">
        <w:t>facilitate smooth running of shoots in line with production timelines</w:t>
      </w:r>
    </w:p>
    <w:p w:rsidR="00000000" w:rsidRPr="005E0B90" w:rsidP="005E0B90">
      <w:pPr>
        <w:pStyle w:val="ListBullet"/>
      </w:pPr>
      <w:r w:rsidRPr="005E0B90">
        <w:t>keep performers informed of order scenes are shot in, and purpose of recording in line with produ</w:t>
      </w:r>
      <w:r w:rsidRPr="005E0B90">
        <w:t>ction requirements</w:t>
      </w:r>
    </w:p>
    <w:p w:rsidR="00000000" w:rsidRPr="005E0B90" w:rsidP="005E0B90">
      <w:pPr>
        <w:pStyle w:val="ListBullet"/>
      </w:pPr>
      <w:r w:rsidRPr="005E0B90">
        <w:t>adopt directing approach that brings out the best in performers</w:t>
      </w:r>
    </w:p>
    <w:p w:rsidR="00000000" w:rsidRPr="005E0B90" w:rsidP="005E0B90">
      <w:pPr>
        <w:pStyle w:val="ListBullet"/>
      </w:pPr>
      <w:r w:rsidRPr="005E0B90">
        <w:t>address directing problems that arise during shoots</w:t>
      </w:r>
    </w:p>
    <w:p w:rsidR="00000000" w:rsidRPr="005E0B90" w:rsidP="005E0B90">
      <w:pPr>
        <w:pStyle w:val="ListBullet"/>
      </w:pPr>
      <w:r w:rsidRPr="005E0B90">
        <w:t>confirm required scenes have been recorded before wrapping shoots</w:t>
      </w:r>
    </w:p>
    <w:p w:rsidR="00000000" w:rsidRPr="005E0B90" w:rsidP="005E0B90">
      <w:pPr>
        <w:pStyle w:val="ListBullet"/>
      </w:pPr>
      <w:r w:rsidRPr="005E0B90">
        <w:t>supervise post shoot operations and complete required d</w:t>
      </w:r>
      <w:r w:rsidRPr="005E0B90">
        <w:t>ocumentation.</w:t>
      </w:r>
    </w:p>
    <w:p w:rsidR="00000000" w:rsidRPr="005E0B90" w:rsidP="005E0B90">
      <w:pPr>
        <w:pStyle w:val="AllowPageBreak"/>
      </w:pPr>
    </w:p>
    <w:p w:rsidR="00000000" w:rsidRPr="005E0B90" w:rsidP="005E0B90">
      <w:pPr>
        <w:pStyle w:val="Heading1"/>
      </w:pPr>
      <w:bookmarkStart w:id="3" w:name="O_1148572"/>
      <w:bookmarkEnd w:id="3"/>
      <w:r w:rsidRPr="005E0B90">
        <w:t>Knowledge Evidence</w:t>
      </w:r>
    </w:p>
    <w:p w:rsidR="00000000" w:rsidRPr="005E0B90" w:rsidP="00CA1790">
      <w:pPr>
        <w:pStyle w:val="BodyText"/>
      </w:pPr>
      <w:r w:rsidRPr="005E0B90">
        <w:t>The candidate must be able to demonstrate knowledge to complete the tasks outlined in the elements, performance criteria and foundation skills of this unit, including knowledge of:</w:t>
      </w:r>
    </w:p>
    <w:p w:rsidR="00000000" w:rsidRPr="005E0B90" w:rsidP="005E0B90">
      <w:pPr>
        <w:pStyle w:val="ListBullet"/>
      </w:pPr>
      <w:r w:rsidRPr="005E0B90">
        <w:t>practical and theoreti</w:t>
      </w:r>
      <w:r w:rsidRPr="005E0B90">
        <w:t>cal aspects of character development and craft of screen acting</w:t>
      </w:r>
    </w:p>
    <w:p w:rsidR="00000000" w:rsidRPr="005E0B90" w:rsidP="005E0B90">
      <w:pPr>
        <w:pStyle w:val="ListBullet"/>
      </w:pPr>
      <w:r w:rsidRPr="005E0B90">
        <w:t>communication strategies and techniques used to direct performers and production personnel</w:t>
      </w:r>
    </w:p>
    <w:p w:rsidR="00000000" w:rsidRPr="005E0B90" w:rsidP="005E0B90">
      <w:pPr>
        <w:pStyle w:val="ListBullet"/>
      </w:pPr>
      <w:r w:rsidRPr="005E0B90">
        <w:t>warm up activities used to prepare performers for scenes</w:t>
      </w:r>
    </w:p>
    <w:p w:rsidR="00000000" w:rsidRPr="005E0B90" w:rsidP="005E0B90">
      <w:pPr>
        <w:pStyle w:val="ListBullet"/>
      </w:pPr>
      <w:r w:rsidRPr="005E0B90">
        <w:t>ways directors interact with creative and pr</w:t>
      </w:r>
      <w:r w:rsidRPr="005E0B90">
        <w:t>oduction personnel during shoots</w:t>
      </w:r>
    </w:p>
    <w:p w:rsidR="00000000" w:rsidRPr="005E0B90" w:rsidP="005E0B90">
      <w:pPr>
        <w:pStyle w:val="ListBullet"/>
      </w:pPr>
      <w:r w:rsidRPr="005E0B90">
        <w:t>ways directors create conducive environments for shooting of screen productions</w:t>
      </w:r>
    </w:p>
    <w:p w:rsidR="00000000" w:rsidRPr="005E0B90" w:rsidP="005E0B90">
      <w:pPr>
        <w:pStyle w:val="ListBullet"/>
      </w:pPr>
      <w:r w:rsidRPr="005E0B90">
        <w:t>artistic and technical elements of directing screen productions</w:t>
      </w:r>
    </w:p>
    <w:p w:rsidR="00000000" w:rsidRPr="005E0B90" w:rsidP="005E0B90">
      <w:pPr>
        <w:pStyle w:val="ListBullet"/>
      </w:pPr>
      <w:r w:rsidRPr="005E0B90">
        <w:t>typical problems of directing performers in screen productions and common solut</w:t>
      </w:r>
      <w:r w:rsidRPr="005E0B90">
        <w:t xml:space="preserve">ions </w:t>
      </w:r>
    </w:p>
    <w:p w:rsidR="00000000" w:rsidRPr="005E0B90" w:rsidP="005E0B90">
      <w:pPr>
        <w:pStyle w:val="ListBullet"/>
      </w:pPr>
      <w:r w:rsidRPr="005E0B90">
        <w:t>conventions and practices of directing for screen</w:t>
      </w:r>
    </w:p>
    <w:p w:rsidR="00000000" w:rsidRPr="005E0B90" w:rsidP="005E0B90">
      <w:pPr>
        <w:pStyle w:val="ListBullet"/>
      </w:pPr>
      <w:r w:rsidRPr="005E0B90">
        <w:t>visual story-telling techniques and ways of moving from written to visual narratives</w:t>
      </w:r>
    </w:p>
    <w:p w:rsidR="00000000" w:rsidRPr="005E0B90" w:rsidP="005E0B90">
      <w:pPr>
        <w:pStyle w:val="ListBullet"/>
      </w:pPr>
      <w:r w:rsidRPr="005E0B90">
        <w:t>workplace health and safety and security requirements and organisational procedures that apply to shoots.</w:t>
      </w:r>
    </w:p>
    <w:p w:rsidR="00000000" w:rsidRPr="005E0B90" w:rsidP="005E0B90">
      <w:pPr>
        <w:pStyle w:val="AllowPageBreak"/>
      </w:pPr>
    </w:p>
    <w:p w:rsidR="00000000" w:rsidRPr="005E0B90" w:rsidP="005E0B90">
      <w:pPr>
        <w:pStyle w:val="Heading1"/>
      </w:pPr>
      <w:bookmarkStart w:id="4" w:name="O_1148571"/>
      <w:bookmarkEnd w:id="4"/>
      <w:r w:rsidRPr="005E0B90">
        <w:t>Assessment Conditions</w:t>
      </w:r>
    </w:p>
    <w:p w:rsidR="00000000" w:rsidRPr="005E0B90" w:rsidP="00CA1790">
      <w:pPr>
        <w:pStyle w:val="BodyText"/>
      </w:pPr>
      <w:r w:rsidRPr="005E0B90">
        <w:t>Skills in this unit must be demonstrated in a workplace or simulated environment where the conditions are typical of those in a working environment in this industry.</w:t>
      </w:r>
    </w:p>
    <w:p w:rsidR="00000000" w:rsidRPr="005E0B90" w:rsidP="00CA1790">
      <w:pPr>
        <w:pStyle w:val="BodyText"/>
      </w:pPr>
      <w:r w:rsidRPr="005E0B90">
        <w:t>This includes access to:</w:t>
      </w:r>
    </w:p>
    <w:p w:rsidR="00000000" w:rsidRPr="005E0B90" w:rsidP="005E0B90">
      <w:pPr>
        <w:pStyle w:val="ListBullet"/>
      </w:pPr>
      <w:r w:rsidRPr="005E0B90">
        <w:t xml:space="preserve">screen productions that </w:t>
      </w:r>
      <w:r w:rsidRPr="005E0B90">
        <w:t xml:space="preserve">require direction of performers </w:t>
      </w:r>
    </w:p>
    <w:p w:rsidR="00000000" w:rsidRPr="005E0B90" w:rsidP="005E0B90">
      <w:pPr>
        <w:pStyle w:val="ListBullet"/>
      </w:pPr>
      <w:r w:rsidRPr="005E0B90">
        <w:t>interaction with performers and other required personnel</w:t>
      </w:r>
    </w:p>
    <w:p w:rsidR="00000000" w:rsidRPr="005E0B90" w:rsidP="005E0B90">
      <w:pPr>
        <w:pStyle w:val="ListBullet"/>
      </w:pPr>
      <w:r w:rsidRPr="005E0B90">
        <w:t>shooting locations.</w:t>
      </w:r>
    </w:p>
    <w:p w:rsidR="00000000" w:rsidRPr="005E0B90" w:rsidP="00CA1790">
      <w:pPr>
        <w:pStyle w:val="BodyText"/>
      </w:pPr>
      <w:r w:rsidRPr="005E0B90">
        <w:t>Assessors of this unit must satisfy the requirements for assessors in applicable vocational educational and training legislation, frameworks and/o</w:t>
      </w:r>
      <w:r w:rsidRPr="005E0B90">
        <w:t>r standards.</w:t>
      </w:r>
    </w:p>
    <w:p w:rsidR="00000000" w:rsidRPr="005E0B90" w:rsidP="005E0B90">
      <w:pPr>
        <w:pStyle w:val="Heading1"/>
      </w:pPr>
      <w:bookmarkStart w:id="5" w:name="O_1148569"/>
      <w:bookmarkEnd w:id="5"/>
      <w:r w:rsidRPr="005E0B90">
        <w:t>Links</w:t>
      </w:r>
    </w:p>
    <w:p w:rsidR="00000000" w:rsidRPr="005E0B90" w:rsidP="00CA1790">
      <w:pPr>
        <w:pStyle w:val="BodyText"/>
      </w:pPr>
      <w:r w:rsidRPr="005E0B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F50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B90" w:rsidP="005E0B90"/>
    <w:sectPr w:rsidSect="005E0B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90" w:rsidRPr="00CA1790" w:rsidP="00CA1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90" w:rsidP="005E0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790" w:rsidP="005E0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1790" w:rsidP="005E0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B90" w:rsidRPr="00CA1790" w:rsidP="00CA1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90" w:rsidRPr="002D2AF8" w:rsidP="005E0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CUADRT512 Direct performers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A1790" w:rsidP="005E0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025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0A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B90"/>
  </w:style>
  <w:style w:type="character" w:customStyle="1" w:styleId="Heading1Char">
    <w:name w:val="Heading 1 Char"/>
    <w:basedOn w:val="DefaultParagraphFont"/>
    <w:link w:val="Heading1"/>
    <w:rsid w:val="005E0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B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0B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B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B90"/>
    <w:rPr>
      <w:b/>
      <w:spacing w:val="0"/>
    </w:rPr>
  </w:style>
  <w:style w:type="paragraph" w:customStyle="1" w:styleId="SuperHeading">
    <w:name w:val="SuperHeading"/>
    <w:basedOn w:val="Normal"/>
    <w:rsid w:val="005E0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B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0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B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B90"/>
    <w:rPr>
      <w:i/>
    </w:rPr>
  </w:style>
  <w:style w:type="paragraph" w:styleId="Caption">
    <w:name w:val="caption"/>
    <w:basedOn w:val="BodyText"/>
    <w:next w:val="Normal"/>
    <w:qFormat/>
    <w:rsid w:val="005E0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B90"/>
  </w:style>
  <w:style w:type="paragraph" w:styleId="TableofFigures">
    <w:name w:val="table of figures"/>
    <w:basedOn w:val="Normal"/>
    <w:next w:val="Normal"/>
    <w:semiHidden/>
    <w:rsid w:val="005E0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B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B90"/>
    <w:rPr>
      <w:rFonts w:ascii="Wingdings" w:hAnsi="Wingdings"/>
    </w:rPr>
  </w:style>
  <w:style w:type="paragraph" w:customStyle="1" w:styleId="TableHeading">
    <w:name w:val="Table Heading"/>
    <w:basedOn w:val="HeadingBase"/>
    <w:rsid w:val="005E0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B90"/>
    <w:rPr>
      <w:color w:val="0033CC"/>
      <w:u w:val="none"/>
    </w:rPr>
  </w:style>
  <w:style w:type="paragraph" w:customStyle="1" w:styleId="BodyTextRight">
    <w:name w:val="Body Text Right"/>
    <w:basedOn w:val="BodyText"/>
    <w:rsid w:val="005E0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B90"/>
    <w:rPr>
      <w:sz w:val="32"/>
    </w:rPr>
  </w:style>
  <w:style w:type="paragraph" w:customStyle="1" w:styleId="HeadingProcedure">
    <w:name w:val="Heading Procedure"/>
    <w:basedOn w:val="HeadingBase"/>
    <w:next w:val="Normal"/>
    <w:rsid w:val="005E0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B90"/>
    <w:pPr>
      <w:spacing w:before="60" w:after="60"/>
    </w:pPr>
  </w:style>
  <w:style w:type="paragraph" w:styleId="ListContinue">
    <w:name w:val="List Continue"/>
    <w:basedOn w:val="List"/>
    <w:rsid w:val="005E0B90"/>
    <w:pPr>
      <w:ind w:firstLine="0"/>
    </w:pPr>
  </w:style>
  <w:style w:type="paragraph" w:customStyle="1" w:styleId="ListNote">
    <w:name w:val="List Note"/>
    <w:basedOn w:val="List"/>
    <w:rsid w:val="005E0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B90"/>
    <w:rPr>
      <w:rFonts w:ascii="Courier New" w:hAnsi="Courier New"/>
    </w:rPr>
  </w:style>
  <w:style w:type="paragraph" w:customStyle="1" w:styleId="NoteBullet">
    <w:name w:val="Note Bullet"/>
    <w:basedOn w:val="Note"/>
    <w:rsid w:val="005E0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B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B90"/>
    <w:rPr>
      <w:b/>
      <w:smallCaps/>
    </w:rPr>
  </w:style>
  <w:style w:type="paragraph" w:customStyle="1" w:styleId="TableListNumber">
    <w:name w:val="Table List Number"/>
    <w:basedOn w:val="ListNumber"/>
    <w:rsid w:val="005E0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B90"/>
    <w:pPr>
      <w:numPr>
        <w:numId w:val="8"/>
      </w:numPr>
    </w:pPr>
  </w:style>
  <w:style w:type="paragraph" w:customStyle="1" w:styleId="ListAlpha2">
    <w:name w:val="List Alpha 2"/>
    <w:basedOn w:val="List2"/>
    <w:rsid w:val="005E0B90"/>
    <w:pPr>
      <w:numPr>
        <w:numId w:val="7"/>
      </w:numPr>
    </w:pPr>
  </w:style>
  <w:style w:type="paragraph" w:styleId="List2">
    <w:name w:val="List 2"/>
    <w:basedOn w:val="BodyText"/>
    <w:rsid w:val="005E0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B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B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B90"/>
    <w:pPr>
      <w:numPr>
        <w:numId w:val="3"/>
      </w:numPr>
    </w:pPr>
  </w:style>
  <w:style w:type="paragraph" w:styleId="ListContinue2">
    <w:name w:val="List Continue 2"/>
    <w:basedOn w:val="List2"/>
    <w:rsid w:val="005E0B90"/>
    <w:pPr>
      <w:ind w:firstLine="0"/>
    </w:pPr>
  </w:style>
  <w:style w:type="paragraph" w:styleId="ListContinue3">
    <w:name w:val="List Continue 3"/>
    <w:basedOn w:val="List3"/>
    <w:rsid w:val="005E0B90"/>
    <w:pPr>
      <w:ind w:left="1021" w:firstLine="0"/>
    </w:pPr>
  </w:style>
  <w:style w:type="paragraph" w:styleId="ListContinue4">
    <w:name w:val="List Continue 4"/>
    <w:basedOn w:val="List4"/>
    <w:rsid w:val="005E0B90"/>
    <w:pPr>
      <w:ind w:firstLine="0"/>
    </w:pPr>
  </w:style>
  <w:style w:type="paragraph" w:styleId="ListContinue5">
    <w:name w:val="List Continue 5"/>
    <w:basedOn w:val="List5"/>
    <w:rsid w:val="005E0B90"/>
    <w:pPr>
      <w:ind w:firstLine="0"/>
    </w:pPr>
  </w:style>
  <w:style w:type="paragraph" w:styleId="ListNumber3">
    <w:name w:val="List Number 3"/>
    <w:basedOn w:val="List3"/>
    <w:rsid w:val="005E0B90"/>
    <w:pPr>
      <w:numPr>
        <w:numId w:val="4"/>
      </w:numPr>
    </w:pPr>
  </w:style>
  <w:style w:type="paragraph" w:styleId="ListNumber4">
    <w:name w:val="List Number 4"/>
    <w:basedOn w:val="List4"/>
    <w:rsid w:val="005E0B90"/>
    <w:pPr>
      <w:numPr>
        <w:numId w:val="5"/>
      </w:numPr>
    </w:pPr>
  </w:style>
  <w:style w:type="paragraph" w:styleId="ListNumber5">
    <w:name w:val="List Number 5"/>
    <w:basedOn w:val="List5"/>
    <w:rsid w:val="005E0B90"/>
    <w:pPr>
      <w:numPr>
        <w:numId w:val="6"/>
      </w:numPr>
    </w:pPr>
  </w:style>
  <w:style w:type="paragraph" w:styleId="BlockText">
    <w:name w:val="Block Text"/>
    <w:basedOn w:val="Normal"/>
    <w:rsid w:val="005E0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B90"/>
    <w:rPr>
      <w:sz w:val="16"/>
      <w:vertAlign w:val="superscript"/>
    </w:rPr>
  </w:style>
  <w:style w:type="character" w:customStyle="1" w:styleId="Symbols">
    <w:name w:val="Symbols"/>
    <w:basedOn w:val="DefaultParagraphFont"/>
    <w:rsid w:val="005E0B90"/>
    <w:rPr>
      <w:rFonts w:ascii="Symbol" w:hAnsi="Symbol"/>
    </w:rPr>
  </w:style>
  <w:style w:type="character" w:customStyle="1" w:styleId="MenuOptions">
    <w:name w:val="Menu Options"/>
    <w:basedOn w:val="DefaultParagraphFont"/>
    <w:rsid w:val="005E0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B90"/>
    <w:rPr>
      <w:b/>
    </w:rPr>
  </w:style>
  <w:style w:type="character" w:customStyle="1" w:styleId="Underlined">
    <w:name w:val="Underlined"/>
    <w:basedOn w:val="DefaultParagraphFont"/>
    <w:rsid w:val="005E0B90"/>
    <w:rPr>
      <w:u w:val="single"/>
    </w:rPr>
  </w:style>
  <w:style w:type="paragraph" w:customStyle="1" w:styleId="TableBodyTextRight">
    <w:name w:val="Table Body Text Right"/>
    <w:basedOn w:val="TableBodyText"/>
    <w:rsid w:val="005E0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B90"/>
    <w:rPr>
      <w:sz w:val="18"/>
    </w:rPr>
  </w:style>
  <w:style w:type="paragraph" w:customStyle="1" w:styleId="BodySmallRight">
    <w:name w:val="Body Small Right"/>
    <w:basedOn w:val="BodyTextRight"/>
    <w:rsid w:val="005E0B90"/>
    <w:rPr>
      <w:sz w:val="18"/>
      <w:szCs w:val="18"/>
    </w:rPr>
  </w:style>
  <w:style w:type="paragraph" w:customStyle="1" w:styleId="MarginEdition">
    <w:name w:val="Margin Edition"/>
    <w:basedOn w:val="MarginNote"/>
    <w:rsid w:val="005E0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B90"/>
    <w:rPr>
      <w:sz w:val="2"/>
      <w:szCs w:val="2"/>
    </w:rPr>
  </w:style>
  <w:style w:type="character" w:customStyle="1" w:styleId="Small">
    <w:name w:val="Small"/>
    <w:basedOn w:val="DefaultParagraphFont"/>
    <w:rsid w:val="005E0B90"/>
    <w:rPr>
      <w:sz w:val="16"/>
    </w:rPr>
  </w:style>
  <w:style w:type="paragraph" w:customStyle="1" w:styleId="WideTable">
    <w:name w:val="Wide Table"/>
    <w:basedOn w:val="Normal"/>
    <w:rsid w:val="005E0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B90"/>
  </w:style>
  <w:style w:type="paragraph" w:styleId="Quote">
    <w:name w:val="Quote"/>
    <w:basedOn w:val="Heading1"/>
    <w:link w:val="QuoteChar"/>
    <w:qFormat/>
    <w:rsid w:val="005E0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B90"/>
    <w:pPr>
      <w:pageBreakBefore/>
    </w:pPr>
  </w:style>
  <w:style w:type="paragraph" w:customStyle="1" w:styleId="Border">
    <w:name w:val="Border"/>
    <w:basedOn w:val="Normal"/>
    <w:qFormat/>
    <w:rsid w:val="005E0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B90"/>
    <w:rPr>
      <w:u w:val="single"/>
    </w:rPr>
  </w:style>
  <w:style w:type="character" w:customStyle="1" w:styleId="BoldandItalics">
    <w:name w:val="Bold and Italics"/>
    <w:qFormat/>
    <w:rsid w:val="005E0B90"/>
    <w:rPr>
      <w:b/>
      <w:i/>
      <w:u w:val="none"/>
    </w:rPr>
  </w:style>
  <w:style w:type="paragraph" w:styleId="BalloonText">
    <w:name w:val="Balloon Text"/>
    <w:basedOn w:val="Normal"/>
    <w:link w:val="BalloonTextChar"/>
    <w:rsid w:val="005E0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B90"/>
    <w:pPr>
      <w:spacing w:before="0" w:after="0"/>
    </w:pPr>
  </w:style>
  <w:style w:type="paragraph" w:customStyle="1" w:styleId="BodyTextBold">
    <w:name w:val="Body Text Bold"/>
    <w:basedOn w:val="BodyText"/>
    <w:qFormat/>
    <w:rsid w:val="005E0B90"/>
    <w:rPr>
      <w:b/>
    </w:rPr>
  </w:style>
  <w:style w:type="character" w:styleId="Hyperlink">
    <w:name w:val="Hyperlink"/>
    <w:basedOn w:val="DefaultParagraphFont"/>
    <w:uiPriority w:val="99"/>
    <w:unhideWhenUsed/>
    <w:rsid w:val="00CA1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2683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CUADRT512 Direct performers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