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169" w:rsidP="007D61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CUADLT412 Explore the relationship between music and dance</w:t>
      </w:r>
      <w:r>
        <w:fldChar w:fldCharType="end"/>
      </w:r>
    </w:p>
    <w:p w:rsidR="007D6169" w:rsidP="007D6169">
      <w:pPr>
        <w:pStyle w:val="Version"/>
        <w:sectPr w:rsidSect="00B267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67E3" w:rsidP="00B267E3">
      <w:pPr>
        <w:pStyle w:val="SuperHeading"/>
      </w:pPr>
      <w:r w:rsidRPr="00B267E3">
        <w:t>Assessment Requirements for CUADLT412 Explore the relationship between music and dance</w:t>
      </w:r>
    </w:p>
    <w:p w:rsidR="00000000" w:rsidRPr="00B267E3" w:rsidP="00B267E3">
      <w:pPr>
        <w:pStyle w:val="Heading1"/>
      </w:pPr>
      <w:bookmarkStart w:id="1" w:name="O_1145938"/>
      <w:bookmarkEnd w:id="1"/>
      <w:r w:rsidRPr="00B267E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267E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7E3" w:rsidP="00B267E3">
            <w:pPr>
              <w:pStyle w:val="BodyText"/>
            </w:pPr>
            <w:r w:rsidRPr="00B267E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7E3">
            <w:pPr>
              <w:pStyle w:val="BodyText"/>
              <w:rPr>
                <w:lang w:val="en-NZ"/>
              </w:rPr>
            </w:pPr>
            <w:r w:rsidRPr="00B267E3">
              <w:rPr>
                <w:rStyle w:val="SpecialBold"/>
              </w:rPr>
              <w:t>Comments</w:t>
            </w:r>
          </w:p>
        </w:tc>
      </w:tr>
      <w:tr w:rsidTr="00B267E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7E3">
            <w:pPr>
              <w:pStyle w:val="BodyText"/>
              <w:rPr>
                <w:lang w:val="en-NZ"/>
              </w:rPr>
            </w:pPr>
            <w:r w:rsidRPr="00B267E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7E3" w:rsidP="00B267E3">
            <w:pPr>
              <w:pStyle w:val="BodyText"/>
            </w:pPr>
            <w:r w:rsidRPr="00B267E3">
              <w:t>This version first released with CUA Creative Arts and Culture Training Package Version 5.0.</w:t>
            </w:r>
          </w:p>
        </w:tc>
      </w:tr>
    </w:tbl>
    <w:p w:rsidR="00000000" w:rsidRPr="00B267E3" w:rsidP="00B267E3">
      <w:pPr>
        <w:pStyle w:val="BodyText"/>
      </w:pPr>
    </w:p>
    <w:p w:rsidR="00000000" w:rsidRPr="00B267E3" w:rsidP="00B267E3">
      <w:pPr>
        <w:pStyle w:val="AllowPageBreak"/>
      </w:pPr>
    </w:p>
    <w:p w:rsidR="00000000" w:rsidRPr="00B267E3" w:rsidP="00B267E3">
      <w:pPr>
        <w:pStyle w:val="Heading1"/>
      </w:pPr>
      <w:bookmarkStart w:id="2" w:name="O_1145941"/>
      <w:bookmarkEnd w:id="2"/>
      <w:r w:rsidRPr="00B267E3">
        <w:t>Performance Evidence</w:t>
      </w:r>
    </w:p>
    <w:p w:rsidR="00000000" w:rsidRPr="00B267E3" w:rsidP="007D6169">
      <w:pPr>
        <w:pStyle w:val="BodyText"/>
      </w:pPr>
      <w:r w:rsidRPr="00B267E3">
        <w:t>The candidate must demonstrate the ability to complete the tasks outlined in the elements, performance criteria and foundation skills of this unit, including evidence of the ability to:</w:t>
      </w:r>
    </w:p>
    <w:p w:rsidR="00000000" w:rsidRPr="00B267E3" w:rsidP="00B267E3">
      <w:pPr>
        <w:pStyle w:val="ListBullet"/>
      </w:pPr>
      <w:r w:rsidRPr="00B267E3">
        <w:t>evaluate the relationship betw</w:t>
      </w:r>
      <w:r w:rsidRPr="00B267E3">
        <w:t xml:space="preserve">een music and dance in at least three different dance performances of different styles. </w:t>
      </w:r>
    </w:p>
    <w:p w:rsidR="00000000" w:rsidRPr="00B267E3" w:rsidP="00B267E3">
      <w:pPr>
        <w:pStyle w:val="List"/>
      </w:pPr>
    </w:p>
    <w:p w:rsidR="00000000" w:rsidRPr="00B267E3" w:rsidP="007D6169">
      <w:pPr>
        <w:pStyle w:val="BodyText"/>
      </w:pPr>
      <w:r w:rsidRPr="00B267E3">
        <w:t>In the course of the above, the candidate must:</w:t>
      </w:r>
    </w:p>
    <w:p w:rsidR="00000000" w:rsidRPr="00B267E3" w:rsidP="00B267E3">
      <w:pPr>
        <w:pStyle w:val="ListBullet"/>
      </w:pPr>
      <w:r w:rsidRPr="00B267E3">
        <w:t>identify the source and style of different musical pieces</w:t>
      </w:r>
    </w:p>
    <w:p w:rsidR="00000000" w:rsidRPr="00B267E3" w:rsidP="00B267E3">
      <w:pPr>
        <w:pStyle w:val="ListBullet"/>
      </w:pPr>
      <w:r w:rsidRPr="00B267E3">
        <w:t>interpret music using musical notation</w:t>
      </w:r>
    </w:p>
    <w:p w:rsidR="00000000" w:rsidRPr="00B267E3" w:rsidP="00B267E3">
      <w:pPr>
        <w:pStyle w:val="ListBullet"/>
      </w:pPr>
      <w:r w:rsidRPr="00B267E3">
        <w:t>relat</w:t>
      </w:r>
      <w:r w:rsidRPr="00B267E3">
        <w:t>e choreography to musical accompaniment</w:t>
      </w:r>
    </w:p>
    <w:p w:rsidR="00000000" w:rsidRPr="00B267E3" w:rsidP="00B267E3">
      <w:pPr>
        <w:pStyle w:val="ListBullet"/>
      </w:pPr>
      <w:r w:rsidRPr="00B267E3">
        <w:t>analyse the effectiveness of dance performances in terms of their relationship to music</w:t>
      </w:r>
    </w:p>
    <w:p w:rsidR="00000000" w:rsidRPr="00B267E3" w:rsidP="00B267E3">
      <w:pPr>
        <w:pStyle w:val="ListBullet"/>
      </w:pPr>
      <w:r w:rsidRPr="00B267E3">
        <w:t>use dance and music terminology.</w:t>
      </w:r>
    </w:p>
    <w:p w:rsidR="00000000" w:rsidRPr="00B267E3" w:rsidP="00B267E3">
      <w:pPr>
        <w:pStyle w:val="AllowPageBreak"/>
      </w:pPr>
    </w:p>
    <w:p w:rsidR="00000000" w:rsidRPr="00B267E3" w:rsidP="00B267E3">
      <w:pPr>
        <w:pStyle w:val="Heading1"/>
      </w:pPr>
      <w:bookmarkStart w:id="3" w:name="O_1145940"/>
      <w:bookmarkEnd w:id="3"/>
      <w:r w:rsidRPr="00B267E3">
        <w:t>Knowledge Evidence</w:t>
      </w:r>
    </w:p>
    <w:p w:rsidR="00000000" w:rsidRPr="00B267E3" w:rsidP="007D6169">
      <w:pPr>
        <w:pStyle w:val="BodyText"/>
      </w:pPr>
      <w:r w:rsidRPr="00B267E3">
        <w:t>The candidate must be able to demonstrate knowledge to co</w:t>
      </w:r>
      <w:r w:rsidRPr="00B267E3">
        <w:t>mplete the tasks outlined in the elements, performance criteria and foundation skills of this unit, including knowledge of:</w:t>
      </w:r>
    </w:p>
    <w:p w:rsidR="00000000" w:rsidRPr="00B267E3" w:rsidP="00B267E3">
      <w:pPr>
        <w:pStyle w:val="ListBullet"/>
      </w:pPr>
      <w:r w:rsidRPr="00B267E3">
        <w:t>key characteristics of music from the following cultural contexts required to demonstrate the performance evidence:</w:t>
      </w:r>
    </w:p>
    <w:p w:rsidR="00000000" w:rsidRPr="00B267E3" w:rsidP="00B267E3">
      <w:pPr>
        <w:pStyle w:val="ListBullet2"/>
      </w:pPr>
      <w:r w:rsidRPr="00B267E3">
        <w:t>classical musi</w:t>
      </w:r>
      <w:r w:rsidRPr="00B267E3">
        <w:t>c</w:t>
      </w:r>
    </w:p>
    <w:p w:rsidR="00000000" w:rsidRPr="00B267E3" w:rsidP="00B267E3">
      <w:pPr>
        <w:pStyle w:val="ListBullet2"/>
      </w:pPr>
      <w:r w:rsidRPr="00B267E3">
        <w:t>folk music</w:t>
      </w:r>
    </w:p>
    <w:p w:rsidR="00000000" w:rsidRPr="00B267E3" w:rsidP="00B267E3">
      <w:pPr>
        <w:pStyle w:val="ListBullet2"/>
      </w:pPr>
      <w:r w:rsidRPr="00B267E3">
        <w:t>Indigenous music</w:t>
      </w:r>
    </w:p>
    <w:p w:rsidR="00000000" w:rsidRPr="00B267E3" w:rsidP="00B267E3">
      <w:pPr>
        <w:pStyle w:val="ListBullet2"/>
      </w:pPr>
      <w:r w:rsidRPr="00B267E3">
        <w:t>popular music</w:t>
      </w:r>
    </w:p>
    <w:p w:rsidR="00000000" w:rsidRPr="00B267E3" w:rsidP="00B267E3">
      <w:pPr>
        <w:pStyle w:val="ListBullet2"/>
      </w:pPr>
      <w:r w:rsidRPr="00B267E3">
        <w:t>social contexts of musical and dance performances</w:t>
      </w:r>
    </w:p>
    <w:p w:rsidR="00000000" w:rsidRPr="00B267E3" w:rsidP="00B267E3">
      <w:pPr>
        <w:pStyle w:val="ListBullet2"/>
      </w:pPr>
      <w:r w:rsidRPr="00B267E3">
        <w:t>theatrical music</w:t>
      </w:r>
    </w:p>
    <w:p w:rsidR="00000000" w:rsidRPr="00B267E3" w:rsidP="00B267E3">
      <w:pPr>
        <w:pStyle w:val="ListBullet2"/>
      </w:pPr>
      <w:r w:rsidRPr="00B267E3">
        <w:t>world music</w:t>
      </w:r>
    </w:p>
    <w:p w:rsidR="00000000" w:rsidRPr="00B267E3" w:rsidP="00B267E3">
      <w:pPr>
        <w:pStyle w:val="ListBullet"/>
      </w:pPr>
      <w:r w:rsidRPr="00B267E3">
        <w:t>key aspects of the following:</w:t>
      </w:r>
    </w:p>
    <w:p w:rsidR="00000000" w:rsidRPr="00B267E3" w:rsidP="00B267E3">
      <w:pPr>
        <w:pStyle w:val="ListBullet2"/>
      </w:pPr>
      <w:r w:rsidRPr="00B267E3">
        <w:t>choreographic devices</w:t>
      </w:r>
    </w:p>
    <w:p w:rsidR="00000000" w:rsidRPr="00B267E3" w:rsidP="00B267E3">
      <w:pPr>
        <w:pStyle w:val="ListBullet2"/>
      </w:pPr>
      <w:r w:rsidRPr="00B267E3">
        <w:t>notation used for basic composition forms</w:t>
      </w:r>
    </w:p>
    <w:p w:rsidR="00000000" w:rsidRPr="00B267E3" w:rsidP="00B267E3">
      <w:pPr>
        <w:pStyle w:val="ListBullet2"/>
      </w:pPr>
      <w:r w:rsidRPr="00B267E3">
        <w:t>theories on rhythmic and structural composition.</w:t>
      </w:r>
    </w:p>
    <w:p w:rsidR="00000000" w:rsidRPr="00B267E3" w:rsidP="00B267E3">
      <w:pPr>
        <w:pStyle w:val="ListBullet2"/>
      </w:pPr>
      <w:r w:rsidRPr="00B267E3">
        <w:t>strategies to evaluate the relationship between music and dance and respond to feedback to improve skills.</w:t>
      </w:r>
    </w:p>
    <w:p w:rsidR="00000000" w:rsidRPr="00B267E3" w:rsidP="00B267E3">
      <w:pPr>
        <w:pStyle w:val="AllowPageBreak"/>
      </w:pPr>
    </w:p>
    <w:p w:rsidR="00000000" w:rsidRPr="00B267E3" w:rsidP="00B267E3">
      <w:pPr>
        <w:pStyle w:val="Heading1"/>
      </w:pPr>
      <w:bookmarkStart w:id="4" w:name="O_1145939"/>
      <w:bookmarkEnd w:id="4"/>
      <w:r w:rsidRPr="00B267E3">
        <w:t>Assessment Conditions</w:t>
      </w:r>
    </w:p>
    <w:p w:rsidR="00000000" w:rsidRPr="00B267E3" w:rsidP="007D6169">
      <w:pPr>
        <w:pStyle w:val="BodyText"/>
      </w:pPr>
      <w:r w:rsidRPr="00B267E3">
        <w:t xml:space="preserve">Skills in this unit must be demonstrated in a workplace or </w:t>
      </w:r>
      <w:r w:rsidRPr="00B267E3">
        <w:t xml:space="preserve">simulated environment where the conditions are typical of those in a working environment in this industry. </w:t>
      </w:r>
    </w:p>
    <w:p w:rsidR="00000000" w:rsidRPr="00B267E3" w:rsidP="007D6169">
      <w:pPr>
        <w:pStyle w:val="BodyText"/>
      </w:pPr>
      <w:r w:rsidRPr="00B267E3">
        <w:t>This includes both access to interaction with others and to dance performances of different styles required to demonstrate the performance evidence.</w:t>
      </w:r>
      <w:r w:rsidRPr="00B267E3">
        <w:t xml:space="preserve"> </w:t>
      </w:r>
    </w:p>
    <w:p w:rsidR="00000000" w:rsidRPr="00B267E3" w:rsidP="007D6169">
      <w:pPr>
        <w:pStyle w:val="BodyText"/>
      </w:pPr>
      <w:r w:rsidRPr="00B267E3">
        <w:t>Assessors of this unit must satisfy the requirements for assessors in applicable vocational educational and training legislation, frameworks and/or standards.</w:t>
      </w:r>
    </w:p>
    <w:p w:rsidR="00000000" w:rsidRPr="00B267E3" w:rsidP="00B267E3">
      <w:pPr>
        <w:pStyle w:val="Heading1"/>
      </w:pPr>
      <w:bookmarkStart w:id="5" w:name="O_1145937"/>
      <w:bookmarkEnd w:id="5"/>
      <w:r w:rsidRPr="00B267E3">
        <w:t>Links</w:t>
      </w:r>
    </w:p>
    <w:p w:rsidR="00000000" w:rsidRPr="00B267E3" w:rsidP="007D6169">
      <w:pPr>
        <w:pStyle w:val="BodyText"/>
      </w:pPr>
      <w:r w:rsidRPr="00B267E3">
        <w:t>Comp</w:t>
      </w:r>
      <w:r w:rsidRPr="00B267E3">
        <w:t xml:space="preserve">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A585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267E3" w:rsidP="00B267E3"/>
    <w:sectPr w:rsidSect="00B267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7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7E3" w:rsidRPr="007D6169" w:rsidP="007D61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7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169" w:rsidP="00B267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6169" w:rsidP="00B267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6169" w:rsidP="00B267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7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1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67E3" w:rsidRPr="007D6169" w:rsidP="007D61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7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169" w:rsidRPr="002D2AF8" w:rsidP="00B267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CUADLT412 Explore the relationship between music and 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D6169" w:rsidP="00B267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12D2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CC66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B077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7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67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7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7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7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7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7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7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7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7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7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7E3"/>
  </w:style>
  <w:style w:type="character" w:customStyle="1" w:styleId="Heading1Char">
    <w:name w:val="Heading 1 Char"/>
    <w:basedOn w:val="DefaultParagraphFont"/>
    <w:link w:val="Heading1"/>
    <w:rsid w:val="00B267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7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7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67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67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67E3"/>
    <w:rPr>
      <w:b/>
      <w:spacing w:val="0"/>
    </w:rPr>
  </w:style>
  <w:style w:type="paragraph" w:styleId="ListBullet2">
    <w:name w:val="List Bullet 2"/>
    <w:basedOn w:val="List2"/>
    <w:rsid w:val="00B267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67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67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67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7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7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7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67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67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67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7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7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7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7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67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7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67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7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7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67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67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7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7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67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7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67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7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67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7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7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7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7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67E3"/>
    <w:rPr>
      <w:i/>
    </w:rPr>
  </w:style>
  <w:style w:type="paragraph" w:styleId="Caption">
    <w:name w:val="caption"/>
    <w:basedOn w:val="BodyText"/>
    <w:next w:val="Normal"/>
    <w:qFormat/>
    <w:rsid w:val="00B267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7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7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7E3"/>
  </w:style>
  <w:style w:type="paragraph" w:styleId="TableofFigures">
    <w:name w:val="table of figures"/>
    <w:basedOn w:val="Normal"/>
    <w:next w:val="Normal"/>
    <w:semiHidden/>
    <w:rsid w:val="00B267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7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67E3"/>
    <w:rPr>
      <w:rFonts w:ascii="Wingdings" w:hAnsi="Wingdings"/>
    </w:rPr>
  </w:style>
  <w:style w:type="paragraph" w:customStyle="1" w:styleId="TableHeading">
    <w:name w:val="Table Heading"/>
    <w:basedOn w:val="HeadingBase"/>
    <w:rsid w:val="00B267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7E3"/>
    <w:rPr>
      <w:color w:val="0033CC"/>
      <w:u w:val="none"/>
    </w:rPr>
  </w:style>
  <w:style w:type="paragraph" w:customStyle="1" w:styleId="BodyTextRight">
    <w:name w:val="Body Text Right"/>
    <w:basedOn w:val="BodyText"/>
    <w:rsid w:val="00B267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7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7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7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7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7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67E3"/>
    <w:rPr>
      <w:sz w:val="32"/>
    </w:rPr>
  </w:style>
  <w:style w:type="paragraph" w:customStyle="1" w:styleId="HeadingProcedure">
    <w:name w:val="Heading Procedure"/>
    <w:basedOn w:val="HeadingBase"/>
    <w:next w:val="Normal"/>
    <w:rsid w:val="00B267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7E3"/>
    <w:pPr>
      <w:spacing w:before="60" w:after="60"/>
    </w:pPr>
  </w:style>
  <w:style w:type="paragraph" w:styleId="ListContinue">
    <w:name w:val="List Continue"/>
    <w:basedOn w:val="List"/>
    <w:rsid w:val="00B267E3"/>
    <w:pPr>
      <w:ind w:firstLine="0"/>
    </w:pPr>
  </w:style>
  <w:style w:type="paragraph" w:customStyle="1" w:styleId="ListNote">
    <w:name w:val="List Note"/>
    <w:basedOn w:val="List"/>
    <w:rsid w:val="00B267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7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7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7E3"/>
    <w:rPr>
      <w:rFonts w:ascii="Courier New" w:hAnsi="Courier New"/>
    </w:rPr>
  </w:style>
  <w:style w:type="paragraph" w:customStyle="1" w:styleId="NoteBullet">
    <w:name w:val="Note Bullet"/>
    <w:basedOn w:val="Note"/>
    <w:rsid w:val="00B267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7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7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7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7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67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7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67E3"/>
    <w:rPr>
      <w:b/>
      <w:smallCaps/>
    </w:rPr>
  </w:style>
  <w:style w:type="paragraph" w:customStyle="1" w:styleId="TableListNumber">
    <w:name w:val="Table List Number"/>
    <w:basedOn w:val="ListNumber"/>
    <w:rsid w:val="00B267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7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7E3"/>
    <w:pPr>
      <w:numPr>
        <w:numId w:val="9"/>
      </w:numPr>
    </w:pPr>
  </w:style>
  <w:style w:type="paragraph" w:customStyle="1" w:styleId="ListAlpha2">
    <w:name w:val="List Alpha 2"/>
    <w:basedOn w:val="List2"/>
    <w:rsid w:val="00B267E3"/>
    <w:pPr>
      <w:numPr>
        <w:numId w:val="8"/>
      </w:numPr>
    </w:pPr>
  </w:style>
  <w:style w:type="paragraph" w:styleId="List2">
    <w:name w:val="List 2"/>
    <w:basedOn w:val="BodyText"/>
    <w:rsid w:val="00B267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7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7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7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67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67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67E3"/>
    <w:pPr>
      <w:numPr>
        <w:numId w:val="4"/>
      </w:numPr>
    </w:pPr>
  </w:style>
  <w:style w:type="paragraph" w:styleId="ListContinue2">
    <w:name w:val="List Continue 2"/>
    <w:basedOn w:val="List2"/>
    <w:rsid w:val="00B267E3"/>
    <w:pPr>
      <w:ind w:firstLine="0"/>
    </w:pPr>
  </w:style>
  <w:style w:type="paragraph" w:styleId="ListContinue3">
    <w:name w:val="List Continue 3"/>
    <w:basedOn w:val="List3"/>
    <w:rsid w:val="00B267E3"/>
    <w:pPr>
      <w:ind w:left="1021" w:firstLine="0"/>
    </w:pPr>
  </w:style>
  <w:style w:type="paragraph" w:styleId="ListContinue4">
    <w:name w:val="List Continue 4"/>
    <w:basedOn w:val="List4"/>
    <w:rsid w:val="00B267E3"/>
    <w:pPr>
      <w:ind w:firstLine="0"/>
    </w:pPr>
  </w:style>
  <w:style w:type="paragraph" w:styleId="ListContinue5">
    <w:name w:val="List Continue 5"/>
    <w:basedOn w:val="List5"/>
    <w:rsid w:val="00B267E3"/>
    <w:pPr>
      <w:ind w:firstLine="0"/>
    </w:pPr>
  </w:style>
  <w:style w:type="paragraph" w:styleId="ListNumber3">
    <w:name w:val="List Number 3"/>
    <w:basedOn w:val="List3"/>
    <w:rsid w:val="00B267E3"/>
    <w:pPr>
      <w:numPr>
        <w:numId w:val="5"/>
      </w:numPr>
    </w:pPr>
  </w:style>
  <w:style w:type="paragraph" w:styleId="ListNumber4">
    <w:name w:val="List Number 4"/>
    <w:basedOn w:val="List4"/>
    <w:rsid w:val="00B267E3"/>
    <w:pPr>
      <w:numPr>
        <w:numId w:val="6"/>
      </w:numPr>
    </w:pPr>
  </w:style>
  <w:style w:type="paragraph" w:styleId="ListNumber5">
    <w:name w:val="List Number 5"/>
    <w:basedOn w:val="List5"/>
    <w:rsid w:val="00B267E3"/>
    <w:pPr>
      <w:numPr>
        <w:numId w:val="7"/>
      </w:numPr>
    </w:pPr>
  </w:style>
  <w:style w:type="paragraph" w:styleId="BlockText">
    <w:name w:val="Block Text"/>
    <w:basedOn w:val="Normal"/>
    <w:rsid w:val="00B267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7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7E3"/>
    <w:rPr>
      <w:sz w:val="16"/>
      <w:vertAlign w:val="superscript"/>
    </w:rPr>
  </w:style>
  <w:style w:type="character" w:customStyle="1" w:styleId="Symbols">
    <w:name w:val="Symbols"/>
    <w:basedOn w:val="DefaultParagraphFont"/>
    <w:rsid w:val="00B267E3"/>
    <w:rPr>
      <w:rFonts w:ascii="Symbol" w:hAnsi="Symbol"/>
    </w:rPr>
  </w:style>
  <w:style w:type="character" w:customStyle="1" w:styleId="MenuOptions">
    <w:name w:val="Menu Options"/>
    <w:basedOn w:val="DefaultParagraphFont"/>
    <w:rsid w:val="00B267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7E3"/>
    <w:rPr>
      <w:b/>
    </w:rPr>
  </w:style>
  <w:style w:type="character" w:customStyle="1" w:styleId="Underlined">
    <w:name w:val="Underlined"/>
    <w:basedOn w:val="DefaultParagraphFont"/>
    <w:rsid w:val="00B267E3"/>
    <w:rPr>
      <w:u w:val="single"/>
    </w:rPr>
  </w:style>
  <w:style w:type="paragraph" w:customStyle="1" w:styleId="TableBodyTextRight">
    <w:name w:val="Table Body Text Right"/>
    <w:basedOn w:val="TableBodyText"/>
    <w:rsid w:val="00B267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7E3"/>
    <w:rPr>
      <w:sz w:val="18"/>
    </w:rPr>
  </w:style>
  <w:style w:type="paragraph" w:customStyle="1" w:styleId="BodySmallRight">
    <w:name w:val="Body Small Right"/>
    <w:basedOn w:val="BodyTextRight"/>
    <w:rsid w:val="00B267E3"/>
    <w:rPr>
      <w:sz w:val="18"/>
      <w:szCs w:val="18"/>
    </w:rPr>
  </w:style>
  <w:style w:type="paragraph" w:customStyle="1" w:styleId="MarginEdition">
    <w:name w:val="Margin Edition"/>
    <w:basedOn w:val="MarginNote"/>
    <w:rsid w:val="00B267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7E3"/>
    <w:rPr>
      <w:sz w:val="2"/>
      <w:szCs w:val="2"/>
    </w:rPr>
  </w:style>
  <w:style w:type="character" w:customStyle="1" w:styleId="Small">
    <w:name w:val="Small"/>
    <w:basedOn w:val="DefaultParagraphFont"/>
    <w:rsid w:val="00B267E3"/>
    <w:rPr>
      <w:sz w:val="16"/>
    </w:rPr>
  </w:style>
  <w:style w:type="paragraph" w:customStyle="1" w:styleId="WideTable">
    <w:name w:val="Wide Table"/>
    <w:basedOn w:val="Normal"/>
    <w:rsid w:val="00B267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7E3"/>
  </w:style>
  <w:style w:type="paragraph" w:styleId="Quote">
    <w:name w:val="Quote"/>
    <w:basedOn w:val="Heading1"/>
    <w:link w:val="QuoteChar"/>
    <w:qFormat/>
    <w:rsid w:val="00B267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7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7E3"/>
    <w:pPr>
      <w:pageBreakBefore/>
    </w:pPr>
  </w:style>
  <w:style w:type="paragraph" w:customStyle="1" w:styleId="Border">
    <w:name w:val="Border"/>
    <w:basedOn w:val="Normal"/>
    <w:qFormat/>
    <w:rsid w:val="00B267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7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7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7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67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7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7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7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7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7E3"/>
    <w:rPr>
      <w:u w:val="single"/>
    </w:rPr>
  </w:style>
  <w:style w:type="character" w:customStyle="1" w:styleId="BoldandItalics">
    <w:name w:val="Bold and Italics"/>
    <w:qFormat/>
    <w:rsid w:val="00B267E3"/>
    <w:rPr>
      <w:b/>
      <w:i/>
      <w:u w:val="none"/>
    </w:rPr>
  </w:style>
  <w:style w:type="paragraph" w:styleId="BalloonText">
    <w:name w:val="Balloon Text"/>
    <w:basedOn w:val="Normal"/>
    <w:link w:val="BalloonTextChar"/>
    <w:rsid w:val="00B267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7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67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7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67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67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67E3"/>
    <w:pPr>
      <w:spacing w:before="0" w:after="0"/>
    </w:pPr>
  </w:style>
  <w:style w:type="paragraph" w:customStyle="1" w:styleId="BodyTextBold">
    <w:name w:val="Body Text Bold"/>
    <w:basedOn w:val="BodyText"/>
    <w:qFormat/>
    <w:rsid w:val="00B267E3"/>
    <w:rPr>
      <w:b/>
    </w:rPr>
  </w:style>
  <w:style w:type="character" w:styleId="Hyperlink">
    <w:name w:val="Hyperlink"/>
    <w:basedOn w:val="DefaultParagraphFont"/>
    <w:uiPriority w:val="99"/>
    <w:unhideWhenUsed/>
    <w:rsid w:val="007D61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2154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CUADLT412 Explore the relationship between music and dance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2022-10-19T12:43:00Z</dcterms:created>
  <dcterms:modified xsi:type="dcterms:W3CDTF">2022-10-19T12:43:00Z</dcterms:modified>
</cp:coreProperties>
</file>