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2E8" w:rsidP="00006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CUADIG504 Design games</w:t>
      </w:r>
      <w:r>
        <w:fldChar w:fldCharType="end"/>
      </w:r>
    </w:p>
    <w:p w:rsidR="000062E8" w:rsidP="000062E8">
      <w:pPr>
        <w:pStyle w:val="Version"/>
        <w:sectPr w:rsidSect="00223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8CB" w:rsidP="002238CB">
      <w:pPr>
        <w:pStyle w:val="SuperHeading"/>
      </w:pPr>
      <w:r w:rsidRPr="002238CB">
        <w:t>CUADIG504 Design games</w:t>
      </w:r>
    </w:p>
    <w:p w:rsidR="00000000" w:rsidRPr="002238CB" w:rsidP="002238CB">
      <w:pPr>
        <w:pStyle w:val="Heading1"/>
      </w:pPr>
      <w:bookmarkStart w:id="1" w:name="O_791281"/>
      <w:bookmarkEnd w:id="1"/>
      <w:r w:rsidRPr="00223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SpecialBold"/>
              </w:rPr>
              <w:t>Comments</w:t>
            </w:r>
          </w:p>
        </w:tc>
      </w:tr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>This version first released with CUA Creative Arts and Culture Training Package version 2.0.</w:t>
            </w:r>
          </w:p>
        </w:tc>
      </w:tr>
    </w:tbl>
    <w:p w:rsidR="00000000" w:rsidRPr="002238CB" w:rsidP="002238CB">
      <w:pPr>
        <w:pStyle w:val="BodyText"/>
      </w:pP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2" w:name="O_791282"/>
      <w:bookmarkEnd w:id="2"/>
      <w:r w:rsidRPr="002238CB">
        <w:t>Application</w:t>
      </w:r>
    </w:p>
    <w:p w:rsidR="00000000" w:rsidRPr="002238CB" w:rsidP="000062E8">
      <w:pPr>
        <w:pStyle w:val="BodyText"/>
      </w:pPr>
      <w:r w:rsidRPr="002238CB">
        <w:t xml:space="preserve">This unit describes the skills and knowledge required to design technically feasible games and document </w:t>
      </w:r>
      <w:r w:rsidRPr="002238CB">
        <w:t>production requirements.</w:t>
      </w:r>
    </w:p>
    <w:p w:rsidR="00000000" w:rsidRPr="002238CB" w:rsidP="000062E8">
      <w:pPr>
        <w:pStyle w:val="BodyText"/>
      </w:pPr>
      <w:r w:rsidRPr="002238CB">
        <w:t xml:space="preserve">It applies to individuals who generate and develop a game idea through to documentation of the mechanics and design. They communicate the vision for a game to the rest of the team. </w:t>
      </w:r>
    </w:p>
    <w:p w:rsidR="00000000" w:rsidRPr="002238CB" w:rsidP="000062E8">
      <w:pPr>
        <w:pStyle w:val="BodyText"/>
      </w:pPr>
      <w:r w:rsidRPr="002238CB">
        <w:t>No licensing, legislative or certification requ</w:t>
      </w:r>
      <w:r w:rsidRPr="002238CB">
        <w:t>irements apply to this unit at the time of publication.</w:t>
      </w:r>
    </w:p>
    <w:p w:rsidR="00000000" w:rsidRPr="002238CB" w:rsidP="002238CB">
      <w:pPr>
        <w:pStyle w:val="Heading1"/>
      </w:pPr>
      <w:bookmarkStart w:id="3" w:name="O_791285"/>
      <w:bookmarkEnd w:id="3"/>
      <w:r w:rsidRPr="002238CB">
        <w:t>Unit Sector</w:t>
      </w:r>
    </w:p>
    <w:p w:rsidR="00000000" w:rsidRPr="002238CB" w:rsidP="000062E8">
      <w:pPr>
        <w:pStyle w:val="BodyText"/>
      </w:pPr>
      <w:r w:rsidRPr="002238CB">
        <w:t>Visual Communication – Digital Content and Imaging</w:t>
      </w:r>
    </w:p>
    <w:p w:rsidR="00000000" w:rsidRPr="002238CB" w:rsidP="002238CB">
      <w:pPr>
        <w:pStyle w:val="Heading1"/>
      </w:pPr>
      <w:bookmarkStart w:id="4" w:name="O_791286"/>
      <w:bookmarkEnd w:id="4"/>
      <w:r w:rsidRPr="002238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SpecialBold"/>
              </w:rPr>
              <w:t>PERFORMANCE CRITERIA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 xml:space="preserve">1.1 Confirm objective and outcomes of a game proposal or brief in consultation with </w:t>
            </w:r>
            <w:r w:rsidRPr="002238CB">
              <w:t>relevant personnel</w:t>
            </w:r>
          </w:p>
          <w:p w:rsidR="00000000" w:rsidRPr="002238CB" w:rsidP="002238CB">
            <w:pPr>
              <w:pStyle w:val="BodyText"/>
            </w:pPr>
            <w:r w:rsidRPr="002238CB">
              <w:t>1.2 Identify factors that may impact game’s design</w:t>
            </w:r>
          </w:p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1.3 Clarify target audience to determine format and delivery platform of the game in discussion with relevant personnel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2. Research games and generate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 xml:space="preserve">2.1 Identify and source a full range of genres, in consultation with relevant personnel </w:t>
            </w:r>
          </w:p>
          <w:p w:rsidR="00000000" w:rsidRPr="002238CB" w:rsidP="002238CB">
            <w:pPr>
              <w:pStyle w:val="BodyText"/>
            </w:pPr>
            <w:r w:rsidRPr="002238CB">
              <w:t xml:space="preserve">2.2 Select and play different genres as a source of inspiration, </w:t>
            </w:r>
            <w:r w:rsidRPr="002238CB">
              <w:t>including traditional and state of the art games</w:t>
            </w:r>
          </w:p>
          <w:p w:rsidR="00000000" w:rsidRPr="002238CB" w:rsidP="002238CB">
            <w:pPr>
              <w:pStyle w:val="BodyText"/>
            </w:pPr>
            <w:r w:rsidRPr="002238CB">
              <w:t>2.3 Search game literature to identify various games’</w:t>
            </w:r>
            <w:r w:rsidRPr="002238CB">
              <w:t xml:space="preserve"> objectives and game theory</w:t>
            </w:r>
          </w:p>
          <w:p w:rsidR="00000000" w:rsidRPr="002238CB" w:rsidP="002238CB">
            <w:pPr>
              <w:pStyle w:val="BodyText"/>
            </w:pPr>
            <w:r w:rsidRPr="002238CB">
              <w:t>2.4 Generate a range of ideas for game designs that are technically feasible, respond to the proposal or brief, and provide creative solutions to design issues</w:t>
            </w:r>
          </w:p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2.5 Discuss ideas and creative solutions in collaboration with relev</w:t>
            </w:r>
            <w:r w:rsidRPr="002238CB">
              <w:t xml:space="preserve">ant personnel 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3. Select a game genre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 xml:space="preserve">3.1 Identify a range of game genres with potential to meet the game brief, and present to relevant personnel for consideration </w:t>
            </w:r>
          </w:p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 xml:space="preserve">3.2 Select the game genre that meets the creative, technical and production requirements </w:t>
            </w:r>
            <w:r w:rsidRPr="002238CB">
              <w:t>of proposal or brief in consultation with relevant personnel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4. Draft game design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 xml:space="preserve">4.1 Propose a game concept that is original and compelling for users </w:t>
            </w:r>
          </w:p>
          <w:p w:rsidR="00000000" w:rsidRPr="002238CB" w:rsidP="002238CB">
            <w:pPr>
              <w:pStyle w:val="BodyText"/>
            </w:pPr>
            <w:r w:rsidRPr="002238CB">
              <w:t>4.2 Establish game strategy outcomes</w:t>
            </w:r>
          </w:p>
          <w:p w:rsidR="00000000" w:rsidRPr="002238CB" w:rsidP="002238CB">
            <w:pPr>
              <w:pStyle w:val="BodyText"/>
            </w:pPr>
            <w:r w:rsidRPr="002238CB">
              <w:t>4.3 Develop the structure of the game and document all el</w:t>
            </w:r>
            <w:r w:rsidRPr="002238CB">
              <w:t>ements, including style and game mechanics</w:t>
            </w:r>
          </w:p>
          <w:p w:rsidR="00000000" w:rsidRPr="002238CB" w:rsidP="002238CB">
            <w:pPr>
              <w:pStyle w:val="BodyText"/>
            </w:pPr>
            <w:r w:rsidRPr="002238CB">
              <w:t>4.4 Develop criteria to determine the scope of a prototype game sequence to be used in the development phase</w:t>
            </w:r>
          </w:p>
          <w:p w:rsidR="00000000" w:rsidRPr="002238CB" w:rsidP="002238CB">
            <w:pPr>
              <w:pStyle w:val="BodyText"/>
            </w:pPr>
            <w:r w:rsidRPr="002238CB">
              <w:t>4.5 Confirm the proposed prototype can test effectiveness of the game-play elements</w:t>
            </w:r>
          </w:p>
          <w:p w:rsidR="00000000" w:rsidRPr="002238CB" w:rsidP="002238CB">
            <w:pPr>
              <w:pStyle w:val="BodyText"/>
            </w:pPr>
            <w:r w:rsidRPr="002238CB">
              <w:t>4.6 Develop a regist</w:t>
            </w:r>
            <w:r w:rsidRPr="002238CB">
              <w:t>er of game assets in consultation with relevant personnel</w:t>
            </w:r>
          </w:p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 xml:space="preserve">4.7 Use various presentation techniques to present a draft game design document for feedback from other team members </w:t>
            </w:r>
          </w:p>
        </w:tc>
      </w:tr>
      <w:tr w:rsidTr="002238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5. Finalise game design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>5.1 Review game design objectives based on fee</w:t>
            </w:r>
            <w:r w:rsidRPr="002238CB">
              <w:t>dback on the draft game design document</w:t>
            </w:r>
          </w:p>
          <w:p w:rsidR="00000000" w:rsidRPr="002238CB" w:rsidP="002238CB">
            <w:pPr>
              <w:pStyle w:val="BodyText"/>
            </w:pPr>
            <w:r w:rsidRPr="002238CB">
              <w:t>5.2 Discuss and confirm additional requirements or modifications to the game design with relevant personnel</w:t>
            </w:r>
          </w:p>
          <w:p w:rsidR="00000000" w:rsidRPr="002238CB" w:rsidP="002238CB">
            <w:pPr>
              <w:pStyle w:val="BodyText"/>
            </w:pPr>
            <w:r w:rsidRPr="002238CB">
              <w:t>5.3 Specify game production requirements, including appropriate testing strategies</w:t>
            </w:r>
          </w:p>
          <w:p w:rsidR="00000000" w:rsidRPr="002238CB" w:rsidP="002238CB">
            <w:pPr>
              <w:pStyle w:val="BodyText"/>
            </w:pPr>
            <w:r w:rsidRPr="002238CB">
              <w:t>5.4</w:t>
            </w:r>
            <w:r w:rsidRPr="002238CB">
              <w:rPr>
                <w:rStyle w:val="BoldandItalics"/>
              </w:rPr>
              <w:t xml:space="preserve"> </w:t>
            </w:r>
            <w:r w:rsidRPr="002238CB">
              <w:t>Produce final game design document to reflect all additional requirements or modifications</w:t>
            </w:r>
          </w:p>
        </w:tc>
      </w:tr>
    </w:tbl>
    <w:p w:rsidR="00000000" w:rsidRPr="002238CB" w:rsidP="002238CB">
      <w:pPr>
        <w:pStyle w:val="BodyText"/>
      </w:pP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5" w:name="O_791287"/>
      <w:bookmarkEnd w:id="5"/>
      <w:r w:rsidRPr="002238CB">
        <w:t>Foundation Skills</w:t>
      </w:r>
    </w:p>
    <w:p w:rsidR="00000000" w:rsidRPr="000062E8" w:rsidP="000062E8">
      <w:pPr>
        <w:pStyle w:val="BodyText"/>
        <w:rPr>
          <w:i/>
        </w:rPr>
      </w:pPr>
      <w:r w:rsidRPr="000062E8">
        <w:rPr>
          <w:rStyle w:val="Emphasis"/>
        </w:rPr>
        <w:t>This section describes language, literacy, numeracy and employment skills incorporated in the performance criteria that are requ</w:t>
      </w:r>
      <w:r w:rsidRPr="000062E8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Performance</w:t>
            </w:r>
          </w:p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SpecialBold"/>
              </w:rPr>
              <w:t>Description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1.1-1.3, 2.1- 2.4, 3.1, 3.2, 4.2-4.4, 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ListBullet"/>
            </w:pPr>
            <w:r w:rsidRPr="002238CB">
              <w:t xml:space="preserve">Selects and critically analyses information from a variety of sources to clarify details and inform concept development </w:t>
            </w:r>
          </w:p>
          <w:p w:rsidR="00000000" w:rsidP="002238CB">
            <w:pPr>
              <w:pStyle w:val="ListBullet"/>
              <w:rPr>
                <w:lang w:val="en-NZ"/>
              </w:rPr>
            </w:pPr>
            <w:r w:rsidRPr="002238CB">
              <w:t>Integrates detailed information and ideas from a variety of sources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1.1, 1.3, 4.1-4.4, 4.6, 4.7,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ListBullet"/>
              <w:rPr>
                <w:lang w:val="en-NZ"/>
              </w:rPr>
            </w:pPr>
            <w:r w:rsidRPr="002238CB">
              <w:t xml:space="preserve">Uses text, diagrammatic and visual formats to develop detailed specifications and final documentation of game design analysis 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Oral Communi</w:t>
            </w:r>
            <w:r w:rsidRPr="002238CB">
              <w:t>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1.1, 1.3, 2.1, 2.5, 3.1, 3.2, 4.6, 4.7, 5.2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ListBullet"/>
            </w:pPr>
            <w:r w:rsidRPr="002238CB">
              <w:t>Participates effectively in spoken interactions using language and features appropriate to the audience</w:t>
            </w:r>
          </w:p>
          <w:p w:rsidR="00000000" w:rsidP="002238CB">
            <w:pPr>
              <w:pStyle w:val="ListBullet"/>
              <w:rPr>
                <w:lang w:val="en-NZ"/>
              </w:rPr>
            </w:pPr>
            <w:r w:rsidRPr="002238CB">
              <w:t>Uses questioning and listening strategies to confirm project requirements and elicit relevant feedba</w:t>
            </w:r>
            <w:r w:rsidRPr="002238CB">
              <w:t>ck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ListBullet"/>
              <w:rPr>
                <w:lang w:val="en-NZ"/>
              </w:rPr>
            </w:pPr>
            <w:r w:rsidRPr="002238CB">
              <w:t xml:space="preserve">Uses estimation and other assessment skills and knowledge to incorporate financial and timeline calculations into production specifications 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1.1, 1.3, 2.1, 2.5, 3.1, 3.2, 4.6, 4.7, 5.2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ListBullet"/>
            </w:pPr>
            <w:r w:rsidRPr="002238CB">
              <w:t>Collaborates with others throughout all stages of the design process</w:t>
            </w:r>
          </w:p>
          <w:p w:rsidR="00000000" w:rsidP="002238CB">
            <w:pPr>
              <w:pStyle w:val="ListBullet"/>
              <w:rPr>
                <w:lang w:val="en-NZ"/>
              </w:rPr>
            </w:pPr>
            <w:r w:rsidRPr="002238CB">
              <w:t>Selects and uses appropriate practices and protocols to communicate with a range of audiences</w:t>
            </w:r>
          </w:p>
        </w:tc>
      </w:tr>
      <w:tr w:rsidTr="002238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1.1-1.3, 2.2-2.5, 3.1, 3.2, 4.1-4.7,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ListBullet"/>
            </w:pPr>
            <w:r w:rsidRPr="002238CB">
              <w:t>Adopts a methodical and logi</w:t>
            </w:r>
            <w:r w:rsidRPr="002238CB">
              <w:t>cal approach to planning, organising and implementing tasks required to meet requirements</w:t>
            </w:r>
          </w:p>
          <w:p w:rsidR="00000000" w:rsidRPr="002238CB" w:rsidP="002238CB">
            <w:pPr>
              <w:pStyle w:val="ListBullet"/>
            </w:pPr>
            <w:r w:rsidRPr="002238CB">
              <w:t>Generates complex creative ideas in alignment with the design brief</w:t>
            </w:r>
          </w:p>
          <w:p w:rsidR="00000000" w:rsidRPr="002238CB" w:rsidP="002238CB">
            <w:pPr>
              <w:pStyle w:val="ListBullet"/>
            </w:pPr>
            <w:r w:rsidRPr="002238CB">
              <w:t>Takes responsibility for analysing information and making decisions to ensure designs meet all req</w:t>
            </w:r>
            <w:r w:rsidRPr="002238CB">
              <w:t>uirements</w:t>
            </w:r>
          </w:p>
          <w:p w:rsidR="00000000" w:rsidRPr="002238CB" w:rsidP="002238CB">
            <w:pPr>
              <w:pStyle w:val="ListBullet"/>
            </w:pPr>
            <w:r w:rsidRPr="002238CB">
              <w:t xml:space="preserve">Uses digital tools to assist with game design </w:t>
            </w:r>
          </w:p>
        </w:tc>
      </w:tr>
    </w:tbl>
    <w:p w:rsidR="00000000" w:rsidRPr="002238CB" w:rsidP="002238CB">
      <w:pPr>
        <w:pStyle w:val="BodyText"/>
      </w:pP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6" w:name="O_791289"/>
      <w:bookmarkEnd w:id="6"/>
      <w:r w:rsidRPr="002238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 xml:space="preserve">Code and title </w:t>
            </w:r>
          </w:p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Code and title</w:t>
            </w:r>
          </w:p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SpecialBold"/>
              </w:rPr>
              <w:t>Equivalence status</w:t>
            </w:r>
          </w:p>
        </w:tc>
      </w:tr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CUADIG504 Design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CUFDIG504A Design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Updated to me</w:t>
            </w:r>
            <w:r w:rsidRPr="002238CB">
              <w:t>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 xml:space="preserve">Equivalent unit </w:t>
            </w:r>
          </w:p>
        </w:tc>
      </w:tr>
    </w:tbl>
    <w:p w:rsidR="00000000" w:rsidRPr="002238CB" w:rsidP="002238CB">
      <w:pPr>
        <w:pStyle w:val="BodyText"/>
      </w:pP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7" w:name="O_791296"/>
      <w:bookmarkEnd w:id="7"/>
      <w:r w:rsidRPr="002238CB">
        <w:t>Links</w:t>
      </w:r>
    </w:p>
    <w:p w:rsidR="00000000" w:rsidRPr="002238CB" w:rsidP="000062E8">
      <w:pPr>
        <w:pStyle w:val="BodyText"/>
      </w:pPr>
      <w:r w:rsidRPr="00223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25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38CB" w:rsidP="000062E8">
      <w:pPr>
        <w:pStyle w:val="BodyText"/>
        <w:sectPr w:rsidSect="002238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38CB" w:rsidP="002238CB">
      <w:pPr>
        <w:pStyle w:val="SuperHeading"/>
      </w:pPr>
      <w:r w:rsidRPr="002238CB">
        <w:t>Assessment Requirements for CUADIG504 Design games</w:t>
      </w:r>
    </w:p>
    <w:p w:rsidR="00000000" w:rsidRPr="002238CB" w:rsidP="002238CB">
      <w:pPr>
        <w:pStyle w:val="Heading1"/>
      </w:pPr>
      <w:bookmarkStart w:id="8" w:name="O_791291"/>
      <w:bookmarkEnd w:id="8"/>
      <w:r w:rsidRPr="00223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rPr>
                <w:rStyle w:val="SpecialBold"/>
              </w:rPr>
              <w:t>Comments</w:t>
            </w:r>
          </w:p>
        </w:tc>
      </w:tr>
      <w:tr w:rsidTr="00223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8CB">
            <w:pPr>
              <w:pStyle w:val="BodyText"/>
              <w:rPr>
                <w:lang w:val="en-NZ"/>
              </w:rPr>
            </w:pPr>
            <w:r w:rsidRPr="002238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8CB" w:rsidP="002238CB">
            <w:pPr>
              <w:pStyle w:val="BodyText"/>
            </w:pPr>
            <w:r w:rsidRPr="002238CB">
              <w:t>This version first released with CUA Creative Arts and Culture Training Package version 2.0.</w:t>
            </w:r>
          </w:p>
        </w:tc>
      </w:tr>
    </w:tbl>
    <w:p w:rsidR="00000000" w:rsidRPr="002238CB" w:rsidP="002238CB">
      <w:pPr>
        <w:pStyle w:val="BodyText"/>
      </w:pP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9" w:name="O_791292"/>
      <w:bookmarkEnd w:id="9"/>
      <w:r w:rsidRPr="002238CB">
        <w:t>Performance Evidence</w:t>
      </w:r>
    </w:p>
    <w:p w:rsidR="00000000" w:rsidRPr="002238CB" w:rsidP="000062E8">
      <w:pPr>
        <w:pStyle w:val="BodyText"/>
      </w:pPr>
      <w:r w:rsidRPr="002238CB">
        <w:t>Evidence of the ability to:</w:t>
      </w:r>
    </w:p>
    <w:p w:rsidR="00000000" w:rsidRPr="002238CB" w:rsidP="002238CB">
      <w:pPr>
        <w:pStyle w:val="ListBullet"/>
      </w:pPr>
      <w:r w:rsidRPr="002238CB">
        <w:t>research and generate ideas for games</w:t>
      </w:r>
    </w:p>
    <w:p w:rsidR="00000000" w:rsidRPr="002238CB" w:rsidP="002238CB">
      <w:pPr>
        <w:pStyle w:val="ListBullet"/>
      </w:pPr>
      <w:r w:rsidRPr="002238CB">
        <w:t>design games which:</w:t>
      </w:r>
    </w:p>
    <w:p w:rsidR="00000000" w:rsidRPr="002238CB" w:rsidP="002238CB">
      <w:pPr>
        <w:pStyle w:val="ListBullet2"/>
      </w:pPr>
      <w:r w:rsidRPr="002238CB">
        <w:t>are original and compelling for the user</w:t>
      </w:r>
    </w:p>
    <w:p w:rsidR="00000000" w:rsidRPr="002238CB" w:rsidP="002238CB">
      <w:pPr>
        <w:pStyle w:val="ListBullet2"/>
      </w:pPr>
      <w:r w:rsidRPr="002238CB">
        <w:t>are technically feasible</w:t>
      </w:r>
    </w:p>
    <w:p w:rsidR="00000000" w:rsidRPr="002238CB" w:rsidP="002238CB">
      <w:pPr>
        <w:pStyle w:val="ListBullet2"/>
      </w:pPr>
      <w:r w:rsidRPr="002238CB">
        <w:t>meet requirements of the game proposal or brief</w:t>
      </w:r>
    </w:p>
    <w:p w:rsidR="00000000" w:rsidRPr="002238CB" w:rsidP="002238CB">
      <w:pPr>
        <w:pStyle w:val="ListBullet"/>
      </w:pPr>
      <w:r w:rsidRPr="002238CB">
        <w:t>document all game aspects including strategy outcomes, style, mechanics and game assets</w:t>
      </w:r>
    </w:p>
    <w:p w:rsidR="00000000" w:rsidRPr="002238CB" w:rsidP="002238CB">
      <w:pPr>
        <w:pStyle w:val="ListBullet"/>
      </w:pPr>
      <w:r w:rsidRPr="002238CB">
        <w:t>specify a prototype game sequenc</w:t>
      </w:r>
      <w:r w:rsidRPr="002238CB">
        <w:t>e that effectively tests game-play elements</w:t>
      </w:r>
    </w:p>
    <w:p w:rsidR="00000000" w:rsidRPr="002238CB" w:rsidP="002238CB">
      <w:pPr>
        <w:pStyle w:val="ListBullet"/>
      </w:pPr>
      <w:r w:rsidRPr="002238CB">
        <w:t>specify testing strategies</w:t>
      </w:r>
    </w:p>
    <w:p w:rsidR="00000000" w:rsidRPr="002238CB" w:rsidP="002238CB">
      <w:pPr>
        <w:pStyle w:val="ListBullet"/>
      </w:pPr>
      <w:r w:rsidRPr="002238CB">
        <w:t>present and discuss design specifications.</w:t>
      </w:r>
    </w:p>
    <w:p w:rsidR="00000000" w:rsidRPr="002238CB" w:rsidP="002238CB">
      <w:pPr>
        <w:pStyle w:val="BodyText"/>
      </w:pPr>
    </w:p>
    <w:p w:rsidR="00000000" w:rsidRPr="002238CB" w:rsidP="000062E8">
      <w:pPr>
        <w:pStyle w:val="BodyText"/>
      </w:pPr>
      <w:r w:rsidRPr="002238CB">
        <w:t>Note: If a specific volume or frequency is not stated, then evidence must be provided at least once.</w:t>
      </w:r>
    </w:p>
    <w:p w:rsidR="00000000" w:rsidRPr="002238CB" w:rsidP="002238CB">
      <w:pPr>
        <w:pStyle w:val="Heading1"/>
      </w:pPr>
      <w:bookmarkStart w:id="10" w:name="O_791293"/>
      <w:bookmarkEnd w:id="10"/>
      <w:r w:rsidRPr="002238CB">
        <w:t>Knowledge Evidence</w:t>
      </w:r>
    </w:p>
    <w:p w:rsidR="00000000" w:rsidRPr="002238CB" w:rsidP="000062E8">
      <w:pPr>
        <w:pStyle w:val="BodyText"/>
      </w:pPr>
      <w:r w:rsidRPr="002238CB">
        <w:t>To complete the unit requirements safely and effectively, the individual must:</w:t>
      </w:r>
    </w:p>
    <w:p w:rsidR="00000000" w:rsidRPr="002238CB" w:rsidP="002238CB">
      <w:pPr>
        <w:pStyle w:val="ListBullet"/>
      </w:pPr>
      <w:r w:rsidRPr="002238CB">
        <w:t xml:space="preserve">explain the objectives and theories that underpin  some common games  </w:t>
      </w:r>
    </w:p>
    <w:p w:rsidR="00000000" w:rsidRPr="002238CB" w:rsidP="002238CB">
      <w:pPr>
        <w:pStyle w:val="ListBullet"/>
      </w:pPr>
      <w:r w:rsidRPr="002238CB">
        <w:t xml:space="preserve">identify and describe common traditional and digital game genres </w:t>
      </w:r>
    </w:p>
    <w:p w:rsidR="00000000" w:rsidRPr="002238CB" w:rsidP="002238CB">
      <w:pPr>
        <w:pStyle w:val="ListBullet"/>
      </w:pPr>
      <w:r w:rsidRPr="002238CB">
        <w:t>describe technical parameters of variou</w:t>
      </w:r>
      <w:r w:rsidRPr="002238CB">
        <w:t>s platforms and their influence on game design</w:t>
      </w:r>
    </w:p>
    <w:p w:rsidR="00000000" w:rsidRPr="002238CB" w:rsidP="002238CB">
      <w:pPr>
        <w:pStyle w:val="ListBullet"/>
      </w:pPr>
      <w:r w:rsidRPr="002238CB">
        <w:t xml:space="preserve">explain the term </w:t>
      </w:r>
      <w:r>
        <w:t>‘</w:t>
      </w:r>
      <w:r w:rsidRPr="002238CB">
        <w:t>game mechanics</w:t>
      </w:r>
      <w:r>
        <w:t>’</w:t>
      </w:r>
      <w:r w:rsidRPr="002238CB">
        <w:t xml:space="preserve"> in relation to game design</w:t>
      </w:r>
    </w:p>
    <w:p w:rsidR="00000000" w:rsidRPr="002238CB" w:rsidP="002238CB">
      <w:pPr>
        <w:pStyle w:val="ListBullet"/>
      </w:pPr>
      <w:r w:rsidRPr="002238CB">
        <w:t xml:space="preserve">list and describe strategies to test the function and operation of games </w:t>
      </w:r>
    </w:p>
    <w:p w:rsidR="00000000" w:rsidRPr="002238CB" w:rsidP="002238CB">
      <w:pPr>
        <w:pStyle w:val="ListBullet"/>
      </w:pPr>
      <w:r w:rsidRPr="002238CB">
        <w:t xml:space="preserve">describe formats for documenting and presenting game designs.  </w:t>
      </w:r>
    </w:p>
    <w:p w:rsidR="00000000" w:rsidRPr="002238CB" w:rsidP="002238CB">
      <w:pPr>
        <w:pStyle w:val="AllowPageBreak"/>
      </w:pPr>
    </w:p>
    <w:p w:rsidR="00000000" w:rsidRPr="002238CB" w:rsidP="002238CB">
      <w:pPr>
        <w:pStyle w:val="Heading1"/>
      </w:pPr>
      <w:bookmarkStart w:id="11" w:name="O_791294"/>
      <w:bookmarkEnd w:id="11"/>
      <w:r w:rsidRPr="002238CB">
        <w:t>Assessment Conditions</w:t>
      </w:r>
    </w:p>
    <w:p w:rsidR="00000000" w:rsidRPr="002238CB" w:rsidP="000062E8">
      <w:pPr>
        <w:pStyle w:val="BodyText"/>
      </w:pPr>
      <w:r w:rsidRPr="002238CB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2238CB">
        <w:t xml:space="preserve">cess to: </w:t>
      </w:r>
    </w:p>
    <w:p w:rsidR="00000000" w:rsidRPr="002238CB" w:rsidP="002238CB">
      <w:pPr>
        <w:pStyle w:val="ListBullet"/>
      </w:pPr>
      <w:r w:rsidRPr="002238CB">
        <w:t xml:space="preserve">game proposals or briefs on which designs can be based  </w:t>
      </w:r>
    </w:p>
    <w:p w:rsidR="00000000" w:rsidRPr="002238CB" w:rsidP="002238CB">
      <w:pPr>
        <w:pStyle w:val="ListBullet"/>
      </w:pPr>
      <w:r w:rsidRPr="002238CB">
        <w:t xml:space="preserve">equipment and facilities for games design. </w:t>
      </w:r>
    </w:p>
    <w:p w:rsidR="00000000" w:rsidRPr="002238CB" w:rsidP="002238CB">
      <w:pPr>
        <w:pStyle w:val="BodyText"/>
      </w:pPr>
    </w:p>
    <w:p w:rsidR="00000000" w:rsidRPr="002238CB" w:rsidP="000062E8">
      <w:pPr>
        <w:pStyle w:val="BodyText"/>
      </w:pPr>
      <w:r w:rsidRPr="002238CB">
        <w:t>Assessors of this unit must satisfy the requirements for assessors in applicable vocational educational and training legislation, frameworks an</w:t>
      </w:r>
      <w:r w:rsidRPr="002238CB">
        <w:t>d/or standards.</w:t>
      </w:r>
    </w:p>
    <w:p w:rsidR="00000000" w:rsidRPr="002238CB" w:rsidP="002238CB">
      <w:pPr>
        <w:pStyle w:val="Heading1"/>
      </w:pPr>
      <w:bookmarkStart w:id="12" w:name="O_791297"/>
      <w:bookmarkEnd w:id="12"/>
      <w:r w:rsidRPr="002238CB">
        <w:t>Links</w:t>
      </w:r>
    </w:p>
    <w:p w:rsidR="00000000" w:rsidRPr="002238CB" w:rsidP="000062E8">
      <w:pPr>
        <w:pStyle w:val="BodyText"/>
      </w:pPr>
      <w:r w:rsidRPr="00223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25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38CB" w:rsidP="002238CB"/>
    <w:sectPr w:rsidSect="002238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 w:rsidRPr="000062E8" w:rsidP="00006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E8" w:rsidP="00223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62E8" w:rsidP="00223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62E8" w:rsidP="002238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 w:rsidP="00223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2E8">
      <w:t>Approved</w:t>
    </w:r>
    <w:r w:rsidR="000062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2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2E8">
      <w:rPr>
        <w:noProof/>
      </w:rPr>
      <w:t>5</w:t>
    </w:r>
    <w:r>
      <w:rPr>
        <w:noProof/>
      </w:rPr>
      <w:fldChar w:fldCharType="end"/>
    </w:r>
  </w:p>
  <w:p w:rsidR="002238CB" w:rsidP="00223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2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2E8">
      <w:t>Service and Creative Skills Australia</w:t>
    </w:r>
    <w:r w:rsidR="000062E8">
      <w:fldChar w:fldCharType="end"/>
    </w:r>
  </w:p>
  <w:p w:rsidR="002238CB" w:rsidP="00223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8CB" w:rsidRPr="000062E8" w:rsidP="00006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E8" w:rsidRPr="002D2AF8" w:rsidP="00223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62E8" w:rsidP="002238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CB" w:rsidRPr="002D2AF8" w:rsidP="00223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2E8">
      <w:t>CUADIG504 Design games</w:t>
    </w:r>
    <w:r w:rsidR="000062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2E8">
      <w:rPr>
        <w:noProof/>
      </w:rPr>
      <w:t>1 March 2025</w:t>
    </w:r>
    <w:r>
      <w:fldChar w:fldCharType="end"/>
    </w:r>
  </w:p>
  <w:p w:rsidR="002238CB" w:rsidP="00223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80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CC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584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8CB"/>
  </w:style>
  <w:style w:type="character" w:customStyle="1" w:styleId="Heading1Char">
    <w:name w:val="Heading 1 Char"/>
    <w:basedOn w:val="DefaultParagraphFont"/>
    <w:link w:val="Heading1"/>
    <w:rsid w:val="00223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8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8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8CB"/>
    <w:rPr>
      <w:b/>
      <w:spacing w:val="0"/>
    </w:rPr>
  </w:style>
  <w:style w:type="paragraph" w:styleId="ListBullet2">
    <w:name w:val="List Bullet 2"/>
    <w:basedOn w:val="List2"/>
    <w:rsid w:val="002238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38CB"/>
    <w:rPr>
      <w:i/>
    </w:rPr>
  </w:style>
  <w:style w:type="paragraph" w:customStyle="1" w:styleId="SuperHeading">
    <w:name w:val="SuperHeading"/>
    <w:basedOn w:val="Normal"/>
    <w:rsid w:val="00223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38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3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8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8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8CB"/>
  </w:style>
  <w:style w:type="paragraph" w:styleId="TableofFigures">
    <w:name w:val="table of figures"/>
    <w:basedOn w:val="Normal"/>
    <w:next w:val="Normal"/>
    <w:semiHidden/>
    <w:rsid w:val="00223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8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38CB"/>
    <w:rPr>
      <w:rFonts w:ascii="Wingdings" w:hAnsi="Wingdings"/>
    </w:rPr>
  </w:style>
  <w:style w:type="paragraph" w:customStyle="1" w:styleId="TableHeading">
    <w:name w:val="Table Heading"/>
    <w:basedOn w:val="HeadingBase"/>
    <w:rsid w:val="00223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8CB"/>
    <w:rPr>
      <w:color w:val="0033CC"/>
      <w:u w:val="none"/>
    </w:rPr>
  </w:style>
  <w:style w:type="paragraph" w:customStyle="1" w:styleId="BodyTextRight">
    <w:name w:val="Body Text Right"/>
    <w:basedOn w:val="BodyText"/>
    <w:rsid w:val="00223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8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8CB"/>
    <w:rPr>
      <w:sz w:val="32"/>
    </w:rPr>
  </w:style>
  <w:style w:type="paragraph" w:customStyle="1" w:styleId="HeadingProcedure">
    <w:name w:val="Heading Procedure"/>
    <w:basedOn w:val="HeadingBase"/>
    <w:next w:val="Normal"/>
    <w:rsid w:val="00223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8CB"/>
    <w:pPr>
      <w:spacing w:before="60" w:after="60"/>
    </w:pPr>
  </w:style>
  <w:style w:type="paragraph" w:styleId="ListContinue">
    <w:name w:val="List Continue"/>
    <w:basedOn w:val="List"/>
    <w:rsid w:val="002238CB"/>
    <w:pPr>
      <w:ind w:firstLine="0"/>
    </w:pPr>
  </w:style>
  <w:style w:type="paragraph" w:customStyle="1" w:styleId="ListNote">
    <w:name w:val="List Note"/>
    <w:basedOn w:val="List"/>
    <w:rsid w:val="00223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8CB"/>
    <w:rPr>
      <w:rFonts w:ascii="Courier New" w:hAnsi="Courier New"/>
    </w:rPr>
  </w:style>
  <w:style w:type="paragraph" w:customStyle="1" w:styleId="NoteBullet">
    <w:name w:val="Note Bullet"/>
    <w:basedOn w:val="Note"/>
    <w:rsid w:val="00223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8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8CB"/>
    <w:rPr>
      <w:b/>
      <w:smallCaps/>
    </w:rPr>
  </w:style>
  <w:style w:type="paragraph" w:customStyle="1" w:styleId="TableListNumber">
    <w:name w:val="Table List Number"/>
    <w:basedOn w:val="ListNumber"/>
    <w:rsid w:val="00223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8CB"/>
    <w:pPr>
      <w:numPr>
        <w:numId w:val="9"/>
      </w:numPr>
    </w:pPr>
  </w:style>
  <w:style w:type="paragraph" w:customStyle="1" w:styleId="ListAlpha2">
    <w:name w:val="List Alpha 2"/>
    <w:basedOn w:val="List2"/>
    <w:rsid w:val="002238CB"/>
    <w:pPr>
      <w:numPr>
        <w:numId w:val="8"/>
      </w:numPr>
    </w:pPr>
  </w:style>
  <w:style w:type="paragraph" w:styleId="List2">
    <w:name w:val="List 2"/>
    <w:basedOn w:val="BodyText"/>
    <w:rsid w:val="00223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8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8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8CB"/>
    <w:pPr>
      <w:numPr>
        <w:numId w:val="4"/>
      </w:numPr>
    </w:pPr>
  </w:style>
  <w:style w:type="paragraph" w:styleId="ListContinue2">
    <w:name w:val="List Continue 2"/>
    <w:basedOn w:val="List2"/>
    <w:rsid w:val="002238CB"/>
    <w:pPr>
      <w:ind w:firstLine="0"/>
    </w:pPr>
  </w:style>
  <w:style w:type="paragraph" w:styleId="ListContinue3">
    <w:name w:val="List Continue 3"/>
    <w:basedOn w:val="List3"/>
    <w:rsid w:val="002238CB"/>
    <w:pPr>
      <w:ind w:left="1021" w:firstLine="0"/>
    </w:pPr>
  </w:style>
  <w:style w:type="paragraph" w:styleId="ListContinue4">
    <w:name w:val="List Continue 4"/>
    <w:basedOn w:val="List4"/>
    <w:rsid w:val="002238CB"/>
    <w:pPr>
      <w:ind w:firstLine="0"/>
    </w:pPr>
  </w:style>
  <w:style w:type="paragraph" w:styleId="ListContinue5">
    <w:name w:val="List Continue 5"/>
    <w:basedOn w:val="List5"/>
    <w:rsid w:val="002238CB"/>
    <w:pPr>
      <w:ind w:firstLine="0"/>
    </w:pPr>
  </w:style>
  <w:style w:type="paragraph" w:styleId="ListNumber3">
    <w:name w:val="List Number 3"/>
    <w:basedOn w:val="List3"/>
    <w:rsid w:val="002238CB"/>
    <w:pPr>
      <w:numPr>
        <w:numId w:val="5"/>
      </w:numPr>
    </w:pPr>
  </w:style>
  <w:style w:type="paragraph" w:styleId="ListNumber4">
    <w:name w:val="List Number 4"/>
    <w:basedOn w:val="List4"/>
    <w:rsid w:val="002238CB"/>
    <w:pPr>
      <w:numPr>
        <w:numId w:val="6"/>
      </w:numPr>
    </w:pPr>
  </w:style>
  <w:style w:type="paragraph" w:styleId="ListNumber5">
    <w:name w:val="List Number 5"/>
    <w:basedOn w:val="List5"/>
    <w:rsid w:val="002238CB"/>
    <w:pPr>
      <w:numPr>
        <w:numId w:val="7"/>
      </w:numPr>
    </w:pPr>
  </w:style>
  <w:style w:type="paragraph" w:styleId="BlockText">
    <w:name w:val="Block Text"/>
    <w:basedOn w:val="Normal"/>
    <w:rsid w:val="00223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8CB"/>
    <w:rPr>
      <w:sz w:val="16"/>
      <w:vertAlign w:val="superscript"/>
    </w:rPr>
  </w:style>
  <w:style w:type="character" w:customStyle="1" w:styleId="Symbols">
    <w:name w:val="Symbols"/>
    <w:basedOn w:val="DefaultParagraphFont"/>
    <w:rsid w:val="002238CB"/>
    <w:rPr>
      <w:rFonts w:ascii="Symbol" w:hAnsi="Symbol"/>
    </w:rPr>
  </w:style>
  <w:style w:type="character" w:customStyle="1" w:styleId="MenuOptions">
    <w:name w:val="Menu Options"/>
    <w:basedOn w:val="DefaultParagraphFont"/>
    <w:rsid w:val="00223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8CB"/>
    <w:rPr>
      <w:b/>
    </w:rPr>
  </w:style>
  <w:style w:type="character" w:customStyle="1" w:styleId="Underlined">
    <w:name w:val="Underlined"/>
    <w:basedOn w:val="DefaultParagraphFont"/>
    <w:rsid w:val="002238CB"/>
    <w:rPr>
      <w:u w:val="single"/>
    </w:rPr>
  </w:style>
  <w:style w:type="paragraph" w:customStyle="1" w:styleId="TableBodyTextRight">
    <w:name w:val="Table Body Text Right"/>
    <w:basedOn w:val="TableBodyText"/>
    <w:rsid w:val="00223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8CB"/>
    <w:rPr>
      <w:sz w:val="18"/>
    </w:rPr>
  </w:style>
  <w:style w:type="paragraph" w:customStyle="1" w:styleId="BodySmallRight">
    <w:name w:val="Body Small Right"/>
    <w:basedOn w:val="BodyTextRight"/>
    <w:rsid w:val="002238CB"/>
    <w:rPr>
      <w:sz w:val="18"/>
      <w:szCs w:val="18"/>
    </w:rPr>
  </w:style>
  <w:style w:type="paragraph" w:customStyle="1" w:styleId="MarginEdition">
    <w:name w:val="Margin Edition"/>
    <w:basedOn w:val="MarginNote"/>
    <w:rsid w:val="00223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8CB"/>
    <w:rPr>
      <w:sz w:val="2"/>
      <w:szCs w:val="2"/>
    </w:rPr>
  </w:style>
  <w:style w:type="character" w:customStyle="1" w:styleId="Small">
    <w:name w:val="Small"/>
    <w:basedOn w:val="DefaultParagraphFont"/>
    <w:rsid w:val="002238CB"/>
    <w:rPr>
      <w:sz w:val="16"/>
    </w:rPr>
  </w:style>
  <w:style w:type="paragraph" w:customStyle="1" w:styleId="WideTable">
    <w:name w:val="Wide Table"/>
    <w:basedOn w:val="Normal"/>
    <w:rsid w:val="00223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8CB"/>
  </w:style>
  <w:style w:type="paragraph" w:styleId="Quote">
    <w:name w:val="Quote"/>
    <w:basedOn w:val="Heading1"/>
    <w:link w:val="QuoteChar"/>
    <w:qFormat/>
    <w:rsid w:val="00223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8CB"/>
    <w:pPr>
      <w:pageBreakBefore/>
    </w:pPr>
  </w:style>
  <w:style w:type="paragraph" w:customStyle="1" w:styleId="Border">
    <w:name w:val="Border"/>
    <w:basedOn w:val="Normal"/>
    <w:qFormat/>
    <w:rsid w:val="00223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8CB"/>
    <w:rPr>
      <w:u w:val="single"/>
    </w:rPr>
  </w:style>
  <w:style w:type="paragraph" w:styleId="BalloonText">
    <w:name w:val="Balloon Text"/>
    <w:basedOn w:val="Normal"/>
    <w:link w:val="BalloonTextChar"/>
    <w:rsid w:val="00223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8CB"/>
    <w:pPr>
      <w:spacing w:before="0" w:after="0"/>
    </w:pPr>
  </w:style>
  <w:style w:type="paragraph" w:customStyle="1" w:styleId="BodyTextBold">
    <w:name w:val="Body Text Bold"/>
    <w:basedOn w:val="BodyText"/>
    <w:qFormat/>
    <w:rsid w:val="002238CB"/>
    <w:rPr>
      <w:b/>
    </w:rPr>
  </w:style>
  <w:style w:type="character" w:styleId="Hyperlink">
    <w:name w:val="Hyperlink"/>
    <w:basedOn w:val="DefaultParagraphFont"/>
    <w:uiPriority w:val="99"/>
    <w:unhideWhenUsed/>
    <w:rsid w:val="00006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6396</Characters>
  <Application>Microsoft Office Word</Application>
  <DocSecurity>0</DocSecurity>
  <Lines>228</Lines>
  <Paragraphs>145</Paragraphs>
  <ScaleCrop>false</ScaleCrop>
  <Company>Author-it Software Corporation Ltd.</Company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CUADIG504 Design games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