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29B" w:rsidP="00990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CUADIG312 Author interactive sequences</w:t>
      </w:r>
      <w:r>
        <w:fldChar w:fldCharType="end"/>
      </w:r>
    </w:p>
    <w:p w:rsidR="0099029B" w:rsidP="0099029B">
      <w:pPr>
        <w:pStyle w:val="Version"/>
        <w:sectPr w:rsidSect="00C84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1C3" w:rsidP="00C841C3">
      <w:pPr>
        <w:pStyle w:val="SuperHeading"/>
      </w:pPr>
      <w:r w:rsidRPr="00C841C3">
        <w:t>CUADIG312 Author interactive sequences</w:t>
      </w:r>
    </w:p>
    <w:p w:rsidR="00000000" w:rsidRPr="00C841C3" w:rsidP="00C841C3">
      <w:pPr>
        <w:pStyle w:val="Heading1"/>
      </w:pPr>
      <w:bookmarkStart w:id="1" w:name="O_1165438"/>
      <w:bookmarkEnd w:id="1"/>
      <w:r w:rsidRPr="00C841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4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rPr>
                <w:rStyle w:val="SpecialBold"/>
              </w:rPr>
              <w:t>Comments</w:t>
            </w:r>
          </w:p>
        </w:tc>
      </w:tr>
      <w:tr w:rsidTr="00C84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t>This version first released with CUA Creative Arts and Culture Training Package Version 5.0.</w:t>
            </w:r>
          </w:p>
        </w:tc>
      </w:tr>
    </w:tbl>
    <w:p w:rsidR="00000000" w:rsidRPr="00C841C3" w:rsidP="00C841C3">
      <w:pPr>
        <w:pStyle w:val="BodyText"/>
      </w:pP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2" w:name="O_1165443"/>
      <w:bookmarkEnd w:id="2"/>
      <w:r w:rsidRPr="00C841C3">
        <w:t>Application</w:t>
      </w:r>
    </w:p>
    <w:p w:rsidR="00000000" w:rsidRPr="00C841C3" w:rsidP="0099029B">
      <w:pPr>
        <w:pStyle w:val="BodyText"/>
      </w:pPr>
      <w:r w:rsidRPr="00C841C3">
        <w:t>This unit describes the skills and knowledge required to use an authoring tool to</w:t>
      </w:r>
      <w:r w:rsidRPr="00C841C3">
        <w:t xml:space="preserve"> produce discrete interactive sequences for websites. It involves planning the use of the authoring tool, preparing authoring software for authoring and producing interactive sequences according to project requirements.</w:t>
      </w:r>
    </w:p>
    <w:p w:rsidR="00000000" w:rsidRPr="00C841C3" w:rsidP="0099029B">
      <w:pPr>
        <w:pStyle w:val="BodyText"/>
      </w:pPr>
      <w:r w:rsidRPr="00C841C3">
        <w:t>The unit applies to those working co</w:t>
      </w:r>
      <w:r w:rsidRPr="00C841C3">
        <w:t xml:space="preserve">llaboratively with technical assistance and under direction, who develop small components such as web pages or a sequence of screens, which are integrated into a larger project.  </w:t>
      </w:r>
    </w:p>
    <w:p w:rsidR="00000000" w:rsidRPr="00C841C3" w:rsidP="0099029B">
      <w:pPr>
        <w:pStyle w:val="BodyText"/>
      </w:pPr>
      <w:r w:rsidRPr="00C841C3">
        <w:t>No licensing, legislative or certification requirements apply to this unit a</w:t>
      </w:r>
      <w:r w:rsidRPr="00C841C3">
        <w:t>t the time of publication.</w:t>
      </w:r>
    </w:p>
    <w:p w:rsidR="00000000" w:rsidRPr="00C841C3" w:rsidP="00C841C3">
      <w:pPr>
        <w:pStyle w:val="Heading1"/>
      </w:pPr>
      <w:bookmarkStart w:id="3" w:name="O_1165442"/>
      <w:bookmarkEnd w:id="3"/>
      <w:r w:rsidRPr="00C841C3">
        <w:t>Unit Sector</w:t>
      </w:r>
    </w:p>
    <w:p w:rsidR="00000000" w:rsidRPr="00C841C3" w:rsidP="0099029B">
      <w:pPr>
        <w:pStyle w:val="BodyText"/>
      </w:pPr>
      <w:r w:rsidRPr="00C841C3">
        <w:t>Visual Communication – Digital Content and Imaging</w:t>
      </w:r>
    </w:p>
    <w:p w:rsidR="00000000" w:rsidRPr="00C841C3" w:rsidP="00C841C3">
      <w:pPr>
        <w:pStyle w:val="Heading1"/>
      </w:pPr>
      <w:bookmarkStart w:id="4" w:name="O_1165441"/>
      <w:bookmarkEnd w:id="4"/>
      <w:r w:rsidRPr="00C841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rPr>
                <w:rStyle w:val="SpecialBold"/>
              </w:rPr>
              <w:t>PERFORMANCE CRITERIA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List"/>
              <w:rPr>
                <w:lang w:val="en-NZ"/>
              </w:rPr>
            </w:pPr>
            <w:r w:rsidRPr="00C841C3">
              <w:t>1. Plan use of authoring tool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List"/>
            </w:pPr>
            <w:r w:rsidRPr="00C841C3">
              <w:t>1.1 Identify different applicable authoring software and discuss their application to various delivery platforms with required pe</w:t>
            </w:r>
            <w:r w:rsidRPr="00C841C3">
              <w:t>rsonnel</w:t>
            </w:r>
          </w:p>
          <w:p w:rsidR="00000000" w:rsidRPr="00C841C3" w:rsidP="00C841C3">
            <w:pPr>
              <w:pStyle w:val="List"/>
            </w:pPr>
            <w:r w:rsidRPr="00C841C3">
              <w:t>1.2 Clarify design specifications, technical requirements and deadlines of the project in discussion with required personnel</w:t>
            </w:r>
          </w:p>
          <w:p w:rsidR="00000000" w:rsidP="00C841C3">
            <w:pPr>
              <w:pStyle w:val="List"/>
              <w:rPr>
                <w:lang w:val="en-NZ"/>
              </w:rPr>
            </w:pPr>
            <w:r w:rsidRPr="00C841C3">
              <w:t>1.3 Select authoring software that meets project requirements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List"/>
              <w:rPr>
                <w:lang w:val="en-NZ"/>
              </w:rPr>
            </w:pPr>
            <w:r w:rsidRPr="00C841C3">
              <w:t>2. Prepare to author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List"/>
            </w:pPr>
            <w:r w:rsidRPr="00C841C3">
              <w:t>2.1 Load selected authoring so</w:t>
            </w:r>
            <w:r w:rsidRPr="00C841C3">
              <w:t xml:space="preserve">ftware and prepare sequence according to operating procedures </w:t>
            </w:r>
          </w:p>
          <w:p w:rsidR="00000000" w:rsidRPr="00C841C3" w:rsidP="00C841C3">
            <w:pPr>
              <w:pStyle w:val="List"/>
            </w:pPr>
            <w:r w:rsidRPr="00C841C3">
              <w:t>2.2 Source and assemble all media assets and text content, and confirm compliance with copyright conditions</w:t>
            </w:r>
          </w:p>
          <w:p w:rsidR="00000000" w:rsidP="00C841C3">
            <w:pPr>
              <w:pStyle w:val="List"/>
              <w:rPr>
                <w:lang w:val="en-NZ"/>
              </w:rPr>
            </w:pPr>
            <w:r w:rsidRPr="00C841C3">
              <w:t>2.3 Display and use tools and features of authoring software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List"/>
              <w:rPr>
                <w:lang w:val="en-NZ"/>
              </w:rPr>
            </w:pPr>
            <w:r w:rsidRPr="00C841C3">
              <w:t xml:space="preserve">3. Produce interactive </w:t>
            </w:r>
            <w:r w:rsidRPr="00C841C3">
              <w:t>sequences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List"/>
            </w:pPr>
            <w:r w:rsidRPr="00C841C3">
              <w:t>3.1 Produce screen layout according to design specifications</w:t>
            </w:r>
          </w:p>
          <w:p w:rsidR="00000000" w:rsidRPr="00C841C3" w:rsidP="00C841C3">
            <w:pPr>
              <w:pStyle w:val="List"/>
            </w:pPr>
            <w:r w:rsidRPr="00C841C3">
              <w:t>3.2 Create interactive media components as required</w:t>
            </w:r>
          </w:p>
          <w:p w:rsidR="00000000" w:rsidRPr="00C841C3" w:rsidP="00C841C3">
            <w:pPr>
              <w:pStyle w:val="List"/>
            </w:pPr>
            <w:r w:rsidRPr="00C841C3">
              <w:t>3.3 Source text content and apply style sheets to format text</w:t>
            </w:r>
          </w:p>
          <w:p w:rsidR="00000000" w:rsidRPr="00C841C3" w:rsidP="00C841C3">
            <w:pPr>
              <w:pStyle w:val="List"/>
            </w:pPr>
            <w:r w:rsidRPr="00C841C3">
              <w:t>3.4 Source applicable media assets, optimise if required, and integrate using required file formats</w:t>
            </w:r>
          </w:p>
          <w:p w:rsidR="00000000" w:rsidRPr="00C841C3" w:rsidP="00C841C3">
            <w:pPr>
              <w:pStyle w:val="List"/>
            </w:pPr>
            <w:r w:rsidRPr="00C841C3">
              <w:t xml:space="preserve">3.5 Link all components according to production storyboard </w:t>
            </w:r>
          </w:p>
          <w:p w:rsidR="00000000" w:rsidRPr="00C841C3" w:rsidP="00C841C3">
            <w:pPr>
              <w:pStyle w:val="List"/>
            </w:pPr>
            <w:r w:rsidRPr="00C841C3">
              <w:t>3.6 Manipulate mark-up code where errors are occurring or to refine sequence functionality</w:t>
            </w:r>
          </w:p>
          <w:p w:rsidR="00000000" w:rsidRPr="00C841C3" w:rsidP="00C841C3">
            <w:pPr>
              <w:pStyle w:val="List"/>
            </w:pPr>
            <w:r w:rsidRPr="00C841C3">
              <w:t>3.7 A</w:t>
            </w:r>
            <w:r w:rsidRPr="00C841C3">
              <w:t xml:space="preserve">pply features to optimise accessibility </w:t>
            </w:r>
          </w:p>
          <w:p w:rsidR="00000000" w:rsidP="00C841C3">
            <w:pPr>
              <w:pStyle w:val="List"/>
              <w:rPr>
                <w:lang w:val="en-NZ"/>
              </w:rPr>
            </w:pPr>
            <w:r w:rsidRPr="00C841C3">
              <w:t>3.8 Save file to website directory structure as components are produced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List"/>
              <w:rPr>
                <w:lang w:val="en-NZ"/>
              </w:rPr>
            </w:pPr>
            <w:r w:rsidRPr="00C841C3">
              <w:t>4. Check functionality of interactive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List"/>
            </w:pPr>
            <w:r w:rsidRPr="00C841C3">
              <w:t>4.1 Check interactive elements function according to project requirements on different devices,</w:t>
            </w:r>
            <w:r w:rsidRPr="00C841C3">
              <w:t xml:space="preserve"> operating systems and browsers </w:t>
            </w:r>
          </w:p>
          <w:p w:rsidR="00000000" w:rsidRPr="00C841C3" w:rsidP="00C841C3">
            <w:pPr>
              <w:pStyle w:val="List"/>
            </w:pPr>
            <w:r w:rsidRPr="00C841C3">
              <w:t>4.2 Incorporate changes as required</w:t>
            </w:r>
          </w:p>
          <w:p w:rsidR="00000000" w:rsidRPr="00C841C3" w:rsidP="00C841C3">
            <w:pPr>
              <w:pStyle w:val="List"/>
            </w:pPr>
            <w:r w:rsidRPr="00C841C3">
              <w:t>4.3 Present sequence to required personnel</w:t>
            </w:r>
          </w:p>
        </w:tc>
      </w:tr>
    </w:tbl>
    <w:p w:rsidR="00000000" w:rsidRPr="00C841C3" w:rsidP="00C841C3">
      <w:pPr>
        <w:pStyle w:val="BodyText"/>
      </w:pP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5" w:name="O_1165440"/>
      <w:bookmarkEnd w:id="5"/>
      <w:r w:rsidRPr="00C841C3">
        <w:t>Foundation Skills</w:t>
      </w:r>
    </w:p>
    <w:p w:rsidR="00000000" w:rsidRPr="0099029B" w:rsidP="0099029B">
      <w:pPr>
        <w:pStyle w:val="BodyText"/>
        <w:rPr>
          <w:i/>
        </w:rPr>
      </w:pPr>
      <w:r w:rsidRPr="0099029B">
        <w:rPr>
          <w:rStyle w:val="Emphasis"/>
        </w:rPr>
        <w:t>This section describes those language, literacy, numeracy and employment skills that are essential to per</w:t>
      </w:r>
      <w:r w:rsidRPr="0099029B">
        <w:rPr>
          <w:rStyle w:val="Emphasis"/>
        </w:rPr>
        <w:t>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rPr>
                <w:rStyle w:val="SpecialBold"/>
              </w:rPr>
              <w:t>DESCRIPTION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1C3" w:rsidP="00C841C3">
            <w:pPr>
              <w:pStyle w:val="ListBullet"/>
            </w:pPr>
            <w:r w:rsidRPr="00C841C3">
              <w:t xml:space="preserve">Identifies and interprets information in organisational documents </w:t>
            </w:r>
          </w:p>
          <w:p w:rsidR="00000000" w:rsidRPr="00C841C3" w:rsidP="00C841C3">
            <w:pPr>
              <w:pStyle w:val="ListBullet"/>
            </w:pPr>
            <w:r w:rsidRPr="00C841C3">
              <w:t>Locates required folders for storing electronic data</w:t>
            </w:r>
          </w:p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>Checks textual information meets project requirements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 xml:space="preserve">Selects the vocabulary and conventions applicable to text for writing code and naming files 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>Asks questions and listens carefully to confirm design and technical specifications of the project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 xml:space="preserve">Complies with legislative requirements 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>Confirms requirements and presents interactive sequences using applicable communication practices and protocols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>Takes responsibility for planning and producing interactive sequenc</w:t>
            </w:r>
            <w:r w:rsidRPr="00C841C3">
              <w:t>es according to project requirements and design principles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1C3">
            <w:pPr>
              <w:pStyle w:val="ListBullet"/>
              <w:rPr>
                <w:lang w:val="en-NZ"/>
              </w:rPr>
            </w:pPr>
            <w:r w:rsidRPr="00C841C3">
              <w:t>Makes decisions directed related to completion of tasks</w:t>
            </w:r>
          </w:p>
        </w:tc>
      </w:tr>
      <w:tr w:rsidTr="00990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1C3" w:rsidP="00C841C3">
            <w:pPr>
              <w:pStyle w:val="ListBullet"/>
            </w:pPr>
            <w:r w:rsidRPr="00C841C3">
              <w:t>Creates, optimises and stores interactive sequences using digital tools</w:t>
            </w:r>
          </w:p>
        </w:tc>
      </w:tr>
    </w:tbl>
    <w:p w:rsidR="00000000" w:rsidRPr="00C841C3" w:rsidP="00C841C3">
      <w:pPr>
        <w:pStyle w:val="BodyText"/>
      </w:pP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6" w:name="O_1165439"/>
      <w:bookmarkEnd w:id="6"/>
      <w:r w:rsidRPr="00C841C3">
        <w:t>Unit Mapping Information</w:t>
      </w:r>
    </w:p>
    <w:p w:rsidR="00000000" w:rsidRPr="00C841C3" w:rsidP="0099029B">
      <w:pPr>
        <w:pStyle w:val="BodyText"/>
      </w:pPr>
      <w:r w:rsidRPr="00C841C3">
        <w:t>Supersedes and is equivalent to CUADIG302 Author interactive sequences.</w:t>
      </w:r>
    </w:p>
    <w:p w:rsidR="00000000" w:rsidRPr="00C841C3" w:rsidP="00C841C3">
      <w:pPr>
        <w:pStyle w:val="Heading1"/>
      </w:pPr>
      <w:bookmarkStart w:id="7" w:name="O_1165432"/>
      <w:bookmarkEnd w:id="7"/>
      <w:r w:rsidRPr="00C841C3">
        <w:t>Links</w:t>
      </w:r>
    </w:p>
    <w:p w:rsidR="00000000" w:rsidRPr="00C841C3" w:rsidP="0099029B">
      <w:pPr>
        <w:pStyle w:val="BodyText"/>
      </w:pPr>
      <w:r w:rsidRPr="00C841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57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41C3" w:rsidP="0099029B">
      <w:pPr>
        <w:pStyle w:val="BodyText"/>
        <w:sectPr w:rsidSect="00C841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41C3" w:rsidP="00C841C3">
      <w:pPr>
        <w:pStyle w:val="SuperHeading"/>
      </w:pPr>
      <w:r w:rsidRPr="00C841C3">
        <w:t>Assessment Requirements for CUADIG312 Author interactive sequence</w:t>
      </w:r>
      <w:r w:rsidRPr="00C841C3">
        <w:t>s</w:t>
      </w:r>
    </w:p>
    <w:p w:rsidR="00000000" w:rsidRPr="00C841C3" w:rsidP="00C841C3">
      <w:pPr>
        <w:pStyle w:val="Heading1"/>
      </w:pPr>
      <w:bookmarkStart w:id="8" w:name="O_1165434"/>
      <w:bookmarkEnd w:id="8"/>
      <w:r w:rsidRPr="00C841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4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rPr>
                <w:rStyle w:val="SpecialBold"/>
              </w:rPr>
              <w:t>Comments</w:t>
            </w:r>
          </w:p>
        </w:tc>
      </w:tr>
      <w:tr w:rsidTr="00C84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C3">
            <w:pPr>
              <w:pStyle w:val="BodyText"/>
              <w:rPr>
                <w:lang w:val="en-NZ"/>
              </w:rPr>
            </w:pPr>
            <w:r w:rsidRPr="00C841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C3" w:rsidP="00C841C3">
            <w:pPr>
              <w:pStyle w:val="BodyText"/>
            </w:pPr>
            <w:r w:rsidRPr="00C841C3">
              <w:t>This version first released with CUA Creative Arts and Culture Training Package Version 5.0.</w:t>
            </w:r>
          </w:p>
        </w:tc>
      </w:tr>
    </w:tbl>
    <w:p w:rsidR="00000000" w:rsidRPr="00C841C3" w:rsidP="00C841C3">
      <w:pPr>
        <w:pStyle w:val="BodyText"/>
      </w:pP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9" w:name="O_1165437"/>
      <w:bookmarkEnd w:id="9"/>
      <w:r w:rsidRPr="00C841C3">
        <w:t>Performance Evidence</w:t>
      </w:r>
    </w:p>
    <w:p w:rsidR="00000000" w:rsidRPr="00C841C3" w:rsidP="0099029B">
      <w:pPr>
        <w:pStyle w:val="BodyText"/>
      </w:pPr>
      <w:r w:rsidRPr="00C841C3">
        <w:t>The candidate must demonstrate the ability to complete the tasks outlined in the elements, performance criteria and foundation skills of this unit, including evidence of the ability to:</w:t>
      </w:r>
    </w:p>
    <w:p w:rsidR="00000000" w:rsidRPr="00C841C3" w:rsidP="00C841C3">
      <w:pPr>
        <w:pStyle w:val="ListBullet"/>
      </w:pPr>
      <w:r w:rsidRPr="00C841C3">
        <w:t>produce interactive media sequences according to at least two differe</w:t>
      </w:r>
      <w:r w:rsidRPr="00C841C3">
        <w:t>nt project requirements.</w:t>
      </w:r>
    </w:p>
    <w:p w:rsidR="00000000" w:rsidRPr="00C841C3" w:rsidP="00C841C3">
      <w:pPr>
        <w:pStyle w:val="List"/>
      </w:pPr>
    </w:p>
    <w:p w:rsidR="00000000" w:rsidRPr="00C841C3" w:rsidP="0099029B">
      <w:pPr>
        <w:pStyle w:val="BodyText"/>
      </w:pPr>
      <w:r w:rsidRPr="00C841C3">
        <w:t>In the course of the above, the candidate must:</w:t>
      </w:r>
    </w:p>
    <w:p w:rsidR="00000000" w:rsidRPr="00C841C3" w:rsidP="00C841C3">
      <w:pPr>
        <w:pStyle w:val="ListBullet"/>
      </w:pPr>
      <w:r w:rsidRPr="00C841C3">
        <w:t xml:space="preserve">assemble text content, interactive media components and media assets </w:t>
      </w:r>
    </w:p>
    <w:p w:rsidR="00000000" w:rsidRPr="00C841C3" w:rsidP="00C841C3">
      <w:pPr>
        <w:pStyle w:val="ListBullet"/>
      </w:pPr>
      <w:r w:rsidRPr="00C841C3">
        <w:t>use applicable software to meet design and project specifications within deadlines</w:t>
      </w:r>
    </w:p>
    <w:p w:rsidR="00000000" w:rsidRPr="00C841C3" w:rsidP="00C841C3">
      <w:pPr>
        <w:pStyle w:val="ListBullet"/>
      </w:pPr>
      <w:r w:rsidRPr="00C841C3">
        <w:t>apply visual design principles, templates, style sheets and mark-up language to interactive sequences</w:t>
      </w:r>
    </w:p>
    <w:p w:rsidR="00000000" w:rsidRPr="00C841C3" w:rsidP="00C841C3">
      <w:pPr>
        <w:pStyle w:val="ListBullet"/>
      </w:pPr>
      <w:r w:rsidRPr="00C841C3">
        <w:t>adopt safe ergonomic practices when using screens and keyboards</w:t>
      </w:r>
    </w:p>
    <w:p w:rsidR="00000000" w:rsidRPr="00C841C3" w:rsidP="00C841C3">
      <w:pPr>
        <w:pStyle w:val="ListBullet"/>
      </w:pPr>
      <w:r w:rsidRPr="00C841C3">
        <w:t>check interactive sequence functionality on at least two operating systems, browsers and d</w:t>
      </w:r>
      <w:r w:rsidRPr="00C841C3">
        <w:t>evices</w:t>
      </w:r>
    </w:p>
    <w:p w:rsidR="00000000" w:rsidRPr="00C841C3" w:rsidP="00C841C3">
      <w:pPr>
        <w:pStyle w:val="ListBullet"/>
      </w:pPr>
      <w:r w:rsidRPr="00C841C3">
        <w:t xml:space="preserve">save and store files according to organisational policies and procedures. </w:t>
      </w: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10" w:name="O_1165436"/>
      <w:bookmarkEnd w:id="10"/>
      <w:r w:rsidRPr="00C841C3">
        <w:t>Knowledge Evidence</w:t>
      </w:r>
    </w:p>
    <w:p w:rsidR="00000000" w:rsidRPr="00C841C3" w:rsidP="0099029B">
      <w:pPr>
        <w:pStyle w:val="BodyText"/>
      </w:pPr>
      <w:r w:rsidRPr="00C841C3">
        <w:t xml:space="preserve">The candidate must be able to demonstrate knowledge to complete the tasks outlined in the elements, performance criteria and foundation </w:t>
      </w:r>
      <w:r w:rsidRPr="00C841C3">
        <w:t>skills of this unit, including knowledge of:</w:t>
      </w:r>
    </w:p>
    <w:p w:rsidR="00000000" w:rsidRPr="00C841C3" w:rsidP="00C841C3">
      <w:pPr>
        <w:pStyle w:val="ListBullet"/>
      </w:pPr>
      <w:r w:rsidRPr="00C841C3">
        <w:t>applicable file formats for web delivery</w:t>
      </w:r>
    </w:p>
    <w:p w:rsidR="00000000" w:rsidRPr="00C841C3" w:rsidP="00C841C3">
      <w:pPr>
        <w:pStyle w:val="ListBullet"/>
      </w:pPr>
      <w:r w:rsidRPr="00C841C3">
        <w:t>requirements for the optimisation of media assets when authoring interactive sequences</w:t>
      </w:r>
    </w:p>
    <w:p w:rsidR="00000000" w:rsidRPr="00C841C3" w:rsidP="00C841C3">
      <w:pPr>
        <w:pStyle w:val="ListBullet"/>
      </w:pPr>
      <w:r w:rsidRPr="00C841C3">
        <w:t xml:space="preserve">importance of applying accessibility standards in the web environment </w:t>
      </w:r>
    </w:p>
    <w:p w:rsidR="00000000" w:rsidRPr="00C841C3" w:rsidP="00C841C3">
      <w:pPr>
        <w:pStyle w:val="ListBullet"/>
      </w:pPr>
      <w:r w:rsidRPr="00C841C3">
        <w:t>basic visua</w:t>
      </w:r>
      <w:r w:rsidRPr="00C841C3">
        <w:t xml:space="preserve">l design principles as they apply to website page layout </w:t>
      </w:r>
    </w:p>
    <w:p w:rsidR="00000000" w:rsidRPr="00C841C3" w:rsidP="00C841C3">
      <w:pPr>
        <w:pStyle w:val="ListBullet"/>
      </w:pPr>
      <w:r w:rsidRPr="00C841C3">
        <w:t>safe work practices in relation to working on computers for periods of time</w:t>
      </w:r>
    </w:p>
    <w:p w:rsidR="00000000" w:rsidRPr="00C841C3" w:rsidP="00C841C3">
      <w:pPr>
        <w:pStyle w:val="ListBullet"/>
      </w:pPr>
      <w:r w:rsidRPr="00C841C3">
        <w:t>procedures for checking copyright clearance.</w:t>
      </w:r>
    </w:p>
    <w:p w:rsidR="00000000" w:rsidRPr="00C841C3" w:rsidP="00C841C3">
      <w:pPr>
        <w:pStyle w:val="AllowPageBreak"/>
      </w:pPr>
    </w:p>
    <w:p w:rsidR="00000000" w:rsidRPr="00C841C3" w:rsidP="00C841C3">
      <w:pPr>
        <w:pStyle w:val="Heading1"/>
      </w:pPr>
      <w:bookmarkStart w:id="11" w:name="O_1165435"/>
      <w:bookmarkEnd w:id="11"/>
      <w:r w:rsidRPr="00C841C3">
        <w:t>Assessment Conditions</w:t>
      </w:r>
    </w:p>
    <w:p w:rsidR="00000000" w:rsidRPr="00C841C3" w:rsidP="0099029B">
      <w:pPr>
        <w:pStyle w:val="BodyText"/>
      </w:pPr>
      <w:r w:rsidRPr="00C841C3">
        <w:t xml:space="preserve">Skills in this unit must be demonstrated in a workplace or simulated environment where the conditions are typical of those in a working environment in this industry. </w:t>
      </w:r>
    </w:p>
    <w:p w:rsidR="00000000" w:rsidRPr="00C841C3" w:rsidP="0099029B">
      <w:pPr>
        <w:pStyle w:val="BodyText"/>
      </w:pPr>
      <w:r w:rsidRPr="00C841C3">
        <w:t>This includes access to:</w:t>
      </w:r>
    </w:p>
    <w:p w:rsidR="00000000" w:rsidRPr="00C841C3" w:rsidP="00C841C3">
      <w:pPr>
        <w:pStyle w:val="ListBullet"/>
      </w:pPr>
      <w:r w:rsidRPr="00C841C3">
        <w:t>text and media assets</w:t>
      </w:r>
    </w:p>
    <w:p w:rsidR="00000000" w:rsidRPr="00C841C3" w:rsidP="00C841C3">
      <w:pPr>
        <w:pStyle w:val="ListBullet"/>
      </w:pPr>
      <w:r w:rsidRPr="00C841C3">
        <w:t>authoring software.</w:t>
      </w:r>
    </w:p>
    <w:p w:rsidR="00000000" w:rsidRPr="00C841C3" w:rsidP="00C841C3">
      <w:pPr>
        <w:pStyle w:val="List"/>
      </w:pPr>
    </w:p>
    <w:p w:rsidR="00000000" w:rsidRPr="00C841C3" w:rsidP="0099029B">
      <w:pPr>
        <w:pStyle w:val="BodyText"/>
      </w:pPr>
      <w:r w:rsidRPr="00C841C3">
        <w:t>Assessors of this un</w:t>
      </w:r>
      <w:r w:rsidRPr="00C841C3">
        <w:t>it must satisfy the requirements for assessors in applicable vocational educational and training legislation, frameworks and/or standards.</w:t>
      </w:r>
    </w:p>
    <w:p w:rsidR="00000000" w:rsidRPr="00C841C3" w:rsidP="00C841C3">
      <w:pPr>
        <w:pStyle w:val="Heading1"/>
      </w:pPr>
      <w:bookmarkStart w:id="12" w:name="O_1165433"/>
      <w:bookmarkEnd w:id="12"/>
      <w:r w:rsidRPr="00C841C3">
        <w:t>Links</w:t>
      </w:r>
    </w:p>
    <w:p w:rsidR="00000000" w:rsidRPr="00C841C3" w:rsidP="0099029B">
      <w:pPr>
        <w:pStyle w:val="BodyText"/>
      </w:pPr>
      <w:r w:rsidRPr="00C841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57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41C3" w:rsidP="00C841C3"/>
    <w:sectPr w:rsidSect="00C841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 w:rsidRPr="0099029B" w:rsidP="00990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9B" w:rsidP="00C84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29B" w:rsidP="00C84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9029B" w:rsidP="00C841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 w:rsidP="00C84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029B">
      <w:t>Approved</w:t>
    </w:r>
    <w:r w:rsidR="009902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02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029B">
      <w:rPr>
        <w:noProof/>
      </w:rPr>
      <w:t>4</w:t>
    </w:r>
    <w:r>
      <w:rPr>
        <w:noProof/>
      </w:rPr>
      <w:fldChar w:fldCharType="end"/>
    </w:r>
  </w:p>
  <w:p w:rsidR="00C841C3" w:rsidP="00C84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02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029B">
      <w:t>Service and Creative Skills Australia</w:t>
    </w:r>
    <w:r w:rsidR="0099029B">
      <w:fldChar w:fldCharType="end"/>
    </w:r>
  </w:p>
  <w:p w:rsidR="00C841C3" w:rsidP="00C84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1C3" w:rsidRPr="0099029B" w:rsidP="00990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9B" w:rsidRPr="002D2AF8" w:rsidP="00C84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029B" w:rsidP="00C841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C3" w:rsidRPr="002D2AF8" w:rsidP="00C84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029B">
      <w:t>CUADIG312 Author interactive sequences</w:t>
    </w:r>
    <w:r w:rsidR="009902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029B">
      <w:rPr>
        <w:noProof/>
      </w:rPr>
      <w:t>2 March 2025</w:t>
    </w:r>
    <w:r>
      <w:fldChar w:fldCharType="end"/>
    </w:r>
  </w:p>
  <w:p w:rsidR="00C841C3" w:rsidP="00C84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C20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80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1C3"/>
  </w:style>
  <w:style w:type="character" w:customStyle="1" w:styleId="Heading1Char">
    <w:name w:val="Heading 1 Char"/>
    <w:basedOn w:val="DefaultParagraphFont"/>
    <w:link w:val="Heading1"/>
    <w:rsid w:val="00C84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1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1C3"/>
    <w:rPr>
      <w:b/>
      <w:spacing w:val="0"/>
    </w:rPr>
  </w:style>
  <w:style w:type="character" w:styleId="Emphasis">
    <w:name w:val="Emphasis"/>
    <w:basedOn w:val="DefaultParagraphFont"/>
    <w:qFormat/>
    <w:rsid w:val="00C841C3"/>
    <w:rPr>
      <w:i/>
    </w:rPr>
  </w:style>
  <w:style w:type="paragraph" w:customStyle="1" w:styleId="SuperHeading">
    <w:name w:val="SuperHeading"/>
    <w:basedOn w:val="Normal"/>
    <w:rsid w:val="00C84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1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1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1C3"/>
  </w:style>
  <w:style w:type="paragraph" w:styleId="TableofFigures">
    <w:name w:val="table of figures"/>
    <w:basedOn w:val="Normal"/>
    <w:next w:val="Normal"/>
    <w:semiHidden/>
    <w:rsid w:val="00C84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1C3"/>
    <w:rPr>
      <w:rFonts w:ascii="Wingdings" w:hAnsi="Wingdings"/>
    </w:rPr>
  </w:style>
  <w:style w:type="paragraph" w:customStyle="1" w:styleId="TableHeading">
    <w:name w:val="Table Heading"/>
    <w:basedOn w:val="HeadingBase"/>
    <w:rsid w:val="00C84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1C3"/>
    <w:rPr>
      <w:color w:val="0033CC"/>
      <w:u w:val="none"/>
    </w:rPr>
  </w:style>
  <w:style w:type="paragraph" w:customStyle="1" w:styleId="BodyTextRight">
    <w:name w:val="Body Text Right"/>
    <w:basedOn w:val="BodyText"/>
    <w:rsid w:val="00C84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1C3"/>
    <w:rPr>
      <w:sz w:val="32"/>
    </w:rPr>
  </w:style>
  <w:style w:type="paragraph" w:customStyle="1" w:styleId="HeadingProcedure">
    <w:name w:val="Heading Procedure"/>
    <w:basedOn w:val="HeadingBase"/>
    <w:next w:val="Normal"/>
    <w:rsid w:val="00C84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1C3"/>
    <w:pPr>
      <w:spacing w:before="60" w:after="60"/>
    </w:pPr>
  </w:style>
  <w:style w:type="paragraph" w:styleId="ListContinue">
    <w:name w:val="List Continue"/>
    <w:basedOn w:val="List"/>
    <w:rsid w:val="00C841C3"/>
    <w:pPr>
      <w:ind w:firstLine="0"/>
    </w:pPr>
  </w:style>
  <w:style w:type="paragraph" w:customStyle="1" w:styleId="ListNote">
    <w:name w:val="List Note"/>
    <w:basedOn w:val="List"/>
    <w:rsid w:val="00C84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1C3"/>
    <w:rPr>
      <w:rFonts w:ascii="Courier New" w:hAnsi="Courier New"/>
    </w:rPr>
  </w:style>
  <w:style w:type="paragraph" w:customStyle="1" w:styleId="NoteBullet">
    <w:name w:val="Note Bullet"/>
    <w:basedOn w:val="Note"/>
    <w:rsid w:val="00C84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1C3"/>
    <w:rPr>
      <w:b/>
      <w:smallCaps/>
    </w:rPr>
  </w:style>
  <w:style w:type="paragraph" w:customStyle="1" w:styleId="TableListNumber">
    <w:name w:val="Table List Number"/>
    <w:basedOn w:val="ListNumber"/>
    <w:rsid w:val="00C84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1C3"/>
    <w:pPr>
      <w:numPr>
        <w:numId w:val="8"/>
      </w:numPr>
    </w:pPr>
  </w:style>
  <w:style w:type="paragraph" w:customStyle="1" w:styleId="ListAlpha2">
    <w:name w:val="List Alpha 2"/>
    <w:basedOn w:val="List2"/>
    <w:rsid w:val="00C841C3"/>
    <w:pPr>
      <w:numPr>
        <w:numId w:val="7"/>
      </w:numPr>
    </w:pPr>
  </w:style>
  <w:style w:type="paragraph" w:styleId="List2">
    <w:name w:val="List 2"/>
    <w:basedOn w:val="BodyText"/>
    <w:rsid w:val="00C84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1C3"/>
    <w:pPr>
      <w:numPr>
        <w:numId w:val="3"/>
      </w:numPr>
    </w:pPr>
  </w:style>
  <w:style w:type="paragraph" w:styleId="ListContinue2">
    <w:name w:val="List Continue 2"/>
    <w:basedOn w:val="List2"/>
    <w:rsid w:val="00C841C3"/>
    <w:pPr>
      <w:ind w:firstLine="0"/>
    </w:pPr>
  </w:style>
  <w:style w:type="paragraph" w:styleId="ListContinue3">
    <w:name w:val="List Continue 3"/>
    <w:basedOn w:val="List3"/>
    <w:rsid w:val="00C841C3"/>
    <w:pPr>
      <w:ind w:left="1021" w:firstLine="0"/>
    </w:pPr>
  </w:style>
  <w:style w:type="paragraph" w:styleId="ListContinue4">
    <w:name w:val="List Continue 4"/>
    <w:basedOn w:val="List4"/>
    <w:rsid w:val="00C841C3"/>
    <w:pPr>
      <w:ind w:firstLine="0"/>
    </w:pPr>
  </w:style>
  <w:style w:type="paragraph" w:styleId="ListContinue5">
    <w:name w:val="List Continue 5"/>
    <w:basedOn w:val="List5"/>
    <w:rsid w:val="00C841C3"/>
    <w:pPr>
      <w:ind w:firstLine="0"/>
    </w:pPr>
  </w:style>
  <w:style w:type="paragraph" w:styleId="ListNumber3">
    <w:name w:val="List Number 3"/>
    <w:basedOn w:val="List3"/>
    <w:rsid w:val="00C841C3"/>
    <w:pPr>
      <w:numPr>
        <w:numId w:val="4"/>
      </w:numPr>
    </w:pPr>
  </w:style>
  <w:style w:type="paragraph" w:styleId="ListNumber4">
    <w:name w:val="List Number 4"/>
    <w:basedOn w:val="List4"/>
    <w:rsid w:val="00C841C3"/>
    <w:pPr>
      <w:numPr>
        <w:numId w:val="5"/>
      </w:numPr>
    </w:pPr>
  </w:style>
  <w:style w:type="paragraph" w:styleId="ListNumber5">
    <w:name w:val="List Number 5"/>
    <w:basedOn w:val="List5"/>
    <w:rsid w:val="00C841C3"/>
    <w:pPr>
      <w:numPr>
        <w:numId w:val="6"/>
      </w:numPr>
    </w:pPr>
  </w:style>
  <w:style w:type="paragraph" w:styleId="BlockText">
    <w:name w:val="Block Text"/>
    <w:basedOn w:val="Normal"/>
    <w:rsid w:val="00C84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1C3"/>
    <w:rPr>
      <w:sz w:val="16"/>
      <w:vertAlign w:val="superscript"/>
    </w:rPr>
  </w:style>
  <w:style w:type="character" w:customStyle="1" w:styleId="Symbols">
    <w:name w:val="Symbols"/>
    <w:basedOn w:val="DefaultParagraphFont"/>
    <w:rsid w:val="00C841C3"/>
    <w:rPr>
      <w:rFonts w:ascii="Symbol" w:hAnsi="Symbol"/>
    </w:rPr>
  </w:style>
  <w:style w:type="character" w:customStyle="1" w:styleId="MenuOptions">
    <w:name w:val="Menu Options"/>
    <w:basedOn w:val="DefaultParagraphFont"/>
    <w:rsid w:val="00C84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1C3"/>
    <w:rPr>
      <w:b/>
    </w:rPr>
  </w:style>
  <w:style w:type="character" w:customStyle="1" w:styleId="Underlined">
    <w:name w:val="Underlined"/>
    <w:basedOn w:val="DefaultParagraphFont"/>
    <w:rsid w:val="00C841C3"/>
    <w:rPr>
      <w:u w:val="single"/>
    </w:rPr>
  </w:style>
  <w:style w:type="paragraph" w:customStyle="1" w:styleId="TableBodyTextRight">
    <w:name w:val="Table Body Text Right"/>
    <w:basedOn w:val="TableBodyText"/>
    <w:rsid w:val="00C84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1C3"/>
    <w:rPr>
      <w:sz w:val="18"/>
    </w:rPr>
  </w:style>
  <w:style w:type="paragraph" w:customStyle="1" w:styleId="BodySmallRight">
    <w:name w:val="Body Small Right"/>
    <w:basedOn w:val="BodyTextRight"/>
    <w:rsid w:val="00C841C3"/>
    <w:rPr>
      <w:sz w:val="18"/>
      <w:szCs w:val="18"/>
    </w:rPr>
  </w:style>
  <w:style w:type="paragraph" w:customStyle="1" w:styleId="MarginEdition">
    <w:name w:val="Margin Edition"/>
    <w:basedOn w:val="MarginNote"/>
    <w:rsid w:val="00C84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1C3"/>
    <w:rPr>
      <w:sz w:val="2"/>
      <w:szCs w:val="2"/>
    </w:rPr>
  </w:style>
  <w:style w:type="character" w:customStyle="1" w:styleId="Small">
    <w:name w:val="Small"/>
    <w:basedOn w:val="DefaultParagraphFont"/>
    <w:rsid w:val="00C841C3"/>
    <w:rPr>
      <w:sz w:val="16"/>
    </w:rPr>
  </w:style>
  <w:style w:type="paragraph" w:customStyle="1" w:styleId="WideTable">
    <w:name w:val="Wide Table"/>
    <w:basedOn w:val="Normal"/>
    <w:rsid w:val="00C84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1C3"/>
  </w:style>
  <w:style w:type="paragraph" w:styleId="Quote">
    <w:name w:val="Quote"/>
    <w:basedOn w:val="Heading1"/>
    <w:link w:val="QuoteChar"/>
    <w:qFormat/>
    <w:rsid w:val="00C84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1C3"/>
    <w:pPr>
      <w:pageBreakBefore/>
    </w:pPr>
  </w:style>
  <w:style w:type="paragraph" w:customStyle="1" w:styleId="Border">
    <w:name w:val="Border"/>
    <w:basedOn w:val="Normal"/>
    <w:qFormat/>
    <w:rsid w:val="00C84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1C3"/>
    <w:rPr>
      <w:u w:val="single"/>
    </w:rPr>
  </w:style>
  <w:style w:type="character" w:customStyle="1" w:styleId="BoldandItalics">
    <w:name w:val="Bold and Italics"/>
    <w:qFormat/>
    <w:rsid w:val="00C841C3"/>
    <w:rPr>
      <w:b/>
      <w:i/>
      <w:u w:val="none"/>
    </w:rPr>
  </w:style>
  <w:style w:type="paragraph" w:styleId="BalloonText">
    <w:name w:val="Balloon Text"/>
    <w:basedOn w:val="Normal"/>
    <w:link w:val="BalloonTextChar"/>
    <w:rsid w:val="00C8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1C3"/>
    <w:pPr>
      <w:spacing w:before="0" w:after="0"/>
    </w:pPr>
  </w:style>
  <w:style w:type="paragraph" w:customStyle="1" w:styleId="BodyTextBold">
    <w:name w:val="Body Text Bold"/>
    <w:basedOn w:val="BodyText"/>
    <w:qFormat/>
    <w:rsid w:val="00C841C3"/>
    <w:rPr>
      <w:b/>
    </w:rPr>
  </w:style>
  <w:style w:type="character" w:styleId="Hyperlink">
    <w:name w:val="Hyperlink"/>
    <w:basedOn w:val="DefaultParagraphFont"/>
    <w:uiPriority w:val="99"/>
    <w:unhideWhenUsed/>
    <w:rsid w:val="00990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5593</Characters>
  <Application>Microsoft Office Word</Application>
  <DocSecurity>0</DocSecurity>
  <Lines>164</Lines>
  <Paragraphs>117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