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6DA" w:rsidP="00363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CUADIG302 Author interactive sequences</w:t>
      </w:r>
      <w:r>
        <w:fldChar w:fldCharType="end"/>
      </w:r>
    </w:p>
    <w:p w:rsidR="003636DA" w:rsidP="003636DA">
      <w:pPr>
        <w:pStyle w:val="Version"/>
        <w:sectPr w:rsidSect="00597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C0A" w:rsidP="00597C0A">
      <w:pPr>
        <w:pStyle w:val="SuperHeading"/>
      </w:pPr>
      <w:r w:rsidRPr="00597C0A">
        <w:t>CUADIG302 Author interactive sequences</w:t>
      </w:r>
    </w:p>
    <w:p w:rsidR="00000000" w:rsidRPr="00597C0A" w:rsidP="00597C0A">
      <w:pPr>
        <w:pStyle w:val="Heading1"/>
      </w:pPr>
      <w:bookmarkStart w:id="1" w:name="O_790748"/>
      <w:bookmarkEnd w:id="1"/>
      <w:r w:rsidRPr="00597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SpecialBold"/>
              </w:rPr>
              <w:t>Comments</w:t>
            </w:r>
          </w:p>
        </w:tc>
      </w:tr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This version first released with CUA Creative Arts and Culture Training Package version 2.0.</w:t>
            </w:r>
          </w:p>
        </w:tc>
      </w:tr>
    </w:tbl>
    <w:p w:rsidR="00000000" w:rsidRPr="00597C0A" w:rsidP="00597C0A">
      <w:pPr>
        <w:pStyle w:val="BodyText"/>
      </w:pP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2" w:name="O_790749"/>
      <w:bookmarkEnd w:id="2"/>
      <w:r w:rsidRPr="00597C0A">
        <w:t>Application</w:t>
      </w:r>
    </w:p>
    <w:p w:rsidR="00000000" w:rsidRPr="00597C0A" w:rsidP="003636DA">
      <w:pPr>
        <w:pStyle w:val="BodyText"/>
      </w:pPr>
      <w:r w:rsidRPr="00597C0A">
        <w:t>This unit describes the skills and knowledge required to use an authoring tool to p</w:t>
      </w:r>
      <w:r w:rsidRPr="00597C0A">
        <w:t xml:space="preserve">roduce discrete interactive sequences for websites. </w:t>
      </w:r>
    </w:p>
    <w:p w:rsidR="00000000" w:rsidRPr="00597C0A" w:rsidP="003636DA">
      <w:pPr>
        <w:pStyle w:val="BodyText"/>
      </w:pPr>
      <w:r w:rsidRPr="00597C0A">
        <w:t>It applies to individuals working collaboratively with technical assistance and under direction, who develop small components such as web pages or a sequence of screens, which are integrated into a larg</w:t>
      </w:r>
      <w:r w:rsidRPr="00597C0A">
        <w:t xml:space="preserve">er project.  </w:t>
      </w:r>
    </w:p>
    <w:p w:rsidR="00000000" w:rsidRPr="00597C0A" w:rsidP="003636DA">
      <w:pPr>
        <w:pStyle w:val="BodyText"/>
      </w:pPr>
      <w:r w:rsidRPr="00597C0A">
        <w:t>No licensing, legislative or certification requirements apply to this unit at the time of publication.</w:t>
      </w:r>
    </w:p>
    <w:p w:rsidR="00000000" w:rsidRPr="00597C0A" w:rsidP="00597C0A">
      <w:pPr>
        <w:pStyle w:val="Heading1"/>
      </w:pPr>
      <w:bookmarkStart w:id="3" w:name="O_790752"/>
      <w:bookmarkEnd w:id="3"/>
      <w:r w:rsidRPr="00597C0A">
        <w:t>Unit Sector</w:t>
      </w:r>
    </w:p>
    <w:p w:rsidR="00000000" w:rsidRPr="00597C0A" w:rsidP="003636DA">
      <w:pPr>
        <w:pStyle w:val="BodyText"/>
      </w:pPr>
      <w:r w:rsidRPr="00597C0A">
        <w:t>Visual Communication – Digital Content and Imaging</w:t>
      </w:r>
    </w:p>
    <w:p w:rsidR="00000000" w:rsidRPr="00597C0A" w:rsidP="00597C0A">
      <w:pPr>
        <w:pStyle w:val="Heading1"/>
      </w:pPr>
      <w:bookmarkStart w:id="4" w:name="O_790753"/>
      <w:bookmarkEnd w:id="4"/>
      <w:r w:rsidRPr="00597C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SpecialBold"/>
              </w:rPr>
              <w:t>PERFORMANCE CRITERIA</w:t>
            </w:r>
          </w:p>
        </w:tc>
      </w:tr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1. Plan use of authoring tool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1.1 Identify a range of appropriate authoring software and discu</w:t>
            </w:r>
            <w:r w:rsidRPr="00597C0A">
              <w:t>ss their application to various delivery platforms with relevant people</w:t>
            </w:r>
          </w:p>
          <w:p w:rsidR="00000000" w:rsidRPr="00597C0A" w:rsidP="00597C0A">
            <w:pPr>
              <w:pStyle w:val="BodyText"/>
            </w:pPr>
            <w:r w:rsidRPr="00597C0A">
              <w:t>1.2 Clarify design specifications of the project and deadlines with relevant people</w:t>
            </w:r>
          </w:p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1.3 Discuss with relevant personnel the technical requirements of the project and select appropriate</w:t>
            </w:r>
            <w:r w:rsidRPr="00597C0A">
              <w:t xml:space="preserve"> authoring software </w:t>
            </w:r>
          </w:p>
        </w:tc>
      </w:tr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 xml:space="preserve">2. Prepare to author </w:t>
            </w:r>
            <w:r w:rsidRPr="00597C0A">
              <w:t>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 xml:space="preserve">2.1 Load selected authoring software, create a new file in website </w:t>
            </w:r>
            <w:r w:rsidRPr="00597C0A">
              <w:t xml:space="preserve">directory for specified task and name using standard industry naming conventions </w:t>
            </w:r>
          </w:p>
          <w:p w:rsidR="00000000" w:rsidRPr="00597C0A" w:rsidP="00597C0A">
            <w:pPr>
              <w:pStyle w:val="BodyText"/>
            </w:pPr>
            <w:r w:rsidRPr="00597C0A">
              <w:t>2.2 Source and assemble all media assets and text content, and check compliance with copyright conditions</w:t>
            </w:r>
          </w:p>
          <w:p w:rsidR="00000000" w:rsidRPr="00597C0A" w:rsidP="00597C0A">
            <w:pPr>
              <w:pStyle w:val="BodyText"/>
            </w:pPr>
            <w:r w:rsidRPr="00597C0A">
              <w:t>2.3 Display and use tools and features of authoring software</w:t>
            </w:r>
          </w:p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 xml:space="preserve">2.4 Adopt safe ergonomic practices when using screens and keyboards for extended periods </w:t>
            </w:r>
            <w:r w:rsidRPr="00597C0A">
              <w:t xml:space="preserve">of time </w:t>
            </w:r>
          </w:p>
        </w:tc>
      </w:tr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3. Produce interactive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3.1 Produce screen layout according to design specifications applying basic visual design principles and/or templates or themes</w:t>
            </w:r>
          </w:p>
          <w:p w:rsidR="00000000" w:rsidRPr="00597C0A" w:rsidP="00597C0A">
            <w:pPr>
              <w:pStyle w:val="BodyText"/>
            </w:pPr>
            <w:r w:rsidRPr="00597C0A">
              <w:t>3.2 Create interactive media components as required</w:t>
            </w:r>
          </w:p>
          <w:p w:rsidR="00000000" w:rsidRPr="00597C0A" w:rsidP="00597C0A">
            <w:pPr>
              <w:pStyle w:val="BodyText"/>
            </w:pPr>
            <w:r w:rsidRPr="00597C0A">
              <w:t>3.3 Source text content and apply</w:t>
            </w:r>
            <w:r w:rsidRPr="00597C0A">
              <w:t xml:space="preserve"> style sheets to format text</w:t>
            </w:r>
          </w:p>
          <w:p w:rsidR="00000000" w:rsidRPr="00597C0A" w:rsidP="00597C0A">
            <w:pPr>
              <w:pStyle w:val="BodyText"/>
            </w:pPr>
            <w:r w:rsidRPr="00597C0A">
              <w:t>3.4 Source relevant media assets, optimise if required, and integrate using appropriate file formats</w:t>
            </w:r>
          </w:p>
          <w:p w:rsidR="00000000" w:rsidRPr="00597C0A" w:rsidP="00597C0A">
            <w:pPr>
              <w:pStyle w:val="BodyText"/>
            </w:pPr>
            <w:r w:rsidRPr="00597C0A">
              <w:t xml:space="preserve">3.5 Link all components according to production storyboard </w:t>
            </w:r>
          </w:p>
          <w:p w:rsidR="00000000" w:rsidRPr="00597C0A" w:rsidP="00597C0A">
            <w:pPr>
              <w:pStyle w:val="BodyText"/>
            </w:pPr>
            <w:r w:rsidRPr="00597C0A">
              <w:t xml:space="preserve">3.6 Manipulate HTML mark-up code where errors are occurring or to </w:t>
            </w:r>
            <w:r w:rsidRPr="00597C0A">
              <w:t>refine sequence functionality</w:t>
            </w:r>
          </w:p>
          <w:p w:rsidR="00000000" w:rsidRPr="00597C0A" w:rsidP="00597C0A">
            <w:pPr>
              <w:pStyle w:val="BodyText"/>
            </w:pPr>
            <w:r w:rsidRPr="00597C0A">
              <w:t xml:space="preserve">3.7 Apply features to optimise accessibility </w:t>
            </w:r>
          </w:p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3.8 Save file to website directory structure as components are produced</w:t>
            </w:r>
          </w:p>
        </w:tc>
      </w:tr>
      <w:tr w:rsidTr="00597C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4. Check functionality of interactive 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4.1 Check interactive elements function with minimal error o</w:t>
            </w:r>
            <w:r w:rsidRPr="00597C0A">
              <w:t xml:space="preserve">n a variety of devices, operating systems and browsers </w:t>
            </w:r>
          </w:p>
          <w:p w:rsidR="00000000" w:rsidRPr="00597C0A" w:rsidP="00597C0A">
            <w:pPr>
              <w:pStyle w:val="BodyText"/>
            </w:pPr>
            <w:r w:rsidRPr="00597C0A">
              <w:t>4.2 Incorporate changes as required</w:t>
            </w:r>
          </w:p>
          <w:p w:rsidR="00000000" w:rsidRPr="00597C0A" w:rsidP="00597C0A">
            <w:pPr>
              <w:pStyle w:val="BodyText"/>
            </w:pPr>
            <w:r w:rsidRPr="00597C0A">
              <w:t>4.3 Present sequence to relevant people</w:t>
            </w:r>
          </w:p>
        </w:tc>
      </w:tr>
    </w:tbl>
    <w:p w:rsidR="00000000" w:rsidRPr="00597C0A" w:rsidP="00597C0A">
      <w:pPr>
        <w:pStyle w:val="BodyText"/>
      </w:pP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5" w:name="O_790754"/>
      <w:bookmarkEnd w:id="5"/>
      <w:r w:rsidRPr="00597C0A">
        <w:t>Foundation Skills</w:t>
      </w:r>
    </w:p>
    <w:p w:rsidR="00000000" w:rsidRPr="003636DA" w:rsidP="003636DA">
      <w:pPr>
        <w:pStyle w:val="BodyText"/>
        <w:rPr>
          <w:i/>
        </w:rPr>
      </w:pPr>
      <w:r w:rsidRPr="003636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Performance</w:t>
            </w:r>
          </w:p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SpecialBold"/>
              </w:rPr>
              <w:t>Description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2.1, 2.2, 3.1, 3.3, 3.5, 3.6, 3.8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ListBullet"/>
            </w:pPr>
            <w:r w:rsidRPr="00597C0A">
              <w:t>Identifies an</w:t>
            </w:r>
            <w:r w:rsidRPr="00597C0A">
              <w:t xml:space="preserve">d interprets information in organisational documents </w:t>
            </w:r>
          </w:p>
          <w:p w:rsidR="00000000" w:rsidRPr="00597C0A" w:rsidP="00597C0A">
            <w:pPr>
              <w:pStyle w:val="ListBullet"/>
            </w:pPr>
            <w:r w:rsidRPr="00597C0A">
              <w:t>Locates correct folders for storing electronic data</w:t>
            </w:r>
          </w:p>
          <w:p w:rsidR="00000000" w:rsidP="00597C0A">
            <w:pPr>
              <w:pStyle w:val="ListBullet"/>
              <w:rPr>
                <w:lang w:val="en-NZ"/>
              </w:rPr>
            </w:pPr>
            <w:r w:rsidRPr="00597C0A">
              <w:t>Checks textual information for accuracy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2.1, 3.6, 3.8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ListBullet"/>
              <w:rPr>
                <w:lang w:val="en-NZ"/>
              </w:rPr>
            </w:pPr>
            <w:r w:rsidRPr="00597C0A">
              <w:t>Selects the vocabulary and conventions appropriate to</w:t>
            </w:r>
            <w:r w:rsidRPr="00597C0A">
              <w:t xml:space="preserve"> text for writing code and naming files 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1.1-1.3,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ListBullet"/>
              <w:rPr>
                <w:lang w:val="en-NZ"/>
              </w:rPr>
            </w:pPr>
            <w:r w:rsidRPr="00597C0A">
              <w:t>Asks questions and listens carefully to confirm design and technical specifications of the project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ListBullet"/>
              <w:rPr>
                <w:lang w:val="en-NZ"/>
              </w:rPr>
            </w:pPr>
            <w:r w:rsidRPr="00597C0A">
              <w:t xml:space="preserve">Complies with legislative requirements 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1.1-1.3,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ListBullet"/>
              <w:rPr>
                <w:lang w:val="en-NZ"/>
              </w:rPr>
            </w:pPr>
            <w:r w:rsidRPr="00597C0A">
              <w:t xml:space="preserve">Uses appropriate communication practices and protocols to confirm requirements and present interactive sequences </w:t>
            </w:r>
          </w:p>
        </w:tc>
      </w:tr>
      <w:tr w:rsidTr="00597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1.1-1.3, 2.1-2.3, 3.1-3.8,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ListBullet"/>
            </w:pPr>
            <w:r w:rsidRPr="00597C0A">
              <w:t>Takes responsibility for planning and producing int</w:t>
            </w:r>
            <w:r w:rsidRPr="00597C0A">
              <w:t>eractive sequences according to project requirements and design principles</w:t>
            </w:r>
          </w:p>
          <w:p w:rsidR="00000000" w:rsidRPr="00597C0A" w:rsidP="00597C0A">
            <w:pPr>
              <w:pStyle w:val="ListBullet"/>
            </w:pPr>
            <w:r w:rsidRPr="00597C0A">
              <w:t>Makes decisions directed related to completion of tasks</w:t>
            </w:r>
          </w:p>
          <w:p w:rsidR="00000000" w:rsidRPr="00597C0A" w:rsidP="00597C0A">
            <w:pPr>
              <w:pStyle w:val="ListBullet"/>
            </w:pPr>
            <w:r w:rsidRPr="00597C0A">
              <w:t xml:space="preserve">Uses digital tools to create, optimise and store interactive sequences </w:t>
            </w:r>
          </w:p>
        </w:tc>
      </w:tr>
    </w:tbl>
    <w:p w:rsidR="00000000" w:rsidRPr="00597C0A" w:rsidP="00597C0A">
      <w:pPr>
        <w:pStyle w:val="BodyText"/>
      </w:pP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6" w:name="O_790756"/>
      <w:bookmarkEnd w:id="6"/>
      <w:r w:rsidRPr="00597C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 xml:space="preserve">Code and title </w:t>
            </w:r>
          </w:p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Code and title</w:t>
            </w:r>
          </w:p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SpecialBold"/>
              </w:rPr>
              <w:t>Equivalence status</w:t>
            </w:r>
          </w:p>
        </w:tc>
      </w:tr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CUADIG302 Author interactive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CUFDIG302A Author interactive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Updated to meet Standards for Training Packages. Minor edits to elements and perform</w:t>
            </w:r>
            <w:r w:rsidRPr="00597C0A">
              <w:t xml:space="preserve">ance criteria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Equivalent unit</w:t>
            </w:r>
          </w:p>
        </w:tc>
      </w:tr>
    </w:tbl>
    <w:p w:rsidR="00000000" w:rsidRPr="00597C0A" w:rsidP="00597C0A">
      <w:pPr>
        <w:pStyle w:val="BodyText"/>
      </w:pP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7" w:name="O_790763"/>
      <w:bookmarkEnd w:id="7"/>
      <w:r w:rsidRPr="00597C0A">
        <w:t>Links</w:t>
      </w:r>
    </w:p>
    <w:p w:rsidR="00000000" w:rsidRPr="00597C0A" w:rsidP="003636DA">
      <w:pPr>
        <w:pStyle w:val="BodyText"/>
      </w:pPr>
      <w:r w:rsidRPr="00597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65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7C0A" w:rsidP="003636DA">
      <w:pPr>
        <w:pStyle w:val="BodyText"/>
        <w:sectPr w:rsidSect="00597C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C0A" w:rsidP="00597C0A">
      <w:pPr>
        <w:pStyle w:val="SuperHeading"/>
      </w:pPr>
      <w:r w:rsidRPr="00597C0A">
        <w:t>Assessment Requirements for CUADIG302 Author interactive sequences</w:t>
      </w:r>
    </w:p>
    <w:p w:rsidR="00000000" w:rsidRPr="00597C0A" w:rsidP="00597C0A">
      <w:pPr>
        <w:pStyle w:val="Heading1"/>
      </w:pPr>
      <w:bookmarkStart w:id="8" w:name="O_790758"/>
      <w:bookmarkEnd w:id="8"/>
      <w:r w:rsidRPr="00597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rPr>
                <w:rStyle w:val="SpecialBold"/>
              </w:rPr>
              <w:t>Comments</w:t>
            </w:r>
          </w:p>
        </w:tc>
      </w:tr>
      <w:tr w:rsidTr="00597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0A">
            <w:pPr>
              <w:pStyle w:val="BodyText"/>
              <w:rPr>
                <w:lang w:val="en-NZ"/>
              </w:rPr>
            </w:pPr>
            <w:r w:rsidRPr="00597C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0A" w:rsidP="00597C0A">
            <w:pPr>
              <w:pStyle w:val="BodyText"/>
            </w:pPr>
            <w:r w:rsidRPr="00597C0A">
              <w:t>This version first released with CUA Creative Arts and Culture Training Package version 2.0.</w:t>
            </w:r>
          </w:p>
        </w:tc>
      </w:tr>
    </w:tbl>
    <w:p w:rsidR="00000000" w:rsidRPr="00597C0A" w:rsidP="00597C0A">
      <w:pPr>
        <w:pStyle w:val="BodyText"/>
      </w:pP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9" w:name="O_790759"/>
      <w:bookmarkEnd w:id="9"/>
      <w:r w:rsidRPr="00597C0A">
        <w:t>Performance Evidence</w:t>
      </w:r>
    </w:p>
    <w:p w:rsidR="00000000" w:rsidRPr="00597C0A" w:rsidP="003636DA">
      <w:pPr>
        <w:pStyle w:val="BodyText"/>
      </w:pPr>
      <w:r w:rsidRPr="00597C0A">
        <w:t>Evidence of the ability to:</w:t>
      </w:r>
    </w:p>
    <w:p w:rsidR="00000000" w:rsidRPr="00597C0A" w:rsidP="00597C0A">
      <w:pPr>
        <w:pStyle w:val="ListBullet"/>
      </w:pPr>
      <w:r w:rsidRPr="00597C0A">
        <w:t xml:space="preserve">assemble text content, interactive media components and media assets required for a project </w:t>
      </w:r>
    </w:p>
    <w:p w:rsidR="00000000" w:rsidRPr="00597C0A" w:rsidP="00597C0A">
      <w:pPr>
        <w:pStyle w:val="ListBullet"/>
      </w:pPr>
      <w:r w:rsidRPr="00597C0A">
        <w:t>use appropriate software to produce interactive media sequences that meet design and project specifications within deadlines</w:t>
      </w:r>
    </w:p>
    <w:p w:rsidR="00000000" w:rsidRPr="00597C0A" w:rsidP="00597C0A">
      <w:pPr>
        <w:pStyle w:val="ListBullet"/>
      </w:pPr>
      <w:r w:rsidRPr="00597C0A">
        <w:t>apply visual design principles, templates, style sheets and HTML mark-up language to interactive sequences</w:t>
      </w:r>
    </w:p>
    <w:p w:rsidR="00000000" w:rsidRPr="00597C0A" w:rsidP="00597C0A">
      <w:pPr>
        <w:pStyle w:val="ListBullet"/>
      </w:pPr>
      <w:r w:rsidRPr="00597C0A">
        <w:t>check interactive sequen</w:t>
      </w:r>
      <w:r w:rsidRPr="00597C0A">
        <w:t>ce functionality on at least two operating systems, browsers and devices</w:t>
      </w:r>
    </w:p>
    <w:p w:rsidR="00000000" w:rsidRPr="00597C0A" w:rsidP="00597C0A">
      <w:pPr>
        <w:pStyle w:val="ListBullet"/>
      </w:pPr>
      <w:r w:rsidRPr="00597C0A">
        <w:t xml:space="preserve">save and store files correctly. </w:t>
      </w:r>
    </w:p>
    <w:p w:rsidR="00000000" w:rsidRPr="00597C0A" w:rsidP="00597C0A">
      <w:pPr>
        <w:pStyle w:val="BodyText"/>
      </w:pPr>
    </w:p>
    <w:p w:rsidR="00000000" w:rsidRPr="00597C0A" w:rsidP="003636DA">
      <w:pPr>
        <w:pStyle w:val="BodyText"/>
      </w:pPr>
      <w:r w:rsidRPr="00597C0A">
        <w:t>Note: If a specific volume or frequency is not stated, then evidence must be provided at least once.</w:t>
      </w:r>
    </w:p>
    <w:p w:rsidR="00000000" w:rsidRPr="00597C0A" w:rsidP="00597C0A">
      <w:pPr>
        <w:pStyle w:val="Heading1"/>
      </w:pPr>
      <w:bookmarkStart w:id="10" w:name="O_790760"/>
      <w:bookmarkEnd w:id="10"/>
      <w:r w:rsidRPr="00597C0A">
        <w:t>Knowledge Evidence</w:t>
      </w:r>
    </w:p>
    <w:p w:rsidR="00000000" w:rsidRPr="00597C0A" w:rsidP="003636DA">
      <w:pPr>
        <w:pStyle w:val="BodyText"/>
      </w:pPr>
      <w:r w:rsidRPr="00597C0A">
        <w:t xml:space="preserve">To complete </w:t>
      </w:r>
      <w:r w:rsidRPr="00597C0A">
        <w:t>the unit requirements safely and effectively, the individual must:</w:t>
      </w:r>
    </w:p>
    <w:p w:rsidR="00000000" w:rsidRPr="00597C0A" w:rsidP="00597C0A">
      <w:pPr>
        <w:pStyle w:val="ListBullet"/>
      </w:pPr>
      <w:r w:rsidRPr="00597C0A">
        <w:t>list appropriate file formats for web delivery</w:t>
      </w:r>
    </w:p>
    <w:p w:rsidR="00000000" w:rsidRPr="00597C0A" w:rsidP="00597C0A">
      <w:pPr>
        <w:pStyle w:val="ListBullet"/>
      </w:pPr>
      <w:r w:rsidRPr="00597C0A">
        <w:t>outline when optimisation of media assets is necessary</w:t>
      </w:r>
    </w:p>
    <w:p w:rsidR="00000000" w:rsidRPr="00597C0A" w:rsidP="00597C0A">
      <w:pPr>
        <w:pStyle w:val="ListBullet"/>
      </w:pPr>
      <w:r w:rsidRPr="00597C0A">
        <w:t>explain why application of accessibility standards in the web environment is important</w:t>
      </w:r>
    </w:p>
    <w:p w:rsidR="00000000" w:rsidRPr="00597C0A" w:rsidP="00597C0A">
      <w:pPr>
        <w:pStyle w:val="ListBullet"/>
      </w:pPr>
      <w:r w:rsidRPr="00597C0A">
        <w:t xml:space="preserve">describe basic visual design principles as they apply to website page layout </w:t>
      </w:r>
    </w:p>
    <w:p w:rsidR="00000000" w:rsidRPr="00597C0A" w:rsidP="00597C0A">
      <w:pPr>
        <w:pStyle w:val="ListBullet"/>
      </w:pPr>
      <w:r w:rsidRPr="00597C0A">
        <w:t>explain safe work practices in relation to working on computers for periods of time</w:t>
      </w:r>
    </w:p>
    <w:p w:rsidR="00000000" w:rsidRPr="00597C0A" w:rsidP="00597C0A">
      <w:pPr>
        <w:pStyle w:val="ListBullet"/>
      </w:pPr>
      <w:r w:rsidRPr="00597C0A">
        <w:t>explain the procedure for checking copyright clearance.</w:t>
      </w:r>
    </w:p>
    <w:p w:rsidR="00000000" w:rsidRPr="00597C0A" w:rsidP="00597C0A">
      <w:pPr>
        <w:pStyle w:val="AllowPageBreak"/>
      </w:pPr>
    </w:p>
    <w:p w:rsidR="00000000" w:rsidRPr="00597C0A" w:rsidP="00597C0A">
      <w:pPr>
        <w:pStyle w:val="Heading1"/>
      </w:pPr>
      <w:bookmarkStart w:id="11" w:name="O_790761"/>
      <w:bookmarkEnd w:id="11"/>
      <w:r w:rsidRPr="00597C0A">
        <w:t>Assessment Condition</w:t>
      </w:r>
      <w:r w:rsidRPr="00597C0A">
        <w:t>s</w:t>
      </w:r>
    </w:p>
    <w:p w:rsidR="00000000" w:rsidRPr="00597C0A" w:rsidP="003636DA">
      <w:pPr>
        <w:pStyle w:val="BodyText"/>
      </w:pPr>
      <w:r w:rsidRPr="00597C0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97C0A" w:rsidP="00597C0A">
      <w:pPr>
        <w:pStyle w:val="ListBullet"/>
      </w:pPr>
      <w:r w:rsidRPr="00597C0A">
        <w:t>text and media a</w:t>
      </w:r>
      <w:r w:rsidRPr="00597C0A">
        <w:t>ssets</w:t>
      </w:r>
    </w:p>
    <w:p w:rsidR="00000000" w:rsidRPr="00597C0A" w:rsidP="00597C0A">
      <w:pPr>
        <w:pStyle w:val="ListBullet"/>
      </w:pPr>
      <w:r w:rsidRPr="00597C0A">
        <w:t>authoring software.</w:t>
      </w:r>
    </w:p>
    <w:p w:rsidR="00000000" w:rsidRPr="00597C0A" w:rsidP="00597C0A">
      <w:pPr>
        <w:pStyle w:val="BodyText"/>
      </w:pPr>
    </w:p>
    <w:p w:rsidR="00000000" w:rsidRPr="00597C0A" w:rsidP="003636DA">
      <w:pPr>
        <w:pStyle w:val="BodyText"/>
      </w:pPr>
      <w:r w:rsidRPr="00597C0A">
        <w:t>Assessors of this unit must satisfy the requirements for assessors in applicable vocational educational and training legislation, frameworks and/or standards.</w:t>
      </w:r>
    </w:p>
    <w:p w:rsidR="00000000" w:rsidRPr="00597C0A" w:rsidP="00597C0A">
      <w:pPr>
        <w:pStyle w:val="Heading1"/>
      </w:pPr>
      <w:bookmarkStart w:id="12" w:name="O_790764"/>
      <w:bookmarkEnd w:id="12"/>
      <w:r w:rsidRPr="00597C0A">
        <w:t>Links</w:t>
      </w:r>
    </w:p>
    <w:p w:rsidR="00000000" w:rsidRPr="00597C0A" w:rsidP="003636DA">
      <w:pPr>
        <w:pStyle w:val="BodyText"/>
      </w:pPr>
      <w:r w:rsidRPr="00597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65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7C0A" w:rsidP="00597C0A"/>
    <w:sectPr w:rsidSect="00597C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 w:rsidRPr="003636DA" w:rsidP="00363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DA" w:rsidP="00597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6DA" w:rsidP="00597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36DA" w:rsidP="00597C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 w:rsidP="00597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6DA">
      <w:t>Approved</w:t>
    </w:r>
    <w:r w:rsidR="003636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6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6DA">
      <w:rPr>
        <w:noProof/>
      </w:rPr>
      <w:t>4</w:t>
    </w:r>
    <w:r>
      <w:rPr>
        <w:noProof/>
      </w:rPr>
      <w:fldChar w:fldCharType="end"/>
    </w:r>
  </w:p>
  <w:p w:rsidR="00597C0A" w:rsidP="00597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6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6DA">
      <w:t>Service and Creative Skills Australia</w:t>
    </w:r>
    <w:r w:rsidR="003636DA">
      <w:fldChar w:fldCharType="end"/>
    </w:r>
  </w:p>
  <w:p w:rsidR="00597C0A" w:rsidP="00597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C0A" w:rsidRPr="003636DA" w:rsidP="00363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DA" w:rsidRPr="002D2AF8" w:rsidP="00597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36DA" w:rsidP="00597C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0A" w:rsidRPr="002D2AF8" w:rsidP="00597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6DA">
      <w:t>CUADIG302 Author interactive sequences</w:t>
    </w:r>
    <w:r w:rsidR="003636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6DA">
      <w:rPr>
        <w:noProof/>
      </w:rPr>
      <w:t>2 March 2025</w:t>
    </w:r>
    <w:r>
      <w:fldChar w:fldCharType="end"/>
    </w:r>
  </w:p>
  <w:p w:rsidR="00597C0A" w:rsidP="00597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E8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EF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C0A"/>
  </w:style>
  <w:style w:type="character" w:customStyle="1" w:styleId="Heading1Char">
    <w:name w:val="Heading 1 Char"/>
    <w:basedOn w:val="DefaultParagraphFont"/>
    <w:link w:val="Heading1"/>
    <w:rsid w:val="00597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C0A"/>
    <w:rPr>
      <w:b/>
      <w:spacing w:val="0"/>
    </w:rPr>
  </w:style>
  <w:style w:type="character" w:styleId="Emphasis">
    <w:name w:val="Emphasis"/>
    <w:basedOn w:val="DefaultParagraphFont"/>
    <w:qFormat/>
    <w:rsid w:val="00597C0A"/>
    <w:rPr>
      <w:i/>
    </w:rPr>
  </w:style>
  <w:style w:type="paragraph" w:customStyle="1" w:styleId="SuperHeading">
    <w:name w:val="SuperHeading"/>
    <w:basedOn w:val="Normal"/>
    <w:rsid w:val="00597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C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C0A"/>
  </w:style>
  <w:style w:type="paragraph" w:styleId="TableofFigures">
    <w:name w:val="table of figures"/>
    <w:basedOn w:val="Normal"/>
    <w:next w:val="Normal"/>
    <w:semiHidden/>
    <w:rsid w:val="00597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C0A"/>
    <w:rPr>
      <w:rFonts w:ascii="Wingdings" w:hAnsi="Wingdings"/>
    </w:rPr>
  </w:style>
  <w:style w:type="paragraph" w:customStyle="1" w:styleId="TableHeading">
    <w:name w:val="Table Heading"/>
    <w:basedOn w:val="HeadingBase"/>
    <w:rsid w:val="00597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C0A"/>
    <w:rPr>
      <w:color w:val="0033CC"/>
      <w:u w:val="none"/>
    </w:rPr>
  </w:style>
  <w:style w:type="paragraph" w:customStyle="1" w:styleId="BodyTextRight">
    <w:name w:val="Body Text Right"/>
    <w:basedOn w:val="BodyText"/>
    <w:rsid w:val="00597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C0A"/>
    <w:rPr>
      <w:sz w:val="32"/>
    </w:rPr>
  </w:style>
  <w:style w:type="paragraph" w:customStyle="1" w:styleId="HeadingProcedure">
    <w:name w:val="Heading Procedure"/>
    <w:basedOn w:val="HeadingBase"/>
    <w:next w:val="Normal"/>
    <w:rsid w:val="00597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C0A"/>
    <w:pPr>
      <w:spacing w:before="60" w:after="60"/>
    </w:pPr>
  </w:style>
  <w:style w:type="paragraph" w:styleId="ListContinue">
    <w:name w:val="List Continue"/>
    <w:basedOn w:val="List"/>
    <w:rsid w:val="00597C0A"/>
    <w:pPr>
      <w:ind w:firstLine="0"/>
    </w:pPr>
  </w:style>
  <w:style w:type="paragraph" w:customStyle="1" w:styleId="ListNote">
    <w:name w:val="List Note"/>
    <w:basedOn w:val="List"/>
    <w:rsid w:val="00597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C0A"/>
    <w:rPr>
      <w:rFonts w:ascii="Courier New" w:hAnsi="Courier New"/>
    </w:rPr>
  </w:style>
  <w:style w:type="paragraph" w:customStyle="1" w:styleId="NoteBullet">
    <w:name w:val="Note Bullet"/>
    <w:basedOn w:val="Note"/>
    <w:rsid w:val="00597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C0A"/>
    <w:rPr>
      <w:b/>
      <w:smallCaps/>
    </w:rPr>
  </w:style>
  <w:style w:type="paragraph" w:customStyle="1" w:styleId="TableListNumber">
    <w:name w:val="Table List Number"/>
    <w:basedOn w:val="ListNumber"/>
    <w:rsid w:val="00597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C0A"/>
    <w:pPr>
      <w:numPr>
        <w:numId w:val="8"/>
      </w:numPr>
    </w:pPr>
  </w:style>
  <w:style w:type="paragraph" w:customStyle="1" w:styleId="ListAlpha2">
    <w:name w:val="List Alpha 2"/>
    <w:basedOn w:val="List2"/>
    <w:rsid w:val="00597C0A"/>
    <w:pPr>
      <w:numPr>
        <w:numId w:val="7"/>
      </w:numPr>
    </w:pPr>
  </w:style>
  <w:style w:type="paragraph" w:styleId="List2">
    <w:name w:val="List 2"/>
    <w:basedOn w:val="BodyText"/>
    <w:rsid w:val="00597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C0A"/>
    <w:pPr>
      <w:numPr>
        <w:numId w:val="3"/>
      </w:numPr>
    </w:pPr>
  </w:style>
  <w:style w:type="paragraph" w:styleId="ListContinue2">
    <w:name w:val="List Continue 2"/>
    <w:basedOn w:val="List2"/>
    <w:rsid w:val="00597C0A"/>
    <w:pPr>
      <w:ind w:firstLine="0"/>
    </w:pPr>
  </w:style>
  <w:style w:type="paragraph" w:styleId="ListContinue3">
    <w:name w:val="List Continue 3"/>
    <w:basedOn w:val="List3"/>
    <w:rsid w:val="00597C0A"/>
    <w:pPr>
      <w:ind w:left="1021" w:firstLine="0"/>
    </w:pPr>
  </w:style>
  <w:style w:type="paragraph" w:styleId="ListContinue4">
    <w:name w:val="List Continue 4"/>
    <w:basedOn w:val="List4"/>
    <w:rsid w:val="00597C0A"/>
    <w:pPr>
      <w:ind w:firstLine="0"/>
    </w:pPr>
  </w:style>
  <w:style w:type="paragraph" w:styleId="ListContinue5">
    <w:name w:val="List Continue 5"/>
    <w:basedOn w:val="List5"/>
    <w:rsid w:val="00597C0A"/>
    <w:pPr>
      <w:ind w:firstLine="0"/>
    </w:pPr>
  </w:style>
  <w:style w:type="paragraph" w:styleId="ListNumber3">
    <w:name w:val="List Number 3"/>
    <w:basedOn w:val="List3"/>
    <w:rsid w:val="00597C0A"/>
    <w:pPr>
      <w:numPr>
        <w:numId w:val="4"/>
      </w:numPr>
    </w:pPr>
  </w:style>
  <w:style w:type="paragraph" w:styleId="ListNumber4">
    <w:name w:val="List Number 4"/>
    <w:basedOn w:val="List4"/>
    <w:rsid w:val="00597C0A"/>
    <w:pPr>
      <w:numPr>
        <w:numId w:val="5"/>
      </w:numPr>
    </w:pPr>
  </w:style>
  <w:style w:type="paragraph" w:styleId="ListNumber5">
    <w:name w:val="List Number 5"/>
    <w:basedOn w:val="List5"/>
    <w:rsid w:val="00597C0A"/>
    <w:pPr>
      <w:numPr>
        <w:numId w:val="6"/>
      </w:numPr>
    </w:pPr>
  </w:style>
  <w:style w:type="paragraph" w:styleId="BlockText">
    <w:name w:val="Block Text"/>
    <w:basedOn w:val="Normal"/>
    <w:rsid w:val="00597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C0A"/>
    <w:rPr>
      <w:sz w:val="16"/>
      <w:vertAlign w:val="superscript"/>
    </w:rPr>
  </w:style>
  <w:style w:type="character" w:customStyle="1" w:styleId="Symbols">
    <w:name w:val="Symbols"/>
    <w:basedOn w:val="DefaultParagraphFont"/>
    <w:rsid w:val="00597C0A"/>
    <w:rPr>
      <w:rFonts w:ascii="Symbol" w:hAnsi="Symbol"/>
    </w:rPr>
  </w:style>
  <w:style w:type="character" w:customStyle="1" w:styleId="MenuOptions">
    <w:name w:val="Menu Options"/>
    <w:basedOn w:val="DefaultParagraphFont"/>
    <w:rsid w:val="00597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C0A"/>
    <w:rPr>
      <w:b/>
    </w:rPr>
  </w:style>
  <w:style w:type="character" w:customStyle="1" w:styleId="Underlined">
    <w:name w:val="Underlined"/>
    <w:basedOn w:val="DefaultParagraphFont"/>
    <w:rsid w:val="00597C0A"/>
    <w:rPr>
      <w:u w:val="single"/>
    </w:rPr>
  </w:style>
  <w:style w:type="paragraph" w:customStyle="1" w:styleId="TableBodyTextRight">
    <w:name w:val="Table Body Text Right"/>
    <w:basedOn w:val="TableBodyText"/>
    <w:rsid w:val="00597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C0A"/>
    <w:rPr>
      <w:sz w:val="18"/>
    </w:rPr>
  </w:style>
  <w:style w:type="paragraph" w:customStyle="1" w:styleId="BodySmallRight">
    <w:name w:val="Body Small Right"/>
    <w:basedOn w:val="BodyTextRight"/>
    <w:rsid w:val="00597C0A"/>
    <w:rPr>
      <w:sz w:val="18"/>
      <w:szCs w:val="18"/>
    </w:rPr>
  </w:style>
  <w:style w:type="paragraph" w:customStyle="1" w:styleId="MarginEdition">
    <w:name w:val="Margin Edition"/>
    <w:basedOn w:val="MarginNote"/>
    <w:rsid w:val="00597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C0A"/>
    <w:rPr>
      <w:sz w:val="2"/>
      <w:szCs w:val="2"/>
    </w:rPr>
  </w:style>
  <w:style w:type="character" w:customStyle="1" w:styleId="Small">
    <w:name w:val="Small"/>
    <w:basedOn w:val="DefaultParagraphFont"/>
    <w:rsid w:val="00597C0A"/>
    <w:rPr>
      <w:sz w:val="16"/>
    </w:rPr>
  </w:style>
  <w:style w:type="paragraph" w:customStyle="1" w:styleId="WideTable">
    <w:name w:val="Wide Table"/>
    <w:basedOn w:val="Normal"/>
    <w:rsid w:val="00597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C0A"/>
  </w:style>
  <w:style w:type="paragraph" w:styleId="Quote">
    <w:name w:val="Quote"/>
    <w:basedOn w:val="Heading1"/>
    <w:link w:val="QuoteChar"/>
    <w:qFormat/>
    <w:rsid w:val="00597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C0A"/>
    <w:pPr>
      <w:pageBreakBefore/>
    </w:pPr>
  </w:style>
  <w:style w:type="paragraph" w:customStyle="1" w:styleId="Border">
    <w:name w:val="Border"/>
    <w:basedOn w:val="Normal"/>
    <w:qFormat/>
    <w:rsid w:val="00597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C0A"/>
    <w:rPr>
      <w:u w:val="single"/>
    </w:rPr>
  </w:style>
  <w:style w:type="character" w:customStyle="1" w:styleId="BoldandItalics">
    <w:name w:val="Bold and Italics"/>
    <w:qFormat/>
    <w:rsid w:val="00597C0A"/>
    <w:rPr>
      <w:b/>
      <w:i/>
      <w:u w:val="none"/>
    </w:rPr>
  </w:style>
  <w:style w:type="paragraph" w:styleId="BalloonText">
    <w:name w:val="Balloon Text"/>
    <w:basedOn w:val="Normal"/>
    <w:link w:val="BalloonTextChar"/>
    <w:rsid w:val="00597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C0A"/>
    <w:pPr>
      <w:spacing w:before="0" w:after="0"/>
    </w:pPr>
  </w:style>
  <w:style w:type="paragraph" w:customStyle="1" w:styleId="BodyTextBold">
    <w:name w:val="Body Text Bold"/>
    <w:basedOn w:val="BodyText"/>
    <w:qFormat/>
    <w:rsid w:val="00597C0A"/>
    <w:rPr>
      <w:b/>
    </w:rPr>
  </w:style>
  <w:style w:type="character" w:styleId="Hyperlink">
    <w:name w:val="Hyperlink"/>
    <w:basedOn w:val="DefaultParagraphFont"/>
    <w:uiPriority w:val="99"/>
    <w:unhideWhenUsed/>
    <w:rsid w:val="00363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5692</Characters>
  <Application>Microsoft Office Word</Application>
  <DocSecurity>0</DocSecurity>
  <Lines>203</Lines>
  <Paragraphs>134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