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F6F" w:rsidP="00211F6F">
      <w:pPr>
        <w:pStyle w:val="Title"/>
      </w:pPr>
      <w:r>
        <w:fldChar w:fldCharType="begin"/>
      </w:r>
      <w:r>
        <w:instrText xml:space="preserve"> TITLE   \* MERGEFORMAT </w:instrText>
      </w:r>
      <w:r>
        <w:fldChar w:fldCharType="separate"/>
      </w:r>
      <w:r>
        <w:t>CUADES523 Design virtual and hybrid events</w:t>
      </w:r>
      <w:r>
        <w:fldChar w:fldCharType="end"/>
      </w:r>
    </w:p>
    <w:p w:rsidR="00211F6F" w:rsidP="00211F6F">
      <w:pPr>
        <w:pStyle w:val="Version"/>
        <w:sectPr w:rsidSect="00D237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3736" w:rsidP="00D23736">
      <w:pPr>
        <w:pStyle w:val="SuperHeading"/>
      </w:pPr>
      <w:r w:rsidRPr="00D23736">
        <w:t>CUADES523 Design virtual and hybrid events</w:t>
      </w:r>
    </w:p>
    <w:p w:rsidR="00000000" w:rsidRPr="00D23736" w:rsidP="00D23736">
      <w:pPr>
        <w:pStyle w:val="Heading1"/>
      </w:pPr>
      <w:bookmarkStart w:id="1" w:name="O_1252563"/>
      <w:bookmarkEnd w:id="1"/>
      <w:r w:rsidRPr="00D23736">
        <w:t>Modification History</w:t>
      </w:r>
    </w:p>
    <w:tbl>
      <w:tblPr>
        <w:tblW w:w="0" w:type="auto"/>
        <w:tblLayout w:type="fixed"/>
        <w:tblCellMar>
          <w:left w:w="62" w:type="dxa"/>
          <w:right w:w="62" w:type="dxa"/>
        </w:tblCellMar>
        <w:tblLook w:val="0000"/>
      </w:tblPr>
      <w:tblGrid>
        <w:gridCol w:w="3042"/>
        <w:gridCol w:w="6030"/>
      </w:tblGrid>
      <w:tr w:rsidTr="00D23736">
        <w:tblPrEx>
          <w:tblW w:w="0" w:type="auto"/>
          <w:tblLayout w:type="fixed"/>
          <w:tblCellMar>
            <w:left w:w="62" w:type="dxa"/>
            <w:right w:w="62" w:type="dxa"/>
          </w:tblCellMar>
          <w:tblLook w:val="0000"/>
        </w:tblPrEx>
        <w:tc>
          <w:tcPr>
            <w:tcW w:w="3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736">
            <w:pPr>
              <w:pStyle w:val="BodyText"/>
              <w:rPr>
                <w:lang w:val="en-NZ"/>
              </w:rPr>
            </w:pPr>
            <w:r w:rsidRPr="00D23736">
              <w:t>Release 1</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736" w:rsidP="00D23736">
            <w:pPr>
              <w:pStyle w:val="BodyText"/>
            </w:pPr>
            <w:r w:rsidRPr="00D23736">
              <w:t>This version first released with CUA Creative Arts and Culture Training Package version 6.0.</w:t>
            </w:r>
          </w:p>
          <w:p w:rsidR="00000000" w:rsidRPr="00D23736" w:rsidP="00D23736">
            <w:pPr>
              <w:pStyle w:val="BodyText"/>
            </w:pPr>
            <w:r w:rsidRPr="00D23736">
              <w:t>New unit of competency.</w:t>
            </w:r>
          </w:p>
        </w:tc>
      </w:tr>
    </w:tbl>
    <w:p w:rsidR="00000000" w:rsidRPr="00D23736" w:rsidP="00D23736">
      <w:pPr>
        <w:pStyle w:val="BodyText"/>
      </w:pPr>
    </w:p>
    <w:p w:rsidR="00000000" w:rsidRPr="00D23736" w:rsidP="00D23736">
      <w:pPr>
        <w:pStyle w:val="AllowPageBreak"/>
      </w:pPr>
    </w:p>
    <w:p w:rsidR="00000000" w:rsidRPr="00D23736" w:rsidP="00D23736">
      <w:pPr>
        <w:pStyle w:val="Heading1"/>
      </w:pPr>
      <w:bookmarkStart w:id="2" w:name="O_1252564"/>
      <w:bookmarkEnd w:id="2"/>
      <w:r w:rsidRPr="00D23736">
        <w:t>Application</w:t>
      </w:r>
    </w:p>
    <w:p w:rsidR="00000000" w:rsidRPr="00D23736" w:rsidP="00211F6F">
      <w:pPr>
        <w:pStyle w:val="BodyText"/>
      </w:pPr>
      <w:r w:rsidRPr="00D23736">
        <w:t>This unit describes the skills and knowledge required to design virtual an</w:t>
      </w:r>
      <w:r w:rsidRPr="00D23736">
        <w:t xml:space="preserve">d hybrid events. It involves interpreting event information, generating and evaluating ideas and developing final design documentation. It requires understanding of current technology and platforms used for delivery of virtual and hybrid events. </w:t>
      </w:r>
    </w:p>
    <w:p w:rsidR="00000000" w:rsidRPr="00D23736" w:rsidP="00211F6F">
      <w:pPr>
        <w:pStyle w:val="BodyText"/>
      </w:pPr>
      <w:r w:rsidRPr="00D23736">
        <w:t xml:space="preserve">The unit </w:t>
      </w:r>
      <w:r w:rsidRPr="00D23736">
        <w:t>applies to individuals who design virtual and hybrid events for live music, dance performances, film festivals, art exhibitions, live production and other events in the creative industries. They display a high level of initiative, judgement and responsibil</w:t>
      </w:r>
      <w:r w:rsidRPr="00D23736">
        <w:t xml:space="preserve">ity when developing creative solutions to design virtual and hybrid events. </w:t>
      </w:r>
    </w:p>
    <w:p w:rsidR="00000000" w:rsidRPr="00D23736" w:rsidP="00211F6F">
      <w:pPr>
        <w:pStyle w:val="BodyText"/>
      </w:pPr>
      <w:r w:rsidRPr="00D23736">
        <w:t>No licensing, legislative or certification requirements apply to this unit at the time of publication.</w:t>
      </w:r>
    </w:p>
    <w:p w:rsidR="00000000" w:rsidRPr="00D23736" w:rsidP="00D23736">
      <w:pPr>
        <w:pStyle w:val="Heading1"/>
      </w:pPr>
      <w:bookmarkStart w:id="3" w:name="O_1252569"/>
      <w:bookmarkEnd w:id="3"/>
      <w:r w:rsidRPr="00D23736">
        <w:t>Unit Sector</w:t>
      </w:r>
    </w:p>
    <w:p w:rsidR="00000000" w:rsidRPr="00D23736" w:rsidP="00211F6F">
      <w:pPr>
        <w:pStyle w:val="BodyText"/>
      </w:pPr>
      <w:r w:rsidRPr="00D23736">
        <w:t>Design - design process</w:t>
      </w:r>
    </w:p>
    <w:p w:rsidR="00000000" w:rsidRPr="00D23736" w:rsidP="00D23736">
      <w:pPr>
        <w:pStyle w:val="Heading1"/>
      </w:pPr>
      <w:bookmarkStart w:id="4" w:name="O_1252571"/>
      <w:bookmarkEnd w:id="4"/>
      <w:r w:rsidRPr="00D23736">
        <w:t>El</w:t>
      </w:r>
      <w:r w:rsidRPr="00D23736">
        <w:t>ements and Performance Criteria</w:t>
      </w:r>
    </w:p>
    <w:tbl>
      <w:tblPr>
        <w:tblW w:w="0" w:type="auto"/>
        <w:tblCellMar>
          <w:left w:w="62" w:type="dxa"/>
          <w:right w:w="62" w:type="dxa"/>
        </w:tblCellMar>
        <w:tblLook w:val="0000"/>
      </w:tblPr>
      <w:tblGrid>
        <w:gridCol w:w="2678"/>
        <w:gridCol w:w="6518"/>
      </w:tblGrid>
      <w:tr w:rsidTr="00211F6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23736" w:rsidP="00D23736">
            <w:pPr>
              <w:pStyle w:val="BodyText"/>
            </w:pPr>
            <w:r w:rsidRPr="00D23736">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3736">
            <w:pPr>
              <w:pStyle w:val="BodyText"/>
              <w:rPr>
                <w:lang w:val="en-NZ"/>
              </w:rPr>
            </w:pPr>
            <w:r w:rsidRPr="00D23736">
              <w:rPr>
                <w:rStyle w:val="SpecialBold"/>
              </w:rPr>
              <w:t>PERFORMANCE CRITERIA</w:t>
            </w:r>
          </w:p>
        </w:tc>
      </w:tr>
      <w:tr w:rsidTr="00211F6F">
        <w:tblPrEx>
          <w:tblW w:w="0" w:type="auto"/>
          <w:tblCellMar>
            <w:left w:w="62" w:type="dxa"/>
            <w:right w:w="62" w:type="dxa"/>
          </w:tblCellMar>
          <w:tblLook w:val="0000"/>
        </w:tblPrEx>
        <w:trPr>
          <w:trHeight w:val="616"/>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23736" w:rsidP="00D23736">
            <w:pPr>
              <w:pStyle w:val="BodyText"/>
            </w:pPr>
            <w:r w:rsidRPr="00D23736">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3736">
            <w:pPr>
              <w:pStyle w:val="BodyText"/>
              <w:rPr>
                <w:lang w:val="en-NZ"/>
              </w:rPr>
            </w:pPr>
            <w:r w:rsidRPr="00D23736">
              <w:rPr>
                <w:rStyle w:val="Emphasis"/>
              </w:rPr>
              <w:t>Performance criteria describe the performance needed to demonstrate achievement of the element.</w:t>
            </w:r>
          </w:p>
        </w:tc>
      </w:tr>
      <w:tr w:rsidTr="00211F6F">
        <w:tblPrEx>
          <w:tblW w:w="0" w:type="auto"/>
          <w:tblCellMar>
            <w:left w:w="62" w:type="dxa"/>
            <w:right w:w="62" w:type="dxa"/>
          </w:tblCellMar>
          <w:tblLook w:val="0000"/>
        </w:tblPrEx>
        <w:trPr>
          <w:trHeight w:val="169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736">
            <w:pPr>
              <w:pStyle w:val="BodyText"/>
              <w:rPr>
                <w:lang w:val="en-NZ"/>
              </w:rPr>
            </w:pPr>
            <w:r w:rsidRPr="00D23736">
              <w:t>1.  Prepare to design virtual and hybrid events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736" w:rsidP="00D23736">
            <w:pPr>
              <w:pStyle w:val="BodyText"/>
            </w:pPr>
            <w:r w:rsidRPr="00D23736">
              <w:t>1.1 Analyse design briefs and event information to determine event scope, objectives, time frames, target audience and design requirements</w:t>
            </w:r>
          </w:p>
          <w:p w:rsidR="00000000" w:rsidRPr="00D23736" w:rsidP="00D23736">
            <w:pPr>
              <w:pStyle w:val="BodyText"/>
            </w:pPr>
            <w:r w:rsidRPr="00D23736">
              <w:t>1.2 Confirm roles and responsibilities in design process, as required</w:t>
            </w:r>
          </w:p>
          <w:p w:rsidR="00000000" w:rsidP="00D23736">
            <w:pPr>
              <w:pStyle w:val="BodyText"/>
              <w:rPr>
                <w:lang w:val="en-NZ"/>
              </w:rPr>
            </w:pPr>
            <w:r w:rsidRPr="00D23736">
              <w:t>1.3 Identify work health and safety (WHS) issue</w:t>
            </w:r>
            <w:r w:rsidRPr="00D23736">
              <w:t>s, licensing and regulatory requirements and operational factors that may affect the design of events</w:t>
            </w:r>
          </w:p>
        </w:tc>
      </w:tr>
      <w:tr w:rsidTr="00211F6F">
        <w:tblPrEx>
          <w:tblW w:w="0" w:type="auto"/>
          <w:tblCellMar>
            <w:left w:w="62" w:type="dxa"/>
            <w:right w:w="62" w:type="dxa"/>
          </w:tblCellMar>
          <w:tblLook w:val="0000"/>
        </w:tblPrEx>
        <w:trPr>
          <w:trHeight w:val="169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736">
            <w:pPr>
              <w:pStyle w:val="BodyText"/>
              <w:rPr>
                <w:lang w:val="en-NZ"/>
              </w:rPr>
            </w:pPr>
            <w:r w:rsidRPr="00D23736">
              <w:t xml:space="preserve">2.  Generate and evaluate design ideas for the events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736" w:rsidP="00D23736">
            <w:pPr>
              <w:pStyle w:val="BodyText"/>
            </w:pPr>
            <w:r w:rsidRPr="00D23736">
              <w:t>2.1 Develop different ideas that address design requirements</w:t>
            </w:r>
          </w:p>
          <w:p w:rsidR="00000000" w:rsidRPr="00D23736" w:rsidP="00D23736">
            <w:pPr>
              <w:pStyle w:val="BodyText"/>
            </w:pPr>
            <w:r w:rsidRPr="00D23736">
              <w:t>2.2 Research, analyse and assess tech</w:t>
            </w:r>
            <w:r w:rsidRPr="00D23736">
              <w:t>nology, equipment and venue options</w:t>
            </w:r>
          </w:p>
          <w:p w:rsidR="00000000" w:rsidRPr="00D23736" w:rsidP="00D23736">
            <w:pPr>
              <w:pStyle w:val="BodyText"/>
            </w:pPr>
            <w:r w:rsidRPr="00D23736">
              <w:t xml:space="preserve">2.3 Collaborate with relevant personnel and discuss ideas of others </w:t>
            </w:r>
          </w:p>
          <w:p w:rsidR="00000000" w:rsidRPr="00D23736" w:rsidP="00D23736">
            <w:pPr>
              <w:pStyle w:val="BodyText"/>
            </w:pPr>
            <w:r w:rsidRPr="00D23736">
              <w:t>2.4 Evaluate ideas in line with requirements of design briefs and industry trends</w:t>
            </w:r>
          </w:p>
          <w:p w:rsidR="00000000" w:rsidP="00D23736">
            <w:pPr>
              <w:pStyle w:val="BodyText"/>
              <w:rPr>
                <w:lang w:val="en-NZ"/>
              </w:rPr>
            </w:pPr>
            <w:r w:rsidRPr="00D23736">
              <w:t>2.5 Select ideas that best meet design briefs and operational factors</w:t>
            </w:r>
          </w:p>
        </w:tc>
      </w:tr>
      <w:tr w:rsidTr="00211F6F">
        <w:tblPrEx>
          <w:tblW w:w="0" w:type="auto"/>
          <w:tblCellMar>
            <w:left w:w="62" w:type="dxa"/>
            <w:right w:w="62" w:type="dxa"/>
          </w:tblCellMar>
          <w:tblLook w:val="0000"/>
        </w:tblPrEx>
        <w:trPr>
          <w:trHeight w:val="169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736">
            <w:pPr>
              <w:pStyle w:val="BodyText"/>
              <w:rPr>
                <w:lang w:val="en-NZ"/>
              </w:rPr>
            </w:pPr>
            <w:r w:rsidRPr="00D23736">
              <w:t>3. Draft design for events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736" w:rsidP="00D23736">
            <w:pPr>
              <w:pStyle w:val="BodyText"/>
            </w:pPr>
            <w:r w:rsidRPr="00D23736">
              <w:t>3.1 Draft event designs according to design briefs, budgetary considerations and required timeframes</w:t>
            </w:r>
          </w:p>
          <w:p w:rsidR="00000000" w:rsidRPr="00D23736" w:rsidP="00D23736">
            <w:pPr>
              <w:pStyle w:val="BodyText"/>
            </w:pPr>
            <w:r w:rsidRPr="00D23736">
              <w:t>3.2 Specify equipment and technology that meets design briefs</w:t>
            </w:r>
          </w:p>
          <w:p w:rsidR="00000000" w:rsidP="00D23736">
            <w:pPr>
              <w:pStyle w:val="BodyText"/>
              <w:rPr>
                <w:lang w:val="en-NZ"/>
              </w:rPr>
            </w:pPr>
            <w:r w:rsidRPr="00D23736">
              <w:t xml:space="preserve">3.3 Confirm functionality and compatibility of event technology </w:t>
            </w:r>
          </w:p>
        </w:tc>
      </w:tr>
      <w:tr w:rsidTr="00211F6F">
        <w:tblPrEx>
          <w:tblW w:w="0" w:type="auto"/>
          <w:tblCellMar>
            <w:left w:w="62" w:type="dxa"/>
            <w:right w:w="62" w:type="dxa"/>
          </w:tblCellMar>
          <w:tblLook w:val="0000"/>
        </w:tblPrEx>
        <w:trPr>
          <w:trHeight w:val="169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736">
            <w:pPr>
              <w:pStyle w:val="BodyText"/>
              <w:rPr>
                <w:lang w:val="en-NZ"/>
              </w:rPr>
            </w:pPr>
            <w:r w:rsidRPr="00D23736">
              <w:t>4. Finalise and present designs for the events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736" w:rsidP="00D23736">
            <w:pPr>
              <w:pStyle w:val="BodyText"/>
            </w:pPr>
            <w:r w:rsidRPr="00D23736">
              <w:t>4.1 Discuss event designs with relevant personnel and agree on final modifications</w:t>
            </w:r>
          </w:p>
          <w:p w:rsidR="00000000" w:rsidRPr="00D23736" w:rsidP="00D23736">
            <w:pPr>
              <w:pStyle w:val="BodyText"/>
            </w:pPr>
            <w:r w:rsidRPr="00D23736">
              <w:t>4.2 Apply changes to event designs as required</w:t>
            </w:r>
          </w:p>
          <w:p w:rsidR="00000000" w:rsidRPr="00D23736" w:rsidP="00D23736">
            <w:pPr>
              <w:pStyle w:val="BodyText"/>
            </w:pPr>
            <w:r w:rsidRPr="00D23736">
              <w:t>4.3 Agree to final design and confirm design requirements for events have bee</w:t>
            </w:r>
            <w:r w:rsidRPr="00D23736">
              <w:t>n met</w:t>
            </w:r>
          </w:p>
          <w:p w:rsidR="00000000" w:rsidRPr="00D23736" w:rsidP="00D23736">
            <w:pPr>
              <w:pStyle w:val="BodyText"/>
            </w:pPr>
            <w:r w:rsidRPr="00D23736">
              <w:t xml:space="preserve">4.4 Develop comprehensive documentation to support design implementation </w:t>
            </w:r>
          </w:p>
          <w:p w:rsidR="00000000" w:rsidRPr="00D23736" w:rsidP="00D23736">
            <w:pPr>
              <w:pStyle w:val="BodyText"/>
            </w:pPr>
            <w:r w:rsidRPr="00D23736">
              <w:t>4.5 Distribute final design and documentation to relevant personnel according to event requirements</w:t>
            </w:r>
          </w:p>
        </w:tc>
      </w:tr>
    </w:tbl>
    <w:p w:rsidR="00000000" w:rsidRPr="00D23736" w:rsidP="00D23736">
      <w:pPr>
        <w:pStyle w:val="BodyText"/>
      </w:pPr>
    </w:p>
    <w:p w:rsidR="00000000" w:rsidRPr="00D23736" w:rsidP="00D23736">
      <w:pPr>
        <w:pStyle w:val="AllowPageBreak"/>
      </w:pPr>
    </w:p>
    <w:p w:rsidR="00000000" w:rsidRPr="00D23736" w:rsidP="00D23736">
      <w:pPr>
        <w:pStyle w:val="Heading1"/>
      </w:pPr>
      <w:bookmarkStart w:id="5" w:name="O_1252572"/>
      <w:bookmarkEnd w:id="5"/>
      <w:r w:rsidRPr="00D23736">
        <w:t>Foundation Skills</w:t>
      </w:r>
    </w:p>
    <w:p w:rsidR="00000000" w:rsidRPr="00211F6F" w:rsidP="00211F6F">
      <w:pPr>
        <w:pStyle w:val="BodyText"/>
        <w:rPr>
          <w:i/>
        </w:rPr>
      </w:pPr>
      <w:r w:rsidRPr="00211F6F">
        <w:rPr>
          <w:rStyle w:val="Emphasis"/>
        </w:rPr>
        <w:t>This section describes those language</w:t>
      </w:r>
      <w:r w:rsidRPr="00211F6F">
        <w:rPr>
          <w:rStyle w:val="Emphasis"/>
        </w:rPr>
        <w:t>, literacy, numeracy and employment skills that are essential to performance but not explicit in the performance criteria.</w:t>
      </w:r>
    </w:p>
    <w:tbl>
      <w:tblPr>
        <w:tblW w:w="0" w:type="auto"/>
        <w:tblCellMar>
          <w:left w:w="62" w:type="dxa"/>
          <w:right w:w="62" w:type="dxa"/>
        </w:tblCellMar>
        <w:tblLook w:val="0000"/>
      </w:tblPr>
      <w:tblGrid>
        <w:gridCol w:w="2351"/>
        <w:gridCol w:w="6845"/>
      </w:tblGrid>
      <w:tr w:rsidTr="00211F6F">
        <w:tblPrEx>
          <w:tblW w:w="0" w:type="auto"/>
          <w:tblCellMar>
            <w:left w:w="62" w:type="dxa"/>
            <w:right w:w="62" w:type="dxa"/>
          </w:tblCellMar>
          <w:tblLook w:val="0000"/>
        </w:tblPrEx>
        <w:trPr>
          <w:trHeight w:val="36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736" w:rsidP="00D23736">
            <w:pPr>
              <w:pStyle w:val="BodyText"/>
            </w:pPr>
            <w:r w:rsidRPr="00D2373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736">
            <w:pPr>
              <w:pStyle w:val="BodyText"/>
              <w:rPr>
                <w:lang w:val="en-NZ"/>
              </w:rPr>
            </w:pPr>
            <w:r w:rsidRPr="00D23736">
              <w:rPr>
                <w:rStyle w:val="SpecialBold"/>
              </w:rPr>
              <w:t>Description</w:t>
            </w:r>
          </w:p>
        </w:tc>
      </w:tr>
      <w:tr w:rsidTr="00211F6F">
        <w:tblPrEx>
          <w:tblW w:w="0" w:type="auto"/>
          <w:tblCellMar>
            <w:left w:w="62" w:type="dxa"/>
            <w:right w:w="62" w:type="dxa"/>
          </w:tblCellMar>
          <w:tblLook w:val="0000"/>
        </w:tblPrEx>
        <w:trPr>
          <w:trHeight w:val="36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736">
            <w:pPr>
              <w:pStyle w:val="BodyText"/>
              <w:rPr>
                <w:lang w:val="en-NZ"/>
              </w:rPr>
            </w:pPr>
            <w:r w:rsidRPr="00D2373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736">
            <w:pPr>
              <w:pStyle w:val="ListBullet"/>
              <w:rPr>
                <w:lang w:val="en-NZ"/>
              </w:rPr>
            </w:pPr>
            <w:r w:rsidRPr="00D23736">
              <w:t>Interprets and critically analyses ideas and information from different sources</w:t>
            </w:r>
          </w:p>
        </w:tc>
      </w:tr>
      <w:tr w:rsidTr="00211F6F">
        <w:tblPrEx>
          <w:tblW w:w="0" w:type="auto"/>
          <w:tblCellMar>
            <w:left w:w="62" w:type="dxa"/>
            <w:right w:w="62" w:type="dxa"/>
          </w:tblCellMar>
          <w:tblLook w:val="0000"/>
        </w:tblPrEx>
        <w:trPr>
          <w:trHeight w:val="36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736">
            <w:pPr>
              <w:pStyle w:val="BodyText"/>
              <w:rPr>
                <w:lang w:val="en-NZ"/>
              </w:rPr>
            </w:pPr>
            <w:r w:rsidRPr="00D23736">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736">
            <w:pPr>
              <w:pStyle w:val="ListBullet"/>
              <w:rPr>
                <w:lang w:val="en-NZ"/>
              </w:rPr>
            </w:pPr>
            <w:r w:rsidRPr="00D23736">
              <w:t>Communicates ideas and information effectively and in a style appropriate to audience and purpose</w:t>
            </w:r>
          </w:p>
        </w:tc>
      </w:tr>
      <w:tr w:rsidTr="00211F6F">
        <w:tblPrEx>
          <w:tblW w:w="0" w:type="auto"/>
          <w:tblCellMar>
            <w:left w:w="62" w:type="dxa"/>
            <w:right w:w="62" w:type="dxa"/>
          </w:tblCellMar>
          <w:tblLook w:val="0000"/>
        </w:tblPrEx>
        <w:trPr>
          <w:trHeight w:val="36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736">
            <w:pPr>
              <w:pStyle w:val="BodyText"/>
              <w:rPr>
                <w:lang w:val="en-NZ"/>
              </w:rPr>
            </w:pPr>
            <w:r w:rsidRPr="00D23736">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736">
            <w:pPr>
              <w:pStyle w:val="ListBullet"/>
              <w:rPr>
                <w:lang w:val="en-NZ"/>
              </w:rPr>
            </w:pPr>
            <w:r w:rsidRPr="00D23736">
              <w:t xml:space="preserve"> Makes adjustments to expenditure to ensure the design of the events is within budget</w:t>
            </w:r>
          </w:p>
        </w:tc>
      </w:tr>
      <w:tr w:rsidTr="00211F6F">
        <w:tblPrEx>
          <w:tblW w:w="0" w:type="auto"/>
          <w:tblCellMar>
            <w:left w:w="62" w:type="dxa"/>
            <w:right w:w="62" w:type="dxa"/>
          </w:tblCellMar>
          <w:tblLook w:val="0000"/>
        </w:tblPrEx>
        <w:trPr>
          <w:trHeight w:val="36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736">
            <w:pPr>
              <w:pStyle w:val="BodyText"/>
              <w:rPr>
                <w:lang w:val="en-NZ"/>
              </w:rPr>
            </w:pPr>
            <w:r w:rsidRPr="00D23736">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736">
            <w:pPr>
              <w:pStyle w:val="ListBullet"/>
              <w:rPr>
                <w:lang w:val="en-NZ"/>
              </w:rPr>
            </w:pPr>
            <w:r w:rsidRPr="00D23736">
              <w:t>Uses a planning process to organise</w:t>
            </w:r>
            <w:r w:rsidRPr="00D23736">
              <w:t xml:space="preserve"> and manage time and tasks, including timeframes</w:t>
            </w:r>
          </w:p>
        </w:tc>
      </w:tr>
      <w:tr w:rsidTr="00211F6F">
        <w:tblPrEx>
          <w:tblW w:w="0" w:type="auto"/>
          <w:tblCellMar>
            <w:left w:w="62" w:type="dxa"/>
            <w:right w:w="62" w:type="dxa"/>
          </w:tblCellMar>
          <w:tblLook w:val="0000"/>
        </w:tblPrEx>
        <w:trPr>
          <w:trHeight w:val="66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736">
            <w:pPr>
              <w:pStyle w:val="BodyText"/>
              <w:rPr>
                <w:lang w:val="en-NZ"/>
              </w:rPr>
            </w:pPr>
            <w:r w:rsidRPr="00D23736">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736">
            <w:pPr>
              <w:pStyle w:val="ListBullet"/>
              <w:rPr>
                <w:lang w:val="en-NZ"/>
              </w:rPr>
            </w:pPr>
            <w:r w:rsidRPr="00D23736">
              <w:t>Works independently and collectively with responsibility for own plans, decisions and outcomes</w:t>
            </w:r>
          </w:p>
        </w:tc>
      </w:tr>
      <w:tr w:rsidTr="00211F6F">
        <w:tblPrEx>
          <w:tblW w:w="0" w:type="auto"/>
          <w:tblCellMar>
            <w:left w:w="62" w:type="dxa"/>
            <w:right w:w="62" w:type="dxa"/>
          </w:tblCellMar>
          <w:tblLook w:val="0000"/>
        </w:tblPrEx>
        <w:trPr>
          <w:trHeight w:val="66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736">
            <w:pPr>
              <w:pStyle w:val="BodyText"/>
              <w:rPr>
                <w:lang w:val="en-NZ"/>
              </w:rPr>
            </w:pPr>
            <w:r w:rsidRPr="00D23736">
              <w:t>Digital literacy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736" w:rsidP="00D23736">
            <w:pPr>
              <w:pStyle w:val="ListBullet"/>
            </w:pPr>
            <w:r w:rsidRPr="00D23736">
              <w:t>Identifies digital technologies and systems that address event requirements</w:t>
            </w:r>
          </w:p>
        </w:tc>
      </w:tr>
    </w:tbl>
    <w:p w:rsidR="00000000" w:rsidRPr="00D23736" w:rsidP="00D23736">
      <w:pPr>
        <w:pStyle w:val="BodyText"/>
      </w:pPr>
    </w:p>
    <w:p w:rsidR="00000000" w:rsidRPr="00D23736" w:rsidP="00D23736">
      <w:pPr>
        <w:pStyle w:val="AllowPageBreak"/>
      </w:pPr>
    </w:p>
    <w:p w:rsidR="00000000" w:rsidRPr="00D23736" w:rsidP="00D23736">
      <w:pPr>
        <w:pStyle w:val="Heading1"/>
      </w:pPr>
      <w:bookmarkStart w:id="6" w:name="O_1252574"/>
      <w:bookmarkEnd w:id="6"/>
      <w:r w:rsidRPr="00D23736">
        <w:t>Unit Mapping Information</w:t>
      </w:r>
    </w:p>
    <w:p w:rsidR="00000000" w:rsidRPr="00D23736" w:rsidP="00211F6F">
      <w:pPr>
        <w:pStyle w:val="BodyText"/>
      </w:pPr>
      <w:r w:rsidRPr="00D23736">
        <w:t>No equivalent unit.  New unit.</w:t>
      </w:r>
    </w:p>
    <w:p w:rsidR="00000000" w:rsidRPr="00D23736" w:rsidP="00D23736">
      <w:pPr>
        <w:pStyle w:val="Heading1"/>
      </w:pPr>
      <w:bookmarkStart w:id="7" w:name="O_1252581"/>
      <w:bookmarkEnd w:id="7"/>
      <w:r w:rsidRPr="00D23736">
        <w:t>Links</w:t>
      </w:r>
    </w:p>
    <w:p w:rsidR="00000000" w:rsidRPr="00D23736" w:rsidP="00211F6F">
      <w:pPr>
        <w:pStyle w:val="BodyText"/>
      </w:pPr>
      <w:r w:rsidRPr="00D2373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D10B6">
        <w:rPr>
          <w:rStyle w:val="Hyperlink"/>
        </w:rPr>
        <w:t>https://vetnet.gov.au/Pages/TrainingDocs.aspx?q=1db201d9-4006-4430-839f-382ef6b803d5</w:t>
      </w:r>
      <w:r>
        <w:fldChar w:fldCharType="end"/>
      </w:r>
    </w:p>
    <w:p w:rsidR="00000000" w:rsidRPr="00D23736" w:rsidP="00D23736"/>
    <w:sectPr w:rsidSect="00D237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7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736" w:rsidRPr="00211F6F" w:rsidP="00211F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7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F6F" w:rsidP="00D237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1F6F" w:rsidP="00D237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11F6F" w:rsidP="00D237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7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F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3736" w:rsidRPr="00211F6F" w:rsidP="00211F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7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F6F" w:rsidRPr="002D2AF8" w:rsidP="00D23736">
    <w:pPr>
      <w:pStyle w:val="Header"/>
      <w:framePr w:wrap="around"/>
    </w:pPr>
    <w:r>
      <w:fldChar w:fldCharType="begin"/>
    </w:r>
    <w:r>
      <w:instrText xml:space="preserve"> TITLE   \* MERGEFORMAT </w:instrText>
    </w:r>
    <w:r>
      <w:fldChar w:fldCharType="separate"/>
    </w:r>
    <w:r>
      <w:t>CUADES523 Design virtual and hybrid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11F6F" w:rsidP="00D237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08EA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96B0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7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3736"/>
    <w:pPr>
      <w:spacing w:before="360" w:after="60"/>
      <w:outlineLvl w:val="0"/>
    </w:pPr>
    <w:rPr>
      <w:sz w:val="32"/>
    </w:rPr>
  </w:style>
  <w:style w:type="paragraph" w:styleId="Heading2">
    <w:name w:val="heading 2"/>
    <w:basedOn w:val="HeadingBase"/>
    <w:next w:val="BodyText"/>
    <w:link w:val="Heading2Char"/>
    <w:qFormat/>
    <w:rsid w:val="00D23736"/>
    <w:pPr>
      <w:keepLines/>
      <w:spacing w:before="240" w:after="120"/>
      <w:outlineLvl w:val="1"/>
    </w:pPr>
    <w:rPr>
      <w:sz w:val="28"/>
      <w:szCs w:val="40"/>
    </w:rPr>
  </w:style>
  <w:style w:type="paragraph" w:styleId="Heading3">
    <w:name w:val="heading 3"/>
    <w:basedOn w:val="HeadingBase"/>
    <w:next w:val="BodyText"/>
    <w:link w:val="Heading3Char"/>
    <w:qFormat/>
    <w:rsid w:val="00D23736"/>
    <w:pPr>
      <w:spacing w:before="180" w:after="120"/>
      <w:outlineLvl w:val="2"/>
    </w:pPr>
    <w:rPr>
      <w:spacing w:val="-10"/>
      <w:kern w:val="32"/>
    </w:rPr>
  </w:style>
  <w:style w:type="paragraph" w:styleId="Heading4">
    <w:name w:val="heading 4"/>
    <w:basedOn w:val="HeadingBase"/>
    <w:next w:val="BodyText"/>
    <w:link w:val="Heading4Char"/>
    <w:qFormat/>
    <w:rsid w:val="00D23736"/>
    <w:pPr>
      <w:spacing w:before="160" w:after="120"/>
      <w:outlineLvl w:val="3"/>
    </w:pPr>
    <w:rPr>
      <w:sz w:val="22"/>
    </w:rPr>
  </w:style>
  <w:style w:type="paragraph" w:styleId="Heading5">
    <w:name w:val="heading 5"/>
    <w:basedOn w:val="HeadingBase"/>
    <w:next w:val="Normal"/>
    <w:link w:val="Heading5Char"/>
    <w:qFormat/>
    <w:rsid w:val="00D23736"/>
    <w:pPr>
      <w:spacing w:before="80"/>
      <w:outlineLvl w:val="4"/>
    </w:pPr>
    <w:rPr>
      <w:color w:val="918585"/>
      <w:sz w:val="20"/>
    </w:rPr>
  </w:style>
  <w:style w:type="paragraph" w:styleId="Heading6">
    <w:name w:val="heading 6"/>
    <w:basedOn w:val="HeadingBase"/>
    <w:next w:val="Normal"/>
    <w:link w:val="Heading6Char"/>
    <w:qFormat/>
    <w:rsid w:val="00D23736"/>
    <w:pPr>
      <w:spacing w:before="60"/>
      <w:outlineLvl w:val="5"/>
    </w:pPr>
    <w:rPr>
      <w:color w:val="918585"/>
      <w:sz w:val="20"/>
    </w:rPr>
  </w:style>
  <w:style w:type="paragraph" w:styleId="Heading7">
    <w:name w:val="heading 7"/>
    <w:basedOn w:val="Normal"/>
    <w:next w:val="Normal"/>
    <w:link w:val="Heading7Char"/>
    <w:qFormat/>
    <w:rsid w:val="00D23736"/>
    <w:pPr>
      <w:ind w:left="720"/>
      <w:outlineLvl w:val="6"/>
    </w:pPr>
    <w:rPr>
      <w:i/>
    </w:rPr>
  </w:style>
  <w:style w:type="paragraph" w:styleId="Heading8">
    <w:name w:val="heading 8"/>
    <w:basedOn w:val="Normal"/>
    <w:next w:val="Normal"/>
    <w:link w:val="Heading8Char"/>
    <w:qFormat/>
    <w:rsid w:val="00D23736"/>
    <w:pPr>
      <w:ind w:left="720"/>
      <w:outlineLvl w:val="7"/>
    </w:pPr>
    <w:rPr>
      <w:i/>
    </w:rPr>
  </w:style>
  <w:style w:type="paragraph" w:styleId="Heading9">
    <w:name w:val="heading 9"/>
    <w:basedOn w:val="Normal"/>
    <w:next w:val="Normal"/>
    <w:link w:val="Heading9Char"/>
    <w:qFormat/>
    <w:rsid w:val="00D23736"/>
    <w:pPr>
      <w:ind w:left="720"/>
      <w:outlineLvl w:val="8"/>
    </w:pPr>
    <w:rPr>
      <w:i/>
    </w:rPr>
  </w:style>
  <w:style w:type="character" w:default="1" w:styleId="DefaultParagraphFont">
    <w:name w:val="Default Paragraph Font"/>
    <w:uiPriority w:val="1"/>
    <w:unhideWhenUsed/>
    <w:rsid w:val="00D237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736"/>
  </w:style>
  <w:style w:type="character" w:customStyle="1" w:styleId="Heading1Char">
    <w:name w:val="Heading 1 Char"/>
    <w:basedOn w:val="DefaultParagraphFont"/>
    <w:link w:val="Heading1"/>
    <w:rsid w:val="00D23736"/>
    <w:rPr>
      <w:rFonts w:ascii="Times New Roman" w:eastAsia="Times New Roman" w:hAnsi="Times New Roman" w:cs="Times New Roman"/>
      <w:b/>
      <w:sz w:val="32"/>
      <w:szCs w:val="20"/>
      <w:lang w:eastAsia="en-US"/>
    </w:rPr>
  </w:style>
  <w:style w:type="paragraph" w:styleId="BodyText">
    <w:name w:val="Body Text"/>
    <w:basedOn w:val="Normal"/>
    <w:link w:val="BodyTextChar"/>
    <w:rsid w:val="00D237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3736"/>
    <w:rPr>
      <w:rFonts w:ascii="Times New Roman" w:eastAsia="Times New Roman" w:hAnsi="Times New Roman" w:cs="Times New Roman"/>
      <w:sz w:val="24"/>
      <w:lang w:eastAsia="en-US"/>
    </w:rPr>
  </w:style>
  <w:style w:type="paragraph" w:styleId="ListBullet">
    <w:name w:val="List Bullet"/>
    <w:basedOn w:val="List"/>
    <w:rsid w:val="00D23736"/>
    <w:pPr>
      <w:numPr>
        <w:numId w:val="11"/>
      </w:numPr>
      <w:tabs>
        <w:tab w:val="clear" w:pos="340"/>
      </w:tabs>
      <w:spacing w:before="40" w:after="40"/>
    </w:pPr>
  </w:style>
  <w:style w:type="character" w:customStyle="1" w:styleId="SpecialBold">
    <w:name w:val="Special Bold"/>
    <w:basedOn w:val="DefaultParagraphFont"/>
    <w:rsid w:val="00D23736"/>
    <w:rPr>
      <w:b/>
      <w:spacing w:val="0"/>
    </w:rPr>
  </w:style>
  <w:style w:type="character" w:styleId="Emphasis">
    <w:name w:val="Emphasis"/>
    <w:basedOn w:val="DefaultParagraphFont"/>
    <w:qFormat/>
    <w:rsid w:val="00D23736"/>
    <w:rPr>
      <w:i/>
    </w:rPr>
  </w:style>
  <w:style w:type="paragraph" w:customStyle="1" w:styleId="SuperHeading">
    <w:name w:val="SuperHeading"/>
    <w:basedOn w:val="Normal"/>
    <w:rsid w:val="00D23736"/>
    <w:pPr>
      <w:spacing w:before="240" w:after="120"/>
      <w:outlineLvl w:val="0"/>
    </w:pPr>
    <w:rPr>
      <w:rFonts w:ascii="Times New Roman" w:hAnsi="Times New Roman"/>
      <w:b/>
      <w:sz w:val="32"/>
    </w:rPr>
  </w:style>
  <w:style w:type="paragraph" w:customStyle="1" w:styleId="AllowPageBreak">
    <w:name w:val="AllowPageBreak"/>
    <w:rsid w:val="00D237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37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7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7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7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7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7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37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3736"/>
    <w:rPr>
      <w:rFonts w:ascii="Courier New" w:eastAsia="Times New Roman" w:hAnsi="Courier New" w:cs="Times New Roman"/>
      <w:i/>
      <w:szCs w:val="20"/>
      <w:lang w:eastAsia="en-US"/>
    </w:rPr>
  </w:style>
  <w:style w:type="paragraph" w:customStyle="1" w:styleId="HeadingBase">
    <w:name w:val="Heading Base"/>
    <w:rsid w:val="00D237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736"/>
    <w:pPr>
      <w:tabs>
        <w:tab w:val="right" w:leader="dot" w:pos="9072"/>
      </w:tabs>
      <w:ind w:left="567"/>
    </w:pPr>
    <w:rPr>
      <w:szCs w:val="22"/>
    </w:rPr>
  </w:style>
  <w:style w:type="paragraph" w:customStyle="1" w:styleId="TOCBase">
    <w:name w:val="TOC Base"/>
    <w:rsid w:val="00D237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736"/>
    <w:pPr>
      <w:tabs>
        <w:tab w:val="right" w:leader="dot" w:pos="9072"/>
      </w:tabs>
      <w:spacing w:before="40" w:after="40"/>
      <w:ind w:left="284"/>
    </w:pPr>
    <w:rPr>
      <w:rFonts w:ascii="Times New Roman" w:hAnsi="Times New Roman"/>
    </w:rPr>
  </w:style>
  <w:style w:type="paragraph" w:styleId="TOC1">
    <w:name w:val="toc 1"/>
    <w:basedOn w:val="TOCBase"/>
    <w:next w:val="Normal"/>
    <w:rsid w:val="00D237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37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736"/>
    <w:rPr>
      <w:rFonts w:ascii="Times New Roman" w:eastAsia="Times New Roman" w:hAnsi="Times New Roman" w:cs="Times New Roman"/>
      <w:sz w:val="16"/>
      <w:lang w:eastAsia="en-US"/>
    </w:rPr>
  </w:style>
  <w:style w:type="paragraph" w:styleId="Title">
    <w:name w:val="Title"/>
    <w:basedOn w:val="HeadingBase"/>
    <w:link w:val="TitleChar"/>
    <w:qFormat/>
    <w:rsid w:val="00D23736"/>
    <w:pPr>
      <w:spacing w:before="5040"/>
      <w:jc w:val="center"/>
    </w:pPr>
    <w:rPr>
      <w:sz w:val="48"/>
      <w:szCs w:val="72"/>
      <w:lang w:val="en-US"/>
    </w:rPr>
  </w:style>
  <w:style w:type="character" w:customStyle="1" w:styleId="TitleChar">
    <w:name w:val="Title Char"/>
    <w:basedOn w:val="DefaultParagraphFont"/>
    <w:link w:val="Title"/>
    <w:rsid w:val="00D237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736"/>
    <w:pPr>
      <w:tabs>
        <w:tab w:val="left" w:pos="3600"/>
        <w:tab w:val="left" w:pos="3958"/>
      </w:tabs>
    </w:pPr>
  </w:style>
  <w:style w:type="paragraph" w:styleId="List">
    <w:name w:val="List"/>
    <w:basedOn w:val="BodyText"/>
    <w:next w:val="BodyText"/>
    <w:rsid w:val="00D23736"/>
    <w:pPr>
      <w:tabs>
        <w:tab w:val="left" w:pos="340"/>
      </w:tabs>
      <w:spacing w:before="60" w:after="60"/>
      <w:ind w:left="340" w:hanging="340"/>
    </w:pPr>
  </w:style>
  <w:style w:type="paragraph" w:customStyle="1" w:styleId="Note">
    <w:name w:val="Note"/>
    <w:basedOn w:val="BodyText"/>
    <w:rsid w:val="00D237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736"/>
    <w:pPr>
      <w:framePr w:wrap="auto" w:hAnchor="text" w:y="6049"/>
    </w:pPr>
    <w:rPr>
      <w:color w:val="000000"/>
      <w:sz w:val="40"/>
    </w:rPr>
  </w:style>
  <w:style w:type="paragraph" w:customStyle="1" w:styleId="TOCTitle">
    <w:name w:val="TOCTitle"/>
    <w:basedOn w:val="Heading1"/>
    <w:rsid w:val="00D23736"/>
    <w:pPr>
      <w:spacing w:after="240"/>
      <w:jc w:val="center"/>
      <w:outlineLvl w:val="9"/>
    </w:pPr>
    <w:rPr>
      <w:caps/>
    </w:rPr>
  </w:style>
  <w:style w:type="paragraph" w:customStyle="1" w:styleId="Version">
    <w:name w:val="Version"/>
    <w:rsid w:val="00D237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3736"/>
    <w:pPr>
      <w:numPr>
        <w:numId w:val="12"/>
      </w:numPr>
      <w:tabs>
        <w:tab w:val="clear" w:pos="680"/>
      </w:tabs>
    </w:pPr>
  </w:style>
  <w:style w:type="paragraph" w:styleId="Index1">
    <w:name w:val="index 1"/>
    <w:basedOn w:val="Normal"/>
    <w:next w:val="Normal"/>
    <w:semiHidden/>
    <w:rsid w:val="00D23736"/>
    <w:pPr>
      <w:keepNext w:val="0"/>
      <w:tabs>
        <w:tab w:val="right" w:pos="4176"/>
      </w:tabs>
      <w:ind w:left="198" w:hanging="198"/>
    </w:pPr>
    <w:rPr>
      <w:rFonts w:ascii="Garamond" w:hAnsi="Garamond"/>
    </w:rPr>
  </w:style>
  <w:style w:type="paragraph" w:styleId="IndexHeading">
    <w:name w:val="index heading"/>
    <w:basedOn w:val="Normal"/>
    <w:next w:val="Index1"/>
    <w:semiHidden/>
    <w:rsid w:val="00D23736"/>
    <w:pPr>
      <w:spacing w:before="120" w:after="120"/>
    </w:pPr>
    <w:rPr>
      <w:rFonts w:ascii="Arial" w:hAnsi="Arial"/>
      <w:b/>
      <w:color w:val="918585"/>
      <w:sz w:val="24"/>
    </w:rPr>
  </w:style>
  <w:style w:type="paragraph" w:styleId="Header">
    <w:name w:val="header"/>
    <w:basedOn w:val="Normal"/>
    <w:link w:val="HeaderChar"/>
    <w:rsid w:val="00D237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736"/>
    <w:rPr>
      <w:rFonts w:ascii="Times New Roman" w:eastAsia="Times New Roman" w:hAnsi="Times New Roman" w:cs="Times New Roman"/>
      <w:sz w:val="16"/>
      <w:szCs w:val="20"/>
      <w:lang w:val="en-GB" w:eastAsia="en-US"/>
    </w:rPr>
  </w:style>
  <w:style w:type="paragraph" w:customStyle="1" w:styleId="Chapter">
    <w:name w:val="Chapter"/>
    <w:basedOn w:val="Normal"/>
    <w:rsid w:val="00D23736"/>
    <w:pPr>
      <w:spacing w:before="240"/>
    </w:pPr>
    <w:rPr>
      <w:rFonts w:ascii="Times New Roman" w:hAnsi="Times New Roman"/>
      <w:smallCaps/>
      <w:spacing w:val="80"/>
      <w:sz w:val="28"/>
    </w:rPr>
  </w:style>
  <w:style w:type="paragraph" w:customStyle="1" w:styleId="InChapter">
    <w:name w:val="InChapter"/>
    <w:basedOn w:val="Heading3"/>
    <w:rsid w:val="00D23736"/>
    <w:pPr>
      <w:spacing w:after="240"/>
      <w:outlineLvl w:val="9"/>
    </w:pPr>
    <w:rPr>
      <w:noProof/>
    </w:rPr>
  </w:style>
  <w:style w:type="paragraph" w:styleId="Index2">
    <w:name w:val="index 2"/>
    <w:basedOn w:val="Normal"/>
    <w:next w:val="Normal"/>
    <w:semiHidden/>
    <w:rsid w:val="00D23736"/>
    <w:pPr>
      <w:tabs>
        <w:tab w:val="right" w:pos="4176"/>
      </w:tabs>
      <w:ind w:left="568" w:hanging="284"/>
    </w:pPr>
    <w:rPr>
      <w:rFonts w:ascii="Garamond" w:hAnsi="Garamond"/>
    </w:rPr>
  </w:style>
  <w:style w:type="paragraph" w:customStyle="1" w:styleId="Byline">
    <w:name w:val="Byline"/>
    <w:rsid w:val="00D237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736"/>
    <w:pPr>
      <w:tabs>
        <w:tab w:val="clear" w:pos="3600"/>
        <w:tab w:val="clear" w:pos="3958"/>
      </w:tabs>
      <w:jc w:val="right"/>
    </w:pPr>
  </w:style>
  <w:style w:type="paragraph" w:styleId="Caption">
    <w:name w:val="caption"/>
    <w:basedOn w:val="BodyText"/>
    <w:next w:val="Normal"/>
    <w:qFormat/>
    <w:rsid w:val="00D23736"/>
    <w:pPr>
      <w:framePr w:w="2268" w:hSpace="181" w:vSpace="181" w:wrap="around" w:vAnchor="text" w:hAnchor="page" w:x="1135" w:y="285" w:anchorLock="1"/>
    </w:pPr>
    <w:rPr>
      <w:i/>
    </w:rPr>
  </w:style>
  <w:style w:type="paragraph" w:customStyle="1" w:styleId="MiniTOCTitle">
    <w:name w:val="MiniTOCTitle"/>
    <w:basedOn w:val="Heading4"/>
    <w:rsid w:val="00D23736"/>
    <w:pPr>
      <w:spacing w:before="240"/>
      <w:outlineLvl w:val="9"/>
    </w:pPr>
    <w:rPr>
      <w:noProof/>
      <w:sz w:val="24"/>
    </w:rPr>
  </w:style>
  <w:style w:type="paragraph" w:customStyle="1" w:styleId="MiniTOCItem">
    <w:name w:val="MiniTOCItem"/>
    <w:basedOn w:val="ListBullet"/>
    <w:rsid w:val="00D23736"/>
    <w:pPr>
      <w:numPr>
        <w:numId w:val="0"/>
      </w:numPr>
      <w:tabs>
        <w:tab w:val="right" w:leader="dot" w:pos="6521"/>
      </w:tabs>
      <w:spacing w:before="0" w:after="0"/>
    </w:pPr>
  </w:style>
  <w:style w:type="paragraph" w:customStyle="1" w:styleId="TOFTitle">
    <w:name w:val="TOFTitle"/>
    <w:basedOn w:val="TOCTitle"/>
    <w:rsid w:val="00D23736"/>
  </w:style>
  <w:style w:type="paragraph" w:styleId="TableofFigures">
    <w:name w:val="table of figures"/>
    <w:basedOn w:val="Normal"/>
    <w:next w:val="Normal"/>
    <w:semiHidden/>
    <w:rsid w:val="00D23736"/>
    <w:pPr>
      <w:tabs>
        <w:tab w:val="right" w:leader="dot" w:pos="9072"/>
      </w:tabs>
      <w:ind w:left="970" w:hanging="403"/>
    </w:pPr>
    <w:rPr>
      <w:rFonts w:ascii="Times New Roman" w:hAnsi="Times New Roman"/>
      <w:b/>
    </w:rPr>
  </w:style>
  <w:style w:type="paragraph" w:styleId="ListNumber">
    <w:name w:val="List Number"/>
    <w:basedOn w:val="List"/>
    <w:rsid w:val="00D23736"/>
    <w:pPr>
      <w:numPr>
        <w:numId w:val="14"/>
      </w:numPr>
      <w:tabs>
        <w:tab w:val="clear" w:pos="340"/>
      </w:tabs>
    </w:pPr>
  </w:style>
  <w:style w:type="character" w:customStyle="1" w:styleId="WingdingSymbols">
    <w:name w:val="Wingding Symbols"/>
    <w:rsid w:val="00D23736"/>
    <w:rPr>
      <w:rFonts w:ascii="Wingdings" w:hAnsi="Wingdings"/>
    </w:rPr>
  </w:style>
  <w:style w:type="paragraph" w:customStyle="1" w:styleId="TableHeading">
    <w:name w:val="Table Heading"/>
    <w:basedOn w:val="HeadingBase"/>
    <w:rsid w:val="00D23736"/>
    <w:pPr>
      <w:keepLines/>
      <w:pBdr>
        <w:bottom w:val="single" w:sz="6" w:space="1" w:color="918585"/>
      </w:pBdr>
      <w:spacing w:before="240"/>
    </w:pPr>
  </w:style>
  <w:style w:type="character" w:customStyle="1" w:styleId="HotSpot">
    <w:name w:val="HotSpot"/>
    <w:rsid w:val="00D23736"/>
    <w:rPr>
      <w:color w:val="0033CC"/>
      <w:u w:val="none"/>
    </w:rPr>
  </w:style>
  <w:style w:type="paragraph" w:customStyle="1" w:styleId="BodyTextRight">
    <w:name w:val="Body Text Right"/>
    <w:basedOn w:val="BodyText"/>
    <w:rsid w:val="00D23736"/>
    <w:pPr>
      <w:spacing w:before="0" w:after="0"/>
      <w:jc w:val="right"/>
    </w:pPr>
  </w:style>
  <w:style w:type="paragraph" w:styleId="Index3">
    <w:name w:val="index 3"/>
    <w:basedOn w:val="ListNumber2"/>
    <w:next w:val="Normal"/>
    <w:semiHidden/>
    <w:rsid w:val="00D23736"/>
    <w:pPr>
      <w:numPr>
        <w:numId w:val="0"/>
      </w:numPr>
      <w:tabs>
        <w:tab w:val="right" w:leader="dot" w:pos="4176"/>
      </w:tabs>
    </w:pPr>
  </w:style>
  <w:style w:type="paragraph" w:styleId="ListNumber2">
    <w:name w:val="List Number 2"/>
    <w:basedOn w:val="List2"/>
    <w:rsid w:val="00D23736"/>
    <w:pPr>
      <w:numPr>
        <w:numId w:val="9"/>
      </w:numPr>
      <w:tabs>
        <w:tab w:val="clear" w:pos="1060"/>
      </w:tabs>
    </w:pPr>
  </w:style>
  <w:style w:type="paragraph" w:customStyle="1" w:styleId="MarginNote">
    <w:name w:val="Margin Note"/>
    <w:basedOn w:val="BodyText"/>
    <w:rsid w:val="00D237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7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7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3736"/>
    <w:rPr>
      <w:sz w:val="32"/>
    </w:rPr>
  </w:style>
  <w:style w:type="paragraph" w:customStyle="1" w:styleId="HeadingProcedure">
    <w:name w:val="Heading Procedure"/>
    <w:basedOn w:val="HeadingBase"/>
    <w:next w:val="Normal"/>
    <w:rsid w:val="00D23736"/>
    <w:pPr>
      <w:tabs>
        <w:tab w:val="left" w:pos="0"/>
      </w:tabs>
      <w:spacing w:before="120" w:after="60"/>
    </w:pPr>
    <w:rPr>
      <w:i/>
      <w:color w:val="918585"/>
      <w:sz w:val="22"/>
    </w:rPr>
  </w:style>
  <w:style w:type="paragraph" w:customStyle="1" w:styleId="TableBodyText">
    <w:name w:val="Table Body Text"/>
    <w:basedOn w:val="BodyText"/>
    <w:rsid w:val="00D23736"/>
    <w:pPr>
      <w:spacing w:before="60" w:after="60"/>
    </w:pPr>
  </w:style>
  <w:style w:type="paragraph" w:styleId="ListContinue">
    <w:name w:val="List Continue"/>
    <w:basedOn w:val="List"/>
    <w:rsid w:val="00D23736"/>
    <w:pPr>
      <w:ind w:firstLine="0"/>
    </w:pPr>
  </w:style>
  <w:style w:type="paragraph" w:customStyle="1" w:styleId="ListNote">
    <w:name w:val="List Note"/>
    <w:basedOn w:val="List"/>
    <w:rsid w:val="00D23736"/>
    <w:pPr>
      <w:pBdr>
        <w:top w:val="single" w:sz="6" w:space="2" w:color="918585"/>
        <w:bottom w:val="single" w:sz="6" w:space="2" w:color="918585"/>
      </w:pBdr>
      <w:tabs>
        <w:tab w:val="left" w:pos="1021"/>
      </w:tabs>
      <w:ind w:firstLine="0"/>
    </w:pPr>
  </w:style>
  <w:style w:type="paragraph" w:customStyle="1" w:styleId="Warning">
    <w:name w:val="Warning"/>
    <w:basedOn w:val="BodyText"/>
    <w:rsid w:val="00D23736"/>
    <w:pPr>
      <w:shd w:val="clear" w:color="auto" w:fill="D9D9D9"/>
      <w:tabs>
        <w:tab w:val="left" w:pos="992"/>
      </w:tabs>
      <w:ind w:left="119" w:right="119"/>
    </w:pPr>
    <w:rPr>
      <w:sz w:val="20"/>
    </w:rPr>
  </w:style>
  <w:style w:type="paragraph" w:customStyle="1" w:styleId="MarginIcons">
    <w:name w:val="Margin Icons"/>
    <w:basedOn w:val="BodyText"/>
    <w:rsid w:val="00D237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736"/>
    <w:rPr>
      <w:rFonts w:ascii="Courier New" w:hAnsi="Courier New"/>
    </w:rPr>
  </w:style>
  <w:style w:type="paragraph" w:customStyle="1" w:styleId="NoteBullet">
    <w:name w:val="Note Bullet"/>
    <w:basedOn w:val="Note"/>
    <w:rsid w:val="00D23736"/>
    <w:pPr>
      <w:tabs>
        <w:tab w:val="clear" w:pos="680"/>
      </w:tabs>
      <w:spacing w:before="60" w:after="60"/>
    </w:pPr>
  </w:style>
  <w:style w:type="paragraph" w:customStyle="1" w:styleId="SubHeading2">
    <w:name w:val="SubHeading2"/>
    <w:basedOn w:val="HeadingBase"/>
    <w:rsid w:val="00D23736"/>
    <w:pPr>
      <w:spacing w:before="240" w:after="60"/>
    </w:pPr>
    <w:rPr>
      <w:sz w:val="20"/>
    </w:rPr>
  </w:style>
  <w:style w:type="paragraph" w:customStyle="1" w:styleId="SubHeading1">
    <w:name w:val="SubHeading1"/>
    <w:basedOn w:val="HeadingBase"/>
    <w:rsid w:val="00D23736"/>
    <w:pPr>
      <w:spacing w:before="240" w:after="60"/>
    </w:pPr>
    <w:rPr>
      <w:color w:val="918585"/>
      <w:sz w:val="22"/>
    </w:rPr>
  </w:style>
  <w:style w:type="paragraph" w:customStyle="1" w:styleId="SideHeading">
    <w:name w:val="Side Heading"/>
    <w:basedOn w:val="HeadingBase"/>
    <w:rsid w:val="00D237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736"/>
    <w:pPr>
      <w:numPr>
        <w:numId w:val="10"/>
      </w:numPr>
    </w:pPr>
  </w:style>
  <w:style w:type="paragraph" w:styleId="PlainText">
    <w:name w:val="Plain Text"/>
    <w:basedOn w:val="Normal"/>
    <w:link w:val="PlainTextChar"/>
    <w:rsid w:val="00D23736"/>
    <w:rPr>
      <w:sz w:val="20"/>
    </w:rPr>
  </w:style>
  <w:style w:type="character" w:customStyle="1" w:styleId="PlainTextChar">
    <w:name w:val="Plain Text Char"/>
    <w:basedOn w:val="DefaultParagraphFont"/>
    <w:link w:val="PlainText"/>
    <w:rsid w:val="00D23736"/>
    <w:rPr>
      <w:rFonts w:ascii="Courier New" w:eastAsia="Times New Roman" w:hAnsi="Courier New" w:cs="Times New Roman"/>
      <w:sz w:val="20"/>
      <w:szCs w:val="20"/>
      <w:lang w:eastAsia="en-US"/>
    </w:rPr>
  </w:style>
  <w:style w:type="character" w:customStyle="1" w:styleId="MenuOption">
    <w:name w:val="Menu Option"/>
    <w:basedOn w:val="DefaultParagraphFont"/>
    <w:rsid w:val="00D23736"/>
    <w:rPr>
      <w:b/>
      <w:smallCaps/>
    </w:rPr>
  </w:style>
  <w:style w:type="paragraph" w:customStyle="1" w:styleId="TableListNumber">
    <w:name w:val="Table List Number"/>
    <w:basedOn w:val="ListNumber"/>
    <w:rsid w:val="00D23736"/>
    <w:pPr>
      <w:numPr>
        <w:numId w:val="0"/>
      </w:numPr>
    </w:pPr>
  </w:style>
  <w:style w:type="paragraph" w:styleId="TOC4">
    <w:name w:val="toc 4"/>
    <w:basedOn w:val="TOCBase"/>
    <w:next w:val="Normal"/>
    <w:semiHidden/>
    <w:rsid w:val="00D23736"/>
    <w:pPr>
      <w:tabs>
        <w:tab w:val="right" w:leader="dot" w:pos="9071"/>
      </w:tabs>
      <w:ind w:left="1701"/>
    </w:pPr>
  </w:style>
  <w:style w:type="paragraph" w:customStyle="1" w:styleId="ListAlpha">
    <w:name w:val="List Alpha"/>
    <w:basedOn w:val="List"/>
    <w:rsid w:val="00D23736"/>
    <w:pPr>
      <w:numPr>
        <w:numId w:val="8"/>
      </w:numPr>
    </w:pPr>
  </w:style>
  <w:style w:type="paragraph" w:customStyle="1" w:styleId="ListAlpha2">
    <w:name w:val="List Alpha 2"/>
    <w:basedOn w:val="List2"/>
    <w:rsid w:val="00D23736"/>
    <w:pPr>
      <w:numPr>
        <w:numId w:val="7"/>
      </w:numPr>
    </w:pPr>
  </w:style>
  <w:style w:type="paragraph" w:styleId="List2">
    <w:name w:val="List 2"/>
    <w:basedOn w:val="BodyText"/>
    <w:rsid w:val="00D23736"/>
    <w:pPr>
      <w:tabs>
        <w:tab w:val="left" w:pos="680"/>
      </w:tabs>
      <w:spacing w:before="60" w:after="60"/>
      <w:ind w:left="680" w:hanging="340"/>
    </w:pPr>
  </w:style>
  <w:style w:type="paragraph" w:styleId="List3">
    <w:name w:val="List 3"/>
    <w:basedOn w:val="BodyText"/>
    <w:rsid w:val="00D23736"/>
    <w:pPr>
      <w:tabs>
        <w:tab w:val="left" w:pos="1021"/>
      </w:tabs>
      <w:spacing w:before="60" w:after="60"/>
      <w:ind w:left="1020" w:hanging="340"/>
    </w:pPr>
  </w:style>
  <w:style w:type="paragraph" w:styleId="List4">
    <w:name w:val="List 4"/>
    <w:basedOn w:val="BodyText"/>
    <w:rsid w:val="00D23736"/>
    <w:pPr>
      <w:tabs>
        <w:tab w:val="left" w:pos="1361"/>
      </w:tabs>
      <w:spacing w:before="60" w:after="60"/>
      <w:ind w:left="1361" w:hanging="340"/>
    </w:pPr>
  </w:style>
  <w:style w:type="paragraph" w:styleId="List5">
    <w:name w:val="List 5"/>
    <w:basedOn w:val="BodyText"/>
    <w:rsid w:val="00D23736"/>
    <w:pPr>
      <w:tabs>
        <w:tab w:val="left" w:pos="1701"/>
      </w:tabs>
      <w:spacing w:before="60" w:after="60"/>
      <w:ind w:left="1701" w:hanging="340"/>
    </w:pPr>
  </w:style>
  <w:style w:type="paragraph" w:styleId="ListBullet3">
    <w:name w:val="List Bullet 3"/>
    <w:basedOn w:val="List3"/>
    <w:rsid w:val="00D23736"/>
    <w:pPr>
      <w:numPr>
        <w:numId w:val="13"/>
      </w:numPr>
      <w:tabs>
        <w:tab w:val="clear" w:pos="1021"/>
      </w:tabs>
      <w:ind w:left="1037" w:hanging="357"/>
    </w:pPr>
  </w:style>
  <w:style w:type="paragraph" w:styleId="ListBullet4">
    <w:name w:val="List Bullet 4"/>
    <w:basedOn w:val="List4"/>
    <w:rsid w:val="00D23736"/>
    <w:pPr>
      <w:numPr>
        <w:numId w:val="2"/>
      </w:numPr>
      <w:tabs>
        <w:tab w:val="clear" w:pos="1361"/>
      </w:tabs>
    </w:pPr>
  </w:style>
  <w:style w:type="paragraph" w:styleId="ListBullet5">
    <w:name w:val="List Bullet 5"/>
    <w:basedOn w:val="List5"/>
    <w:rsid w:val="00D23736"/>
    <w:pPr>
      <w:numPr>
        <w:numId w:val="3"/>
      </w:numPr>
    </w:pPr>
  </w:style>
  <w:style w:type="paragraph" w:styleId="ListContinue2">
    <w:name w:val="List Continue 2"/>
    <w:basedOn w:val="List2"/>
    <w:rsid w:val="00D23736"/>
    <w:pPr>
      <w:ind w:firstLine="0"/>
    </w:pPr>
  </w:style>
  <w:style w:type="paragraph" w:styleId="ListContinue3">
    <w:name w:val="List Continue 3"/>
    <w:basedOn w:val="List3"/>
    <w:rsid w:val="00D23736"/>
    <w:pPr>
      <w:ind w:left="1021" w:firstLine="0"/>
    </w:pPr>
  </w:style>
  <w:style w:type="paragraph" w:styleId="ListContinue4">
    <w:name w:val="List Continue 4"/>
    <w:basedOn w:val="List4"/>
    <w:rsid w:val="00D23736"/>
    <w:pPr>
      <w:ind w:firstLine="0"/>
    </w:pPr>
  </w:style>
  <w:style w:type="paragraph" w:styleId="ListContinue5">
    <w:name w:val="List Continue 5"/>
    <w:basedOn w:val="List5"/>
    <w:rsid w:val="00D23736"/>
    <w:pPr>
      <w:ind w:firstLine="0"/>
    </w:pPr>
  </w:style>
  <w:style w:type="paragraph" w:styleId="ListNumber3">
    <w:name w:val="List Number 3"/>
    <w:basedOn w:val="List3"/>
    <w:rsid w:val="00D23736"/>
    <w:pPr>
      <w:numPr>
        <w:numId w:val="4"/>
      </w:numPr>
    </w:pPr>
  </w:style>
  <w:style w:type="paragraph" w:styleId="ListNumber4">
    <w:name w:val="List Number 4"/>
    <w:basedOn w:val="List4"/>
    <w:rsid w:val="00D23736"/>
    <w:pPr>
      <w:numPr>
        <w:numId w:val="5"/>
      </w:numPr>
    </w:pPr>
  </w:style>
  <w:style w:type="paragraph" w:styleId="ListNumber5">
    <w:name w:val="List Number 5"/>
    <w:basedOn w:val="List5"/>
    <w:rsid w:val="00D23736"/>
    <w:pPr>
      <w:numPr>
        <w:numId w:val="6"/>
      </w:numPr>
    </w:pPr>
  </w:style>
  <w:style w:type="paragraph" w:styleId="BlockText">
    <w:name w:val="Block Text"/>
    <w:basedOn w:val="Normal"/>
    <w:rsid w:val="00D23736"/>
    <w:pPr>
      <w:spacing w:after="120"/>
      <w:ind w:left="1440" w:right="1440"/>
    </w:pPr>
  </w:style>
  <w:style w:type="character" w:customStyle="1" w:styleId="Subscript">
    <w:name w:val="Subscript"/>
    <w:basedOn w:val="DefaultParagraphFont"/>
    <w:rsid w:val="00D23736"/>
    <w:rPr>
      <w:sz w:val="16"/>
      <w:vertAlign w:val="subscript"/>
    </w:rPr>
  </w:style>
  <w:style w:type="character" w:customStyle="1" w:styleId="Superscript">
    <w:name w:val="Superscript"/>
    <w:basedOn w:val="DefaultParagraphFont"/>
    <w:rsid w:val="00D23736"/>
    <w:rPr>
      <w:sz w:val="16"/>
      <w:vertAlign w:val="superscript"/>
    </w:rPr>
  </w:style>
  <w:style w:type="character" w:customStyle="1" w:styleId="Symbols">
    <w:name w:val="Symbols"/>
    <w:basedOn w:val="DefaultParagraphFont"/>
    <w:rsid w:val="00D23736"/>
    <w:rPr>
      <w:rFonts w:ascii="Symbol" w:hAnsi="Symbol"/>
    </w:rPr>
  </w:style>
  <w:style w:type="character" w:customStyle="1" w:styleId="MenuOptions">
    <w:name w:val="Menu Options"/>
    <w:basedOn w:val="DefaultParagraphFont"/>
    <w:rsid w:val="00D23736"/>
    <w:rPr>
      <w:rFonts w:ascii="Arial Narrow" w:hAnsi="Arial Narrow"/>
      <w:smallCaps/>
    </w:rPr>
  </w:style>
  <w:style w:type="character" w:customStyle="1" w:styleId="Buttons">
    <w:name w:val="Buttons"/>
    <w:basedOn w:val="DefaultParagraphFont"/>
    <w:rsid w:val="00D23736"/>
    <w:rPr>
      <w:b/>
    </w:rPr>
  </w:style>
  <w:style w:type="character" w:customStyle="1" w:styleId="Underlined">
    <w:name w:val="Underlined"/>
    <w:basedOn w:val="DefaultParagraphFont"/>
    <w:rsid w:val="00D23736"/>
    <w:rPr>
      <w:u w:val="single"/>
    </w:rPr>
  </w:style>
  <w:style w:type="paragraph" w:customStyle="1" w:styleId="TableBodyTextRight">
    <w:name w:val="Table Body Text Right"/>
    <w:basedOn w:val="TableBodyText"/>
    <w:rsid w:val="00D23736"/>
    <w:pPr>
      <w:widowControl w:val="0"/>
      <w:autoSpaceDE w:val="0"/>
      <w:autoSpaceDN w:val="0"/>
      <w:adjustRightInd w:val="0"/>
      <w:jc w:val="right"/>
    </w:pPr>
    <w:rPr>
      <w:rFonts w:cs="Arial"/>
      <w:szCs w:val="18"/>
    </w:rPr>
  </w:style>
  <w:style w:type="paragraph" w:customStyle="1" w:styleId="CopyrightText">
    <w:name w:val="Copyright Text"/>
    <w:basedOn w:val="BodyText"/>
    <w:rsid w:val="00D23736"/>
    <w:rPr>
      <w:sz w:val="18"/>
    </w:rPr>
  </w:style>
  <w:style w:type="paragraph" w:customStyle="1" w:styleId="BodySmallRight">
    <w:name w:val="Body Small Right"/>
    <w:basedOn w:val="BodyTextRight"/>
    <w:rsid w:val="00D23736"/>
    <w:rPr>
      <w:sz w:val="18"/>
      <w:szCs w:val="18"/>
    </w:rPr>
  </w:style>
  <w:style w:type="paragraph" w:customStyle="1" w:styleId="MarginEdition">
    <w:name w:val="Margin Edition"/>
    <w:basedOn w:val="MarginNote"/>
    <w:rsid w:val="00D23736"/>
    <w:pPr>
      <w:spacing w:before="0" w:after="0"/>
    </w:pPr>
    <w:rPr>
      <w:rFonts w:ascii="Times New Roman" w:hAnsi="Times New Roman"/>
      <w:color w:val="999999"/>
    </w:rPr>
  </w:style>
  <w:style w:type="paragraph" w:customStyle="1" w:styleId="Spacer">
    <w:name w:val="Spacer"/>
    <w:basedOn w:val="Normal"/>
    <w:rsid w:val="00D23736"/>
    <w:rPr>
      <w:sz w:val="2"/>
      <w:szCs w:val="2"/>
    </w:rPr>
  </w:style>
  <w:style w:type="character" w:customStyle="1" w:styleId="Small">
    <w:name w:val="Small"/>
    <w:basedOn w:val="DefaultParagraphFont"/>
    <w:rsid w:val="00D23736"/>
    <w:rPr>
      <w:sz w:val="16"/>
    </w:rPr>
  </w:style>
  <w:style w:type="paragraph" w:customStyle="1" w:styleId="WideTable">
    <w:name w:val="Wide Table"/>
    <w:basedOn w:val="Normal"/>
    <w:rsid w:val="00D23736"/>
    <w:pPr>
      <w:ind w:left="-1418"/>
    </w:pPr>
    <w:rPr>
      <w:sz w:val="2"/>
      <w:szCs w:val="2"/>
    </w:rPr>
  </w:style>
  <w:style w:type="character" w:styleId="PageNumber">
    <w:name w:val="page number"/>
    <w:basedOn w:val="DefaultParagraphFont"/>
    <w:rsid w:val="00D23736"/>
  </w:style>
  <w:style w:type="paragraph" w:styleId="Quote">
    <w:name w:val="Quote"/>
    <w:basedOn w:val="Heading1"/>
    <w:link w:val="QuoteChar"/>
    <w:qFormat/>
    <w:rsid w:val="00D23736"/>
    <w:rPr>
      <w:b w:val="0"/>
      <w:sz w:val="72"/>
      <w:szCs w:val="72"/>
      <w:lang w:val="en-NZ"/>
    </w:rPr>
  </w:style>
  <w:style w:type="character" w:customStyle="1" w:styleId="QuoteChar">
    <w:name w:val="Quote Char"/>
    <w:basedOn w:val="DefaultParagraphFont"/>
    <w:link w:val="Quote"/>
    <w:rsid w:val="00D237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736"/>
    <w:pPr>
      <w:pageBreakBefore/>
    </w:pPr>
  </w:style>
  <w:style w:type="paragraph" w:customStyle="1" w:styleId="Border">
    <w:name w:val="Border"/>
    <w:basedOn w:val="Normal"/>
    <w:qFormat/>
    <w:rsid w:val="00D237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736"/>
    <w:rPr>
      <w:b/>
      <w:bCs/>
      <w:i/>
      <w:iCs/>
      <w:color w:val="auto"/>
    </w:rPr>
  </w:style>
  <w:style w:type="paragraph" w:styleId="IntenseQuote">
    <w:name w:val="Intense Quote"/>
    <w:basedOn w:val="Normal"/>
    <w:next w:val="Normal"/>
    <w:link w:val="IntenseQuoteChar"/>
    <w:uiPriority w:val="30"/>
    <w:qFormat/>
    <w:rsid w:val="00D237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7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3736"/>
    <w:rPr>
      <w:smallCaps/>
      <w:color w:val="auto"/>
      <w:u w:val="single"/>
    </w:rPr>
  </w:style>
  <w:style w:type="character" w:styleId="IntenseReference">
    <w:name w:val="Intense Reference"/>
    <w:basedOn w:val="DefaultParagraphFont"/>
    <w:uiPriority w:val="32"/>
    <w:qFormat/>
    <w:rsid w:val="00D23736"/>
    <w:rPr>
      <w:b/>
      <w:bCs/>
      <w:smallCaps/>
      <w:color w:val="auto"/>
      <w:spacing w:val="5"/>
      <w:u w:val="single"/>
    </w:rPr>
  </w:style>
  <w:style w:type="paragraph" w:customStyle="1" w:styleId="2ColumnHeading">
    <w:name w:val="2Column Heading"/>
    <w:basedOn w:val="BodyText"/>
    <w:qFormat/>
    <w:rsid w:val="00D23736"/>
    <w:pPr>
      <w:spacing w:after="60"/>
      <w:ind w:left="-2268"/>
    </w:pPr>
    <w:rPr>
      <w:b/>
    </w:rPr>
  </w:style>
  <w:style w:type="paragraph" w:customStyle="1" w:styleId="Heading1TOC">
    <w:name w:val="Heading1 TOC"/>
    <w:basedOn w:val="Normal"/>
    <w:qFormat/>
    <w:rsid w:val="00D23736"/>
    <w:pPr>
      <w:spacing w:before="240" w:after="120"/>
    </w:pPr>
    <w:rPr>
      <w:rFonts w:ascii="Times New Roman" w:hAnsi="Times New Roman"/>
      <w:b/>
      <w:sz w:val="32"/>
    </w:rPr>
  </w:style>
  <w:style w:type="paragraph" w:customStyle="1" w:styleId="Heading2TOC">
    <w:name w:val="Heading2 TOC"/>
    <w:basedOn w:val="Normal"/>
    <w:qFormat/>
    <w:rsid w:val="00D23736"/>
    <w:pPr>
      <w:spacing w:before="240" w:after="60"/>
    </w:pPr>
    <w:rPr>
      <w:rFonts w:ascii="Times New Roman" w:hAnsi="Times New Roman"/>
      <w:b/>
      <w:sz w:val="28"/>
    </w:rPr>
  </w:style>
  <w:style w:type="character" w:customStyle="1" w:styleId="Underline">
    <w:name w:val="Underline"/>
    <w:basedOn w:val="DefaultParagraphFont"/>
    <w:qFormat/>
    <w:rsid w:val="00D23736"/>
    <w:rPr>
      <w:u w:val="single"/>
    </w:rPr>
  </w:style>
  <w:style w:type="character" w:customStyle="1" w:styleId="BoldandItalics">
    <w:name w:val="Bold and Italics"/>
    <w:qFormat/>
    <w:rsid w:val="00D23736"/>
    <w:rPr>
      <w:b/>
      <w:i/>
      <w:u w:val="none"/>
    </w:rPr>
  </w:style>
  <w:style w:type="paragraph" w:styleId="BalloonText">
    <w:name w:val="Balloon Text"/>
    <w:basedOn w:val="Normal"/>
    <w:link w:val="BalloonTextChar"/>
    <w:rsid w:val="00D23736"/>
    <w:rPr>
      <w:rFonts w:ascii="Tahoma" w:hAnsi="Tahoma" w:cs="Tahoma"/>
      <w:sz w:val="16"/>
      <w:szCs w:val="16"/>
    </w:rPr>
  </w:style>
  <w:style w:type="character" w:customStyle="1" w:styleId="BalloonTextChar">
    <w:name w:val="Balloon Text Char"/>
    <w:basedOn w:val="DefaultParagraphFont"/>
    <w:link w:val="BalloonText"/>
    <w:rsid w:val="00D237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37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37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3736"/>
    <w:rPr>
      <w:b/>
      <w:color w:val="660033"/>
      <w:spacing w:val="0"/>
    </w:rPr>
  </w:style>
  <w:style w:type="paragraph" w:customStyle="1" w:styleId="Nameditemlist">
    <w:name w:val="Named item list"/>
    <w:basedOn w:val="BodyText"/>
    <w:qFormat/>
    <w:rsid w:val="00D23736"/>
    <w:pPr>
      <w:tabs>
        <w:tab w:val="left" w:pos="2835"/>
      </w:tabs>
      <w:ind w:left="2835" w:hanging="2835"/>
    </w:pPr>
  </w:style>
  <w:style w:type="paragraph" w:customStyle="1" w:styleId="BodyTextnopadding">
    <w:name w:val="Body Text no padding"/>
    <w:basedOn w:val="BodyText"/>
    <w:qFormat/>
    <w:rsid w:val="00D23736"/>
    <w:pPr>
      <w:spacing w:before="0" w:after="0"/>
    </w:pPr>
  </w:style>
  <w:style w:type="paragraph" w:customStyle="1" w:styleId="BodyTextBold">
    <w:name w:val="Body Text Bold"/>
    <w:basedOn w:val="BodyText"/>
    <w:qFormat/>
    <w:rsid w:val="00D23736"/>
    <w:rPr>
      <w:b/>
    </w:rPr>
  </w:style>
  <w:style w:type="character" w:styleId="Hyperlink">
    <w:name w:val="Hyperlink"/>
    <w:basedOn w:val="DefaultParagraphFont"/>
    <w:uiPriority w:val="99"/>
    <w:unhideWhenUsed/>
    <w:rsid w:val="00211F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3413</Characters>
  <Application>Microsoft Office Word</Application>
  <DocSecurity>0</DocSecurity>
  <Lines>110</Lines>
  <Paragraphs>70</Paragraphs>
  <ScaleCrop>false</ScaleCrop>
  <Company>Author-it Software Corporation Ltd.</Company>
  <LinksUpToDate>false</LinksUpToDate>
  <CharactersWithSpaces>3889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CUADES523 Design virtual and hybrid events</dc:title>
  <dc:subject>Approved</dc:subject>
  <dc:creator>PwC’s Skills for Australia</dc:creator>
  <cp:keywords>Release: 1</cp:keywords>
  <dc:description>Review Date: 12 April 2008</dc:description>
  <cp:lastModifiedBy>HSD_TPCMSd.prod</cp:lastModifiedBy>
  <cp:revision>3</cp:revision>
  <dcterms:created xsi:type="dcterms:W3CDTF">2022-10-19T12:32:00Z</dcterms:created>
  <dcterms:modified xsi:type="dcterms:W3CDTF">2022-10-19T12:32:00Z</dcterms:modified>
</cp:coreProperties>
</file>