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3217E" w:rsidP="0063217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CUADES501 Design events</w:t>
      </w:r>
      <w:r>
        <w:fldChar w:fldCharType="end"/>
      </w:r>
    </w:p>
    <w:p w:rsidR="0063217E" w:rsidP="0063217E">
      <w:pPr>
        <w:pStyle w:val="Version"/>
        <w:sectPr w:rsidSect="005A787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5A7870" w:rsidP="005A7870">
      <w:pPr>
        <w:pStyle w:val="SuperHeading"/>
      </w:pPr>
      <w:r w:rsidRPr="005A7870">
        <w:t>CUADES501 Design events</w:t>
      </w:r>
    </w:p>
    <w:p w:rsidR="00000000" w:rsidRPr="005A7870" w:rsidP="005A7870">
      <w:pPr>
        <w:pStyle w:val="Heading1"/>
      </w:pPr>
      <w:bookmarkStart w:id="1" w:name="O_805032"/>
      <w:bookmarkEnd w:id="1"/>
      <w:r w:rsidRPr="005A7870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5A787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7870" w:rsidP="005A7870">
            <w:pPr>
              <w:pStyle w:val="BodyText"/>
            </w:pPr>
            <w:r w:rsidRPr="005A7870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7870">
            <w:pPr>
              <w:pStyle w:val="BodyText"/>
              <w:rPr>
                <w:lang w:val="en-NZ"/>
              </w:rPr>
            </w:pPr>
            <w:r w:rsidRPr="005A7870">
              <w:rPr>
                <w:rStyle w:val="SpecialBold"/>
              </w:rPr>
              <w:t>Comments</w:t>
            </w:r>
          </w:p>
        </w:tc>
      </w:tr>
      <w:tr w:rsidTr="005A787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7870">
            <w:pPr>
              <w:pStyle w:val="BodyText"/>
              <w:rPr>
                <w:lang w:val="en-NZ"/>
              </w:rPr>
            </w:pPr>
            <w:r w:rsidRPr="005A7870">
              <w:t>Release 2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7870">
            <w:pPr>
              <w:pStyle w:val="BodyText"/>
              <w:rPr>
                <w:lang w:val="en-NZ"/>
              </w:rPr>
            </w:pPr>
            <w:r w:rsidRPr="005A7870">
              <w:t>This version released with CUA Creative Arts and Culture Training Package version 2.0. Updated assessment conditions section. Updated modification history section to reflect changed name of training package.</w:t>
            </w:r>
          </w:p>
        </w:tc>
      </w:tr>
      <w:tr w:rsidTr="005A787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7870">
            <w:pPr>
              <w:pStyle w:val="BodyText"/>
              <w:rPr>
                <w:lang w:val="en-NZ"/>
              </w:rPr>
            </w:pPr>
            <w:r w:rsidRPr="005A7870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7870" w:rsidP="005A7870">
            <w:pPr>
              <w:pStyle w:val="BodyText"/>
            </w:pPr>
            <w:r w:rsidRPr="005A7870">
              <w:t>This vers</w:t>
            </w:r>
            <w:r w:rsidRPr="005A7870">
              <w:t>ion first released with CUA Creative Arts and Culture Training Package version 1.0.</w:t>
            </w:r>
          </w:p>
        </w:tc>
      </w:tr>
    </w:tbl>
    <w:p w:rsidR="00000000" w:rsidRPr="005A7870" w:rsidP="005A7870">
      <w:pPr>
        <w:pStyle w:val="BodyText"/>
      </w:pPr>
    </w:p>
    <w:p w:rsidR="00000000" w:rsidRPr="005A7870" w:rsidP="005A7870">
      <w:pPr>
        <w:pStyle w:val="AllowPageBreak"/>
      </w:pPr>
    </w:p>
    <w:p w:rsidR="00000000" w:rsidRPr="005A7870" w:rsidP="005A7870">
      <w:pPr>
        <w:pStyle w:val="Heading1"/>
      </w:pPr>
      <w:bookmarkStart w:id="2" w:name="O_805031"/>
      <w:bookmarkEnd w:id="2"/>
      <w:r w:rsidRPr="005A7870">
        <w:t>Application</w:t>
      </w:r>
    </w:p>
    <w:p w:rsidR="00000000" w:rsidRPr="005A7870" w:rsidP="0063217E">
      <w:pPr>
        <w:pStyle w:val="BodyText"/>
      </w:pPr>
      <w:r w:rsidRPr="005A7870">
        <w:t xml:space="preserve">This unit describes the performance outcomes, skills and knowledge required to design events that are held indoors in established venues, as </w:t>
      </w:r>
      <w:r w:rsidRPr="005A7870">
        <w:t>well as those staged outdoors in locations with little or no infrastructure and amenities.</w:t>
      </w:r>
    </w:p>
    <w:p w:rsidR="00000000" w:rsidRPr="005A7870" w:rsidP="0063217E">
      <w:pPr>
        <w:pStyle w:val="BodyText"/>
      </w:pPr>
      <w:r w:rsidRPr="005A7870">
        <w:t>Individuals who apply these skills are expected to display a high level of initiative, judgement and responsibility as they negotiate creative solutions to design b</w:t>
      </w:r>
      <w:r w:rsidRPr="005A7870">
        <w:t>riefs with commissioning organisations and other members of design teams.</w:t>
      </w:r>
    </w:p>
    <w:p w:rsidR="00000000" w:rsidRPr="005A7870" w:rsidP="0063217E">
      <w:pPr>
        <w:pStyle w:val="BodyText"/>
      </w:pPr>
      <w:r w:rsidRPr="005A7870">
        <w:t>No licensing, legislative or certification requirements apply to this unit at the time of publication.</w:t>
      </w:r>
    </w:p>
    <w:p w:rsidR="00000000" w:rsidRPr="005A7870" w:rsidP="005A7870">
      <w:pPr>
        <w:pStyle w:val="Heading1"/>
      </w:pPr>
      <w:bookmarkStart w:id="3" w:name="O_805030"/>
      <w:bookmarkEnd w:id="3"/>
      <w:r w:rsidRPr="005A7870">
        <w:t>Unit Sector</w:t>
      </w:r>
    </w:p>
    <w:p w:rsidR="00000000" w:rsidRPr="005A7870" w:rsidP="0063217E">
      <w:pPr>
        <w:pStyle w:val="BodyText"/>
      </w:pPr>
      <w:r w:rsidRPr="005A7870">
        <w:t>Design</w:t>
      </w:r>
    </w:p>
    <w:p w:rsidR="00000000" w:rsidRPr="005A7870" w:rsidP="005A7870">
      <w:pPr>
        <w:pStyle w:val="Heading1"/>
      </w:pPr>
      <w:bookmarkStart w:id="4" w:name="O_805029"/>
      <w:bookmarkEnd w:id="4"/>
      <w:r w:rsidRPr="005A7870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0"/>
        <w:gridCol w:w="6596"/>
      </w:tblGrid>
      <w:tr w:rsidTr="005A787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7870" w:rsidP="005A7870">
            <w:pPr>
              <w:pStyle w:val="BodyText"/>
            </w:pPr>
            <w:r w:rsidRPr="005A7870">
              <w:rPr>
                <w:rStyle w:val="SpecialBold"/>
              </w:rPr>
              <w:t>Elements</w:t>
            </w:r>
          </w:p>
          <w:p w:rsidR="00000000" w:rsidRPr="005A7870" w:rsidP="005A7870">
            <w:pPr>
              <w:pStyle w:val="BodyText"/>
            </w:pPr>
            <w:r w:rsidRPr="005A7870">
              <w:rPr>
                <w:rStyle w:val="Emphasis"/>
              </w:rPr>
              <w:t>Elements describe the essential outcomes.</w:t>
            </w:r>
          </w:p>
        </w:tc>
        <w:tc>
          <w:tcPr>
            <w:tcW w:w="65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7870" w:rsidP="005A7870">
            <w:pPr>
              <w:pStyle w:val="BodyText"/>
            </w:pPr>
            <w:r w:rsidRPr="005A7870">
              <w:rPr>
                <w:rStyle w:val="SpecialBold"/>
              </w:rPr>
              <w:t>Performance Criteria</w:t>
            </w:r>
          </w:p>
          <w:p w:rsidR="00000000" w:rsidP="005A7870">
            <w:pPr>
              <w:pStyle w:val="BodyText"/>
              <w:rPr>
                <w:lang w:val="en-NZ"/>
              </w:rPr>
            </w:pPr>
            <w:r w:rsidRPr="005A7870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5A787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7870">
            <w:pPr>
              <w:pStyle w:val="BodyText"/>
              <w:rPr>
                <w:lang w:val="en-NZ"/>
              </w:rPr>
            </w:pPr>
            <w:r w:rsidRPr="005A7870">
              <w:t>1. Interpret event information</w:t>
            </w:r>
          </w:p>
        </w:tc>
        <w:tc>
          <w:tcPr>
            <w:tcW w:w="65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7870" w:rsidP="005A7870">
            <w:pPr>
              <w:pStyle w:val="BodyText"/>
            </w:pPr>
            <w:r w:rsidRPr="005A7870">
              <w:t>1.1 Analyse event info</w:t>
            </w:r>
            <w:r w:rsidRPr="005A7870">
              <w:t>rmation to determine scope, objectives and design requirements</w:t>
            </w:r>
          </w:p>
          <w:p w:rsidR="00000000" w:rsidRPr="005A7870" w:rsidP="005A7870">
            <w:pPr>
              <w:pStyle w:val="BodyText"/>
            </w:pPr>
            <w:r w:rsidRPr="005A7870">
              <w:t xml:space="preserve">1.2 Participate in preliminary concept meetings with relevant </w:t>
            </w:r>
            <w:r w:rsidRPr="005A7870">
              <w:t>personnel to discuss requirements</w:t>
            </w:r>
          </w:p>
          <w:p w:rsidR="00000000" w:rsidRPr="005A7870" w:rsidP="005A7870">
            <w:pPr>
              <w:pStyle w:val="BodyText"/>
            </w:pPr>
            <w:r w:rsidRPr="005A7870">
              <w:t>1.3 Identify environmental and social issues and other factors that may affect the design of even</w:t>
            </w:r>
            <w:r w:rsidRPr="005A7870">
              <w:t>ts</w:t>
            </w:r>
          </w:p>
          <w:p w:rsidR="00000000" w:rsidRPr="005A7870" w:rsidP="005A7870">
            <w:pPr>
              <w:pStyle w:val="BodyText"/>
            </w:pPr>
            <w:r w:rsidRPr="005A7870">
              <w:t>1.4 Discuss and agree on the designer’s role in relation to overall staging of events</w:t>
            </w:r>
          </w:p>
          <w:p w:rsidR="00000000" w:rsidP="005A7870">
            <w:pPr>
              <w:pStyle w:val="BodyText"/>
              <w:rPr>
                <w:lang w:val="en-NZ"/>
              </w:rPr>
            </w:pPr>
            <w:r w:rsidRPr="005A7870">
              <w:t>1.5 Explain to key personnel the processes of design as it affects them</w:t>
            </w:r>
          </w:p>
        </w:tc>
      </w:tr>
      <w:tr w:rsidTr="005A787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7870">
            <w:pPr>
              <w:pStyle w:val="BodyText"/>
              <w:rPr>
                <w:lang w:val="en-NZ"/>
              </w:rPr>
            </w:pPr>
            <w:r w:rsidRPr="005A7870">
              <w:t>2. Conduct and evaluate research</w:t>
            </w:r>
          </w:p>
        </w:tc>
        <w:tc>
          <w:tcPr>
            <w:tcW w:w="65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7870" w:rsidP="005A7870">
            <w:pPr>
              <w:pStyle w:val="BodyText"/>
            </w:pPr>
            <w:r w:rsidRPr="005A7870">
              <w:t>2.1 Identify and source references that may inform the design</w:t>
            </w:r>
            <w:r w:rsidRPr="005A7870">
              <w:t xml:space="preserve"> process</w:t>
            </w:r>
          </w:p>
          <w:p w:rsidR="00000000" w:rsidRPr="005A7870" w:rsidP="005A7870">
            <w:pPr>
              <w:pStyle w:val="BodyText"/>
            </w:pPr>
            <w:r w:rsidRPr="005A7870">
              <w:t>2.2 Assess venues and outdoor sites and critically analyse sources and references for the design projects</w:t>
            </w:r>
          </w:p>
          <w:p w:rsidR="00000000" w:rsidRPr="005A7870" w:rsidP="005A7870">
            <w:pPr>
              <w:pStyle w:val="BodyText"/>
            </w:pPr>
            <w:r w:rsidRPr="005A7870">
              <w:t>2.3 Take account of the impact and potential of new and emerging technologies to inform the design</w:t>
            </w:r>
          </w:p>
          <w:p w:rsidR="00000000" w:rsidP="005A7870">
            <w:pPr>
              <w:pStyle w:val="BodyText"/>
              <w:rPr>
                <w:lang w:val="en-NZ"/>
              </w:rPr>
            </w:pPr>
            <w:r w:rsidRPr="005A7870">
              <w:t>2.4 Collect, collate and adapt materials t</w:t>
            </w:r>
            <w:r w:rsidRPr="005A7870">
              <w:t>o develop initial design concepts</w:t>
            </w:r>
          </w:p>
        </w:tc>
      </w:tr>
      <w:tr w:rsidTr="005A787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7870">
            <w:pPr>
              <w:pStyle w:val="BodyText"/>
              <w:rPr>
                <w:lang w:val="en-NZ"/>
              </w:rPr>
            </w:pPr>
            <w:r w:rsidRPr="005A7870">
              <w:t>3. Generate and assess ideas</w:t>
            </w:r>
          </w:p>
        </w:tc>
        <w:tc>
          <w:tcPr>
            <w:tcW w:w="65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7870" w:rsidP="005A7870">
            <w:pPr>
              <w:pStyle w:val="BodyText"/>
            </w:pPr>
            <w:r w:rsidRPr="005A7870">
              <w:t>3.1 Generate a range of ideas for designs that respond to briefs and provide creative and technical solutions to event issues</w:t>
            </w:r>
          </w:p>
          <w:p w:rsidR="00000000" w:rsidRPr="005A7870" w:rsidP="005A7870">
            <w:pPr>
              <w:pStyle w:val="BodyText"/>
            </w:pPr>
            <w:r w:rsidRPr="005A7870">
              <w:t>3.2 Collaborate with relevant personnel to maximise contribution of ideas to initial concepts</w:t>
            </w:r>
          </w:p>
          <w:p w:rsidR="00000000" w:rsidP="005A7870">
            <w:pPr>
              <w:pStyle w:val="BodyText"/>
              <w:rPr>
                <w:lang w:val="en-NZ"/>
              </w:rPr>
            </w:pPr>
            <w:r w:rsidRPr="005A7870">
              <w:t>3.3 Continue to evaluate ideas about cost and time implications, technical feasibility, and suitability to meet briefs</w:t>
            </w:r>
          </w:p>
        </w:tc>
      </w:tr>
      <w:tr w:rsidTr="005A787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7870">
            <w:pPr>
              <w:pStyle w:val="BodyText"/>
              <w:rPr>
                <w:lang w:val="en-NZ"/>
              </w:rPr>
            </w:pPr>
            <w:r w:rsidRPr="005A7870">
              <w:t>4. Develop and document designs</w:t>
            </w:r>
          </w:p>
        </w:tc>
        <w:tc>
          <w:tcPr>
            <w:tcW w:w="65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7870" w:rsidP="005A7870">
            <w:pPr>
              <w:pStyle w:val="BodyText"/>
            </w:pPr>
            <w:r w:rsidRPr="005A7870">
              <w:t>4.1 Contin</w:t>
            </w:r>
            <w:r w:rsidRPr="005A7870">
              <w:t>ually discuss designs and incorporate additional requirements, amendments and new ideas as required</w:t>
            </w:r>
          </w:p>
          <w:p w:rsidR="00000000" w:rsidRPr="005A7870" w:rsidP="005A7870">
            <w:pPr>
              <w:pStyle w:val="BodyText"/>
            </w:pPr>
            <w:r w:rsidRPr="005A7870">
              <w:t>4.2 Ensure that agreement is reached with relevant personnel in relation to consistent artistic interpretation</w:t>
            </w:r>
          </w:p>
          <w:p w:rsidR="00000000" w:rsidRPr="005A7870" w:rsidP="005A7870">
            <w:pPr>
              <w:pStyle w:val="BodyText"/>
            </w:pPr>
            <w:r w:rsidRPr="005A7870">
              <w:t xml:space="preserve">4.3 Evaluate initial concepts and select the </w:t>
            </w:r>
            <w:r w:rsidRPr="005A7870">
              <w:t>most appropriate approach, giving due consideration to budget, available time and ongoing reflection and discussion</w:t>
            </w:r>
          </w:p>
          <w:p w:rsidR="00000000" w:rsidRPr="005A7870" w:rsidP="005A7870">
            <w:pPr>
              <w:pStyle w:val="BodyText"/>
            </w:pPr>
            <w:r w:rsidRPr="005A7870">
              <w:t>4.4 Use initial concepts as the basis for developing event designs</w:t>
            </w:r>
          </w:p>
          <w:p w:rsidR="00000000" w:rsidRPr="005A7870" w:rsidP="005A7870">
            <w:pPr>
              <w:pStyle w:val="BodyText"/>
            </w:pPr>
            <w:r w:rsidRPr="005A7870">
              <w:t>4.5 Complete documentation according to organisational procedures</w:t>
            </w:r>
          </w:p>
          <w:p w:rsidR="00000000" w:rsidRPr="005A7870" w:rsidP="005A7870">
            <w:pPr>
              <w:pStyle w:val="BodyText"/>
            </w:pPr>
            <w:r w:rsidRPr="005A7870">
              <w:t>4.6 Ens</w:t>
            </w:r>
            <w:r w:rsidRPr="005A7870">
              <w:t>ure that event designs and plans can be achieved within budget constraints and event schedules</w:t>
            </w:r>
          </w:p>
          <w:p w:rsidR="00000000" w:rsidP="005A7870">
            <w:pPr>
              <w:pStyle w:val="BodyText"/>
              <w:rPr>
                <w:lang w:val="en-NZ"/>
              </w:rPr>
            </w:pPr>
            <w:r w:rsidRPr="005A7870">
              <w:t>4.7 Incorporate relevant legislative and regulatory requirements into the design of events</w:t>
            </w:r>
          </w:p>
        </w:tc>
      </w:tr>
      <w:tr w:rsidTr="005A787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7870">
            <w:pPr>
              <w:pStyle w:val="BodyText"/>
              <w:rPr>
                <w:lang w:val="en-NZ"/>
              </w:rPr>
            </w:pPr>
            <w:r w:rsidRPr="005A7870">
              <w:t>5. Communicate design ideas and make amendments</w:t>
            </w:r>
          </w:p>
        </w:tc>
        <w:tc>
          <w:tcPr>
            <w:tcW w:w="65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7870" w:rsidP="005A7870">
            <w:pPr>
              <w:pStyle w:val="BodyText"/>
            </w:pPr>
            <w:r w:rsidRPr="005A7870">
              <w:t>5.1 Present draft eve</w:t>
            </w:r>
            <w:r w:rsidRPr="005A7870">
              <w:t>nt designs and plans to relevant personnel in an appropriate format</w:t>
            </w:r>
          </w:p>
          <w:p w:rsidR="00000000" w:rsidRPr="005A7870" w:rsidP="005A7870">
            <w:pPr>
              <w:pStyle w:val="BodyText"/>
            </w:pPr>
            <w:r w:rsidRPr="005A7870">
              <w:t>5.2 Participate in the initial and ongoing evaluation of draft designs</w:t>
            </w:r>
          </w:p>
          <w:p w:rsidR="00000000" w:rsidRPr="005A7870" w:rsidP="005A7870">
            <w:pPr>
              <w:pStyle w:val="BodyText"/>
            </w:pPr>
            <w:r w:rsidRPr="005A7870">
              <w:t>5.3 Negotiate and agree to design modifications and amend documentation accordingly</w:t>
            </w:r>
          </w:p>
          <w:p w:rsidR="00000000" w:rsidRPr="005A7870" w:rsidP="005A7870">
            <w:pPr>
              <w:pStyle w:val="BodyText"/>
            </w:pPr>
            <w:r w:rsidRPr="005A7870">
              <w:t>5.4 Agree to final designs and pr</w:t>
            </w:r>
            <w:r w:rsidRPr="005A7870">
              <w:t>oduce accurate and comprehensive documentation to support implementation</w:t>
            </w:r>
          </w:p>
          <w:p w:rsidR="00000000" w:rsidRPr="005A7870" w:rsidP="005A7870">
            <w:pPr>
              <w:pStyle w:val="BodyText"/>
            </w:pPr>
            <w:r w:rsidRPr="005A7870">
              <w:t>5.5 Present final designs, plans and specifications to relevant personnel and confirm that all requirements have been met</w:t>
            </w:r>
          </w:p>
        </w:tc>
      </w:tr>
    </w:tbl>
    <w:p w:rsidR="00000000" w:rsidRPr="005A7870" w:rsidP="005A7870">
      <w:pPr>
        <w:pStyle w:val="BodyText"/>
      </w:pPr>
    </w:p>
    <w:p w:rsidR="00000000" w:rsidRPr="005A7870" w:rsidP="005A7870">
      <w:pPr>
        <w:pStyle w:val="AllowPageBreak"/>
      </w:pPr>
    </w:p>
    <w:p w:rsidR="00000000" w:rsidRPr="005A7870" w:rsidP="005A7870">
      <w:pPr>
        <w:pStyle w:val="Heading1"/>
      </w:pPr>
      <w:bookmarkStart w:id="5" w:name="O_805028"/>
      <w:bookmarkEnd w:id="5"/>
      <w:r w:rsidRPr="005A7870">
        <w:t>Foundation Skills</w:t>
      </w:r>
    </w:p>
    <w:p w:rsidR="00000000" w:rsidRPr="0063217E" w:rsidP="0063217E">
      <w:pPr>
        <w:pStyle w:val="BodyText"/>
        <w:rPr>
          <w:i/>
        </w:rPr>
      </w:pPr>
      <w:r w:rsidRPr="0063217E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0"/>
        <w:gridCol w:w="1710"/>
        <w:gridCol w:w="4886"/>
      </w:tblGrid>
      <w:tr w:rsidTr="005A787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7870" w:rsidP="005A7870">
            <w:pPr>
              <w:pStyle w:val="BodyText"/>
            </w:pPr>
            <w:r w:rsidRPr="005A7870">
              <w:rPr>
                <w:rStyle w:val="SpecialBold"/>
              </w:rPr>
              <w:t>Skill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7870" w:rsidP="005A7870">
            <w:pPr>
              <w:pStyle w:val="BodyText"/>
            </w:pPr>
            <w:r w:rsidRPr="005A7870">
              <w:rPr>
                <w:rStyle w:val="SpecialBold"/>
              </w:rPr>
              <w:t>Performance Criteria</w:t>
            </w:r>
          </w:p>
        </w:tc>
        <w:tc>
          <w:tcPr>
            <w:tcW w:w="4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7870">
            <w:pPr>
              <w:pStyle w:val="BodyText"/>
              <w:rPr>
                <w:lang w:val="en-NZ"/>
              </w:rPr>
            </w:pPr>
            <w:r w:rsidRPr="005A7870">
              <w:rPr>
                <w:rStyle w:val="SpecialBold"/>
              </w:rPr>
              <w:t>Description</w:t>
            </w:r>
          </w:p>
        </w:tc>
      </w:tr>
      <w:tr w:rsidTr="005A787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7870">
            <w:pPr>
              <w:pStyle w:val="BodyText"/>
              <w:rPr>
                <w:lang w:val="en-NZ"/>
              </w:rPr>
            </w:pPr>
            <w:r w:rsidRPr="005A7870">
              <w:t>Reading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7870">
            <w:pPr>
              <w:pStyle w:val="BodyText"/>
              <w:rPr>
                <w:lang w:val="en-NZ"/>
              </w:rPr>
            </w:pPr>
            <w:r w:rsidRPr="005A7870">
              <w:t>1.1, 2.1, 2.2, 4.3</w:t>
            </w:r>
          </w:p>
        </w:tc>
        <w:tc>
          <w:tcPr>
            <w:tcW w:w="4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7870">
            <w:pPr>
              <w:pStyle w:val="ListBullet"/>
              <w:rPr>
                <w:lang w:val="en-NZ"/>
              </w:rPr>
            </w:pPr>
            <w:r w:rsidRPr="005A7870">
              <w:t>Organises, evaluates and cr</w:t>
            </w:r>
            <w:r w:rsidRPr="005A7870">
              <w:t>itiques ideas and information from a range of complex written sources</w:t>
            </w:r>
          </w:p>
        </w:tc>
      </w:tr>
      <w:tr w:rsidTr="005A787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7870">
            <w:pPr>
              <w:pStyle w:val="BodyText"/>
              <w:rPr>
                <w:lang w:val="en-NZ"/>
              </w:rPr>
            </w:pPr>
            <w:r w:rsidRPr="005A7870">
              <w:t>Writing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7870">
            <w:pPr>
              <w:pStyle w:val="BodyText"/>
              <w:rPr>
                <w:lang w:val="en-NZ"/>
              </w:rPr>
            </w:pPr>
            <w:r w:rsidRPr="005A7870">
              <w:t>4.4, 4.5, 5.1, 5.4</w:t>
            </w:r>
          </w:p>
        </w:tc>
        <w:tc>
          <w:tcPr>
            <w:tcW w:w="4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7870">
            <w:pPr>
              <w:pStyle w:val="ListBullet"/>
              <w:rPr>
                <w:lang w:val="en-NZ"/>
              </w:rPr>
            </w:pPr>
            <w:r w:rsidRPr="005A7870">
              <w:t>Generates documentation in relation to the design of events</w:t>
            </w:r>
          </w:p>
        </w:tc>
      </w:tr>
      <w:tr w:rsidTr="005A787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7870">
            <w:pPr>
              <w:pStyle w:val="BodyText"/>
              <w:rPr>
                <w:lang w:val="en-NZ"/>
              </w:rPr>
            </w:pPr>
            <w:r w:rsidRPr="005A7870">
              <w:t>Oral communication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7870">
            <w:pPr>
              <w:pStyle w:val="BodyText"/>
              <w:rPr>
                <w:lang w:val="en-NZ"/>
              </w:rPr>
            </w:pPr>
            <w:r w:rsidRPr="005A7870">
              <w:t>1.2, 1.4, 1.5, 2.2, 3.2, 3.3, 4.1, 4.2, 4.3, 5.1, 5.2, 5.3, 5.4, 5.5</w:t>
            </w:r>
          </w:p>
        </w:tc>
        <w:tc>
          <w:tcPr>
            <w:tcW w:w="4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7870" w:rsidP="005A7870">
            <w:pPr>
              <w:pStyle w:val="ListBullet"/>
            </w:pPr>
            <w:r w:rsidRPr="005A7870">
              <w:t>Seeks the views and opinions of others</w:t>
            </w:r>
          </w:p>
          <w:p w:rsidR="00000000" w:rsidRPr="005A7870" w:rsidP="005A7870">
            <w:pPr>
              <w:pStyle w:val="ListBullet"/>
            </w:pPr>
            <w:r w:rsidRPr="005A7870">
              <w:t>Obtains information by listening and questioning</w:t>
            </w:r>
          </w:p>
          <w:p w:rsidR="00000000" w:rsidRPr="005A7870" w:rsidP="005A7870">
            <w:pPr>
              <w:pStyle w:val="ListBullet"/>
            </w:pPr>
            <w:r w:rsidRPr="005A7870">
              <w:t>Discusses ideas and solutions</w:t>
            </w:r>
          </w:p>
          <w:p w:rsidR="00000000" w:rsidP="005A7870">
            <w:pPr>
              <w:pStyle w:val="ListBullet"/>
              <w:rPr>
                <w:lang w:val="en-NZ"/>
              </w:rPr>
            </w:pPr>
            <w:r w:rsidRPr="005A7870">
              <w:t>Uses clear language to contribute information and express requirements</w:t>
            </w:r>
          </w:p>
        </w:tc>
      </w:tr>
      <w:tr w:rsidTr="005A787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7870">
            <w:pPr>
              <w:pStyle w:val="BodyText"/>
              <w:rPr>
                <w:lang w:val="en-NZ"/>
              </w:rPr>
            </w:pPr>
            <w:r w:rsidRPr="005A7870">
              <w:t>Numeracy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7870">
            <w:pPr>
              <w:pStyle w:val="BodyText"/>
              <w:rPr>
                <w:lang w:val="en-NZ"/>
              </w:rPr>
            </w:pPr>
            <w:r w:rsidRPr="005A7870">
              <w:t>4.3, 4.6</w:t>
            </w:r>
          </w:p>
        </w:tc>
        <w:tc>
          <w:tcPr>
            <w:tcW w:w="4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7870">
            <w:pPr>
              <w:pStyle w:val="ListBullet"/>
              <w:rPr>
                <w:lang w:val="en-NZ"/>
              </w:rPr>
            </w:pPr>
            <w:r w:rsidRPr="005A7870">
              <w:t>Performs calculations to confirm that projected</w:t>
            </w:r>
            <w:r w:rsidRPr="005A7870">
              <w:t xml:space="preserve"> expenditure on design aspects of events can be achieved within budget</w:t>
            </w:r>
          </w:p>
        </w:tc>
      </w:tr>
      <w:tr w:rsidTr="005A787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7870">
            <w:pPr>
              <w:pStyle w:val="BodyText"/>
              <w:rPr>
                <w:lang w:val="en-NZ"/>
              </w:rPr>
            </w:pPr>
            <w:r w:rsidRPr="005A7870">
              <w:t>Navigate the world of work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7870">
            <w:pPr>
              <w:pStyle w:val="BodyText"/>
              <w:rPr>
                <w:lang w:val="en-NZ"/>
              </w:rPr>
            </w:pPr>
            <w:r w:rsidRPr="005A7870">
              <w:t>1.1, 1.3, 1.4, 3.3, 4.3, 4.5, 4.6, 4.7, 5.1, 5.5</w:t>
            </w:r>
          </w:p>
        </w:tc>
        <w:tc>
          <w:tcPr>
            <w:tcW w:w="4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7870" w:rsidP="005A7870">
            <w:pPr>
              <w:pStyle w:val="ListBullet"/>
            </w:pPr>
            <w:r w:rsidRPr="005A7870">
              <w:t xml:space="preserve">Works independently and collectively with a strong sense of responsibility for own goals, plans, decisions </w:t>
            </w:r>
            <w:r w:rsidRPr="005A7870">
              <w:t>and outcomes</w:t>
            </w:r>
          </w:p>
          <w:p w:rsidR="00000000" w:rsidRPr="005A7870" w:rsidP="005A7870">
            <w:pPr>
              <w:pStyle w:val="ListBullet"/>
            </w:pPr>
            <w:r w:rsidRPr="005A7870">
              <w:t>Takes responsibility for meeting legal and regulatory requirements within scope of own role</w:t>
            </w:r>
          </w:p>
          <w:p w:rsidR="00000000" w:rsidP="005A7870">
            <w:pPr>
              <w:pStyle w:val="ListBullet"/>
              <w:rPr>
                <w:lang w:val="en-NZ"/>
              </w:rPr>
            </w:pPr>
            <w:r w:rsidRPr="005A7870">
              <w:t>Applies organisational procedures when designing events</w:t>
            </w:r>
          </w:p>
        </w:tc>
      </w:tr>
      <w:tr w:rsidTr="005A787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7870">
            <w:pPr>
              <w:pStyle w:val="BodyText"/>
              <w:rPr>
                <w:lang w:val="en-NZ"/>
              </w:rPr>
            </w:pPr>
            <w:r w:rsidRPr="005A7870">
              <w:t>Interact with others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7870">
            <w:pPr>
              <w:pStyle w:val="BodyText"/>
              <w:rPr>
                <w:lang w:val="en-NZ"/>
              </w:rPr>
            </w:pPr>
            <w:r w:rsidRPr="005A7870">
              <w:t>1.2, 1.4, 1.5, 2.2, 3.2, 3.3, 4.1, 4.2, 4.3, 5.1, 5.2, 5.3, 5.4, 5.5</w:t>
            </w:r>
          </w:p>
        </w:tc>
        <w:tc>
          <w:tcPr>
            <w:tcW w:w="4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7870" w:rsidP="005A7870">
            <w:pPr>
              <w:pStyle w:val="ListBullet"/>
            </w:pPr>
            <w:r w:rsidRPr="005A7870">
              <w:t>Responds to and draws on others’ perspectives when negotiating the design of events</w:t>
            </w:r>
          </w:p>
          <w:p w:rsidR="00000000" w:rsidP="005A7870">
            <w:pPr>
              <w:pStyle w:val="ListBullet"/>
              <w:rPr>
                <w:lang w:val="en-NZ"/>
              </w:rPr>
            </w:pPr>
            <w:r w:rsidRPr="005A7870">
              <w:t xml:space="preserve">Collaborates to achieve joint outcomes in the event design process, playing an active role in facilitating effective group interaction, influencing direction, and taking a </w:t>
            </w:r>
            <w:r w:rsidRPr="005A7870">
              <w:t>leadership role on occasion</w:t>
            </w:r>
          </w:p>
        </w:tc>
      </w:tr>
      <w:tr w:rsidTr="005A787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7870">
            <w:pPr>
              <w:pStyle w:val="BodyText"/>
              <w:rPr>
                <w:lang w:val="en-NZ"/>
              </w:rPr>
            </w:pPr>
            <w:r w:rsidRPr="005A7870">
              <w:t>Get the work done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7870">
            <w:pPr>
              <w:pStyle w:val="BodyText"/>
              <w:rPr>
                <w:lang w:val="en-NZ"/>
              </w:rPr>
            </w:pPr>
            <w:r w:rsidRPr="005A7870">
              <w:t>1.1, 1.2, 1.3, 1.4, 2.1, 2.2, 2.3, 2.4, 3.1, 3.2, 3.3, 4.1, 4.2, 4.3, 4.4, 4.5, 4.6, 4.7, 5.1, 5.2, 5.3, 5.4, 5.5</w:t>
            </w:r>
          </w:p>
        </w:tc>
        <w:tc>
          <w:tcPr>
            <w:tcW w:w="4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7870" w:rsidP="005A7870">
            <w:pPr>
              <w:pStyle w:val="ListBullet"/>
            </w:pPr>
            <w:r w:rsidRPr="005A7870">
              <w:t>Uses a combination of logical planning processes and an understanding of context to identify r</w:t>
            </w:r>
            <w:r w:rsidRPr="005A7870">
              <w:t>elevant information and risks, and evaluate alternative strategies and resources</w:t>
            </w:r>
          </w:p>
          <w:p w:rsidR="00000000" w:rsidRPr="005A7870" w:rsidP="005A7870">
            <w:pPr>
              <w:pStyle w:val="ListBullet"/>
            </w:pPr>
            <w:r w:rsidRPr="005A7870">
              <w:t>Considers whether, and how, others should be involved, often using consultative or collaborative processes during the decision-making process</w:t>
            </w:r>
          </w:p>
          <w:p w:rsidR="00000000" w:rsidRPr="005A7870" w:rsidP="005A7870">
            <w:pPr>
              <w:pStyle w:val="ListBullet"/>
            </w:pPr>
            <w:r w:rsidRPr="005A7870">
              <w:t>Invests time in developing and sh</w:t>
            </w:r>
            <w:r w:rsidRPr="005A7870">
              <w:t>aping several options before making a final choice, using a combination of lateral and analytical thinking to tailor and strengthen an idea to suit needs, resources and constraints</w:t>
            </w:r>
          </w:p>
          <w:p w:rsidR="00000000" w:rsidRPr="005A7870" w:rsidP="005A7870">
            <w:pPr>
              <w:pStyle w:val="ListBullet"/>
            </w:pPr>
            <w:r w:rsidRPr="005A7870">
              <w:t>Manages time efficiently to complete tasks within deadlines</w:t>
            </w:r>
          </w:p>
          <w:p w:rsidR="00000000" w:rsidRPr="005A7870" w:rsidP="005A7870">
            <w:pPr>
              <w:pStyle w:val="ListBullet"/>
            </w:pPr>
            <w:r w:rsidRPr="005A7870">
              <w:t>Applies knowled</w:t>
            </w:r>
            <w:r w:rsidRPr="005A7870">
              <w:t>ge of new and emerging technologies to the design process</w:t>
            </w:r>
          </w:p>
          <w:p w:rsidR="00000000" w:rsidRPr="005A7870" w:rsidP="005A7870">
            <w:pPr>
              <w:pStyle w:val="ListBullet"/>
            </w:pPr>
            <w:r w:rsidRPr="005A7870">
              <w:t>Uses standard word processing and spreadsheet applications to prepare workplace documentation</w:t>
            </w:r>
          </w:p>
        </w:tc>
      </w:tr>
    </w:tbl>
    <w:p w:rsidR="00000000" w:rsidRPr="005A7870" w:rsidP="005A7870">
      <w:pPr>
        <w:pStyle w:val="BodyText"/>
      </w:pPr>
    </w:p>
    <w:p w:rsidR="00000000" w:rsidRPr="005A7870" w:rsidP="005A7870">
      <w:pPr>
        <w:pStyle w:val="AllowPageBreak"/>
      </w:pPr>
    </w:p>
    <w:p w:rsidR="00000000" w:rsidRPr="005A7870" w:rsidP="005A7870">
      <w:pPr>
        <w:pStyle w:val="Heading1"/>
      </w:pPr>
      <w:bookmarkStart w:id="6" w:name="O_805027"/>
      <w:bookmarkEnd w:id="6"/>
      <w:r w:rsidRPr="005A7870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310"/>
      </w:tblGrid>
      <w:tr w:rsidTr="005A787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7870" w:rsidP="005A7870">
            <w:pPr>
              <w:pStyle w:val="BodyText"/>
            </w:pPr>
            <w:r w:rsidRPr="005A7870">
              <w:rPr>
                <w:rStyle w:val="SpecialBold"/>
              </w:rPr>
              <w:t xml:space="preserve">Code and title </w:t>
            </w:r>
          </w:p>
          <w:p w:rsidR="00000000" w:rsidRPr="005A7870" w:rsidP="005A7870">
            <w:pPr>
              <w:pStyle w:val="BodyText"/>
            </w:pPr>
            <w:r w:rsidRPr="005A7870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7870" w:rsidP="005A7870">
            <w:pPr>
              <w:pStyle w:val="BodyText"/>
            </w:pPr>
            <w:r w:rsidRPr="005A7870">
              <w:rPr>
                <w:rStyle w:val="SpecialBold"/>
              </w:rPr>
              <w:t>Code and title</w:t>
            </w:r>
          </w:p>
          <w:p w:rsidR="00000000" w:rsidRPr="005A7870" w:rsidP="005A7870">
            <w:pPr>
              <w:pStyle w:val="BodyText"/>
            </w:pPr>
            <w:r w:rsidRPr="005A7870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7870" w:rsidP="005A7870">
            <w:pPr>
              <w:pStyle w:val="BodyText"/>
            </w:pPr>
            <w:r w:rsidRPr="005A7870">
              <w:rPr>
                <w:rStyle w:val="SpecialBold"/>
              </w:rPr>
              <w:t>Comments</w:t>
            </w: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7870">
            <w:pPr>
              <w:pStyle w:val="BodyText"/>
              <w:rPr>
                <w:lang w:val="en-NZ"/>
              </w:rPr>
            </w:pPr>
            <w:r w:rsidRPr="005A7870">
              <w:rPr>
                <w:rStyle w:val="SpecialBold"/>
              </w:rPr>
              <w:t>Equivalence status</w:t>
            </w:r>
          </w:p>
        </w:tc>
      </w:tr>
      <w:tr w:rsidTr="005A787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7870">
            <w:pPr>
              <w:pStyle w:val="BodyText"/>
              <w:rPr>
                <w:lang w:val="en-NZ"/>
              </w:rPr>
            </w:pPr>
            <w:r w:rsidRPr="005A7870">
              <w:t>CUADES501 Design events (Release 2)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7870">
            <w:pPr>
              <w:pStyle w:val="BodyText"/>
              <w:rPr>
                <w:lang w:val="en-NZ"/>
              </w:rPr>
            </w:pPr>
            <w:r w:rsidRPr="005A7870">
              <w:t>CUADES501 Design events (Release 1)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7870">
            <w:pPr>
              <w:pStyle w:val="BodyText"/>
              <w:rPr>
                <w:lang w:val="en-NZ"/>
              </w:rPr>
            </w:pPr>
            <w:r w:rsidRPr="005A7870">
              <w:t>Updated assessment conditions section. Updated modification history section to reflect changed name of training package.</w:t>
            </w: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7870" w:rsidP="005A7870">
            <w:pPr>
              <w:pStyle w:val="BodyText"/>
            </w:pPr>
            <w:r w:rsidRPr="005A7870">
              <w:t>Equivalent unit</w:t>
            </w:r>
          </w:p>
        </w:tc>
      </w:tr>
    </w:tbl>
    <w:p w:rsidR="00000000" w:rsidRPr="005A7870" w:rsidP="005A7870">
      <w:pPr>
        <w:pStyle w:val="BodyText"/>
      </w:pPr>
    </w:p>
    <w:p w:rsidR="00000000" w:rsidRPr="005A7870" w:rsidP="005A7870">
      <w:pPr>
        <w:pStyle w:val="AllowPageBreak"/>
      </w:pPr>
    </w:p>
    <w:p w:rsidR="00000000" w:rsidRPr="005A7870" w:rsidP="005A7870">
      <w:pPr>
        <w:pStyle w:val="Heading1"/>
      </w:pPr>
      <w:bookmarkStart w:id="7" w:name="O_805033"/>
      <w:bookmarkEnd w:id="7"/>
      <w:r w:rsidRPr="005A7870">
        <w:t>Links</w:t>
      </w:r>
    </w:p>
    <w:p w:rsidR="00000000" w:rsidRPr="005A7870" w:rsidP="0063217E">
      <w:pPr>
        <w:pStyle w:val="BodyText"/>
      </w:pPr>
      <w:r w:rsidRPr="005A787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107C8D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5A7870" w:rsidP="005A7870"/>
    <w:sectPr w:rsidSect="005A787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787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7870" w:rsidRPr="0063217E" w:rsidP="0063217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787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217E" w:rsidP="005A787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3217E" w:rsidP="005A787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63217E" w:rsidP="005A787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787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217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A7870" w:rsidRPr="0063217E" w:rsidP="0063217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787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217E" w:rsidRPr="002D2AF8" w:rsidP="005A787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CUADES501 Design events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2022</w:t>
    </w:r>
    <w:r>
      <w:fldChar w:fldCharType="end"/>
    </w:r>
  </w:p>
  <w:p w:rsidR="0063217E" w:rsidP="005A787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86B89FB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5734015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A787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A787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A787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A787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A787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A787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A787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A787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A787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A787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A787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A7870"/>
  </w:style>
  <w:style w:type="character" w:customStyle="1" w:styleId="Heading1Char">
    <w:name w:val="Heading 1 Char"/>
    <w:basedOn w:val="DefaultParagraphFont"/>
    <w:link w:val="Heading1"/>
    <w:rsid w:val="005A787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A787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A787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A7870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A7870"/>
    <w:rPr>
      <w:b/>
      <w:spacing w:val="0"/>
    </w:rPr>
  </w:style>
  <w:style w:type="character" w:styleId="Emphasis">
    <w:name w:val="Emphasis"/>
    <w:basedOn w:val="DefaultParagraphFont"/>
    <w:qFormat/>
    <w:rsid w:val="005A7870"/>
    <w:rPr>
      <w:i/>
    </w:rPr>
  </w:style>
  <w:style w:type="paragraph" w:customStyle="1" w:styleId="SuperHeading">
    <w:name w:val="SuperHeading"/>
    <w:basedOn w:val="Normal"/>
    <w:rsid w:val="005A787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A787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A787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A787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A787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A787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A787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A787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A787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A787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A787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A787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A787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A787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A787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A787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A787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A787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A787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A787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A787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A787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A787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A787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A787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A7870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A787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A787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A787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A787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A787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A787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A787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A787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A7870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5A787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A787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A787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A7870"/>
  </w:style>
  <w:style w:type="paragraph" w:styleId="TableofFigures">
    <w:name w:val="table of figures"/>
    <w:basedOn w:val="Normal"/>
    <w:next w:val="Normal"/>
    <w:semiHidden/>
    <w:rsid w:val="005A787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A7870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5A7870"/>
    <w:rPr>
      <w:rFonts w:ascii="Wingdings" w:hAnsi="Wingdings"/>
    </w:rPr>
  </w:style>
  <w:style w:type="paragraph" w:customStyle="1" w:styleId="TableHeading">
    <w:name w:val="Table Heading"/>
    <w:basedOn w:val="HeadingBase"/>
    <w:rsid w:val="005A787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A7870"/>
    <w:rPr>
      <w:color w:val="0033CC"/>
      <w:u w:val="none"/>
    </w:rPr>
  </w:style>
  <w:style w:type="paragraph" w:customStyle="1" w:styleId="BodyTextRight">
    <w:name w:val="Body Text Right"/>
    <w:basedOn w:val="BodyText"/>
    <w:rsid w:val="005A787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A787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A7870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A787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A787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A787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A7870"/>
    <w:rPr>
      <w:sz w:val="32"/>
    </w:rPr>
  </w:style>
  <w:style w:type="paragraph" w:customStyle="1" w:styleId="HeadingProcedure">
    <w:name w:val="Heading Procedure"/>
    <w:basedOn w:val="HeadingBase"/>
    <w:next w:val="Normal"/>
    <w:rsid w:val="005A787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A7870"/>
    <w:pPr>
      <w:spacing w:before="60" w:after="60"/>
    </w:pPr>
  </w:style>
  <w:style w:type="paragraph" w:styleId="ListContinue">
    <w:name w:val="List Continue"/>
    <w:basedOn w:val="List"/>
    <w:rsid w:val="005A7870"/>
    <w:pPr>
      <w:ind w:firstLine="0"/>
    </w:pPr>
  </w:style>
  <w:style w:type="paragraph" w:customStyle="1" w:styleId="ListNote">
    <w:name w:val="List Note"/>
    <w:basedOn w:val="List"/>
    <w:rsid w:val="005A787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A787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A787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A7870"/>
    <w:rPr>
      <w:rFonts w:ascii="Courier New" w:hAnsi="Courier New"/>
    </w:rPr>
  </w:style>
  <w:style w:type="paragraph" w:customStyle="1" w:styleId="NoteBullet">
    <w:name w:val="Note Bullet"/>
    <w:basedOn w:val="Note"/>
    <w:rsid w:val="005A787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A787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A787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A787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A7870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5A787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A787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A7870"/>
    <w:rPr>
      <w:b/>
      <w:smallCaps/>
    </w:rPr>
  </w:style>
  <w:style w:type="paragraph" w:customStyle="1" w:styleId="TableListNumber">
    <w:name w:val="Table List Number"/>
    <w:basedOn w:val="ListNumber"/>
    <w:rsid w:val="005A787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A787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A7870"/>
    <w:pPr>
      <w:numPr>
        <w:numId w:val="8"/>
      </w:numPr>
    </w:pPr>
  </w:style>
  <w:style w:type="paragraph" w:customStyle="1" w:styleId="ListAlpha2">
    <w:name w:val="List Alpha 2"/>
    <w:basedOn w:val="List2"/>
    <w:rsid w:val="005A7870"/>
    <w:pPr>
      <w:numPr>
        <w:numId w:val="7"/>
      </w:numPr>
    </w:pPr>
  </w:style>
  <w:style w:type="paragraph" w:styleId="List2">
    <w:name w:val="List 2"/>
    <w:basedOn w:val="BodyText"/>
    <w:rsid w:val="005A787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A787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A787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A787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A7870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A7870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5A7870"/>
    <w:pPr>
      <w:numPr>
        <w:numId w:val="3"/>
      </w:numPr>
    </w:pPr>
  </w:style>
  <w:style w:type="paragraph" w:styleId="ListContinue2">
    <w:name w:val="List Continue 2"/>
    <w:basedOn w:val="List2"/>
    <w:rsid w:val="005A7870"/>
    <w:pPr>
      <w:ind w:firstLine="0"/>
    </w:pPr>
  </w:style>
  <w:style w:type="paragraph" w:styleId="ListContinue3">
    <w:name w:val="List Continue 3"/>
    <w:basedOn w:val="List3"/>
    <w:rsid w:val="005A7870"/>
    <w:pPr>
      <w:ind w:left="1021" w:firstLine="0"/>
    </w:pPr>
  </w:style>
  <w:style w:type="paragraph" w:styleId="ListContinue4">
    <w:name w:val="List Continue 4"/>
    <w:basedOn w:val="List4"/>
    <w:rsid w:val="005A7870"/>
    <w:pPr>
      <w:ind w:firstLine="0"/>
    </w:pPr>
  </w:style>
  <w:style w:type="paragraph" w:styleId="ListContinue5">
    <w:name w:val="List Continue 5"/>
    <w:basedOn w:val="List5"/>
    <w:rsid w:val="005A7870"/>
    <w:pPr>
      <w:ind w:firstLine="0"/>
    </w:pPr>
  </w:style>
  <w:style w:type="paragraph" w:styleId="ListNumber3">
    <w:name w:val="List Number 3"/>
    <w:basedOn w:val="List3"/>
    <w:rsid w:val="005A7870"/>
    <w:pPr>
      <w:numPr>
        <w:numId w:val="4"/>
      </w:numPr>
    </w:pPr>
  </w:style>
  <w:style w:type="paragraph" w:styleId="ListNumber4">
    <w:name w:val="List Number 4"/>
    <w:basedOn w:val="List4"/>
    <w:rsid w:val="005A7870"/>
    <w:pPr>
      <w:numPr>
        <w:numId w:val="5"/>
      </w:numPr>
    </w:pPr>
  </w:style>
  <w:style w:type="paragraph" w:styleId="ListNumber5">
    <w:name w:val="List Number 5"/>
    <w:basedOn w:val="List5"/>
    <w:rsid w:val="005A7870"/>
    <w:pPr>
      <w:numPr>
        <w:numId w:val="6"/>
      </w:numPr>
    </w:pPr>
  </w:style>
  <w:style w:type="paragraph" w:styleId="BlockText">
    <w:name w:val="Block Text"/>
    <w:basedOn w:val="Normal"/>
    <w:rsid w:val="005A787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A787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A7870"/>
    <w:rPr>
      <w:sz w:val="16"/>
      <w:vertAlign w:val="superscript"/>
    </w:rPr>
  </w:style>
  <w:style w:type="character" w:customStyle="1" w:styleId="Symbols">
    <w:name w:val="Symbols"/>
    <w:basedOn w:val="DefaultParagraphFont"/>
    <w:rsid w:val="005A7870"/>
    <w:rPr>
      <w:rFonts w:ascii="Symbol" w:hAnsi="Symbol"/>
    </w:rPr>
  </w:style>
  <w:style w:type="character" w:customStyle="1" w:styleId="MenuOptions">
    <w:name w:val="Menu Options"/>
    <w:basedOn w:val="DefaultParagraphFont"/>
    <w:rsid w:val="005A787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A7870"/>
    <w:rPr>
      <w:b/>
    </w:rPr>
  </w:style>
  <w:style w:type="character" w:customStyle="1" w:styleId="Underlined">
    <w:name w:val="Underlined"/>
    <w:basedOn w:val="DefaultParagraphFont"/>
    <w:rsid w:val="005A7870"/>
    <w:rPr>
      <w:u w:val="single"/>
    </w:rPr>
  </w:style>
  <w:style w:type="paragraph" w:customStyle="1" w:styleId="TableBodyTextRight">
    <w:name w:val="Table Body Text Right"/>
    <w:basedOn w:val="TableBodyText"/>
    <w:rsid w:val="005A787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A7870"/>
    <w:rPr>
      <w:sz w:val="18"/>
    </w:rPr>
  </w:style>
  <w:style w:type="paragraph" w:customStyle="1" w:styleId="BodySmallRight">
    <w:name w:val="Body Small Right"/>
    <w:basedOn w:val="BodyTextRight"/>
    <w:rsid w:val="005A7870"/>
    <w:rPr>
      <w:sz w:val="18"/>
      <w:szCs w:val="18"/>
    </w:rPr>
  </w:style>
  <w:style w:type="paragraph" w:customStyle="1" w:styleId="MarginEdition">
    <w:name w:val="Margin Edition"/>
    <w:basedOn w:val="MarginNote"/>
    <w:rsid w:val="005A787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A7870"/>
    <w:rPr>
      <w:sz w:val="2"/>
      <w:szCs w:val="2"/>
    </w:rPr>
  </w:style>
  <w:style w:type="character" w:customStyle="1" w:styleId="Small">
    <w:name w:val="Small"/>
    <w:basedOn w:val="DefaultParagraphFont"/>
    <w:rsid w:val="005A7870"/>
    <w:rPr>
      <w:sz w:val="16"/>
    </w:rPr>
  </w:style>
  <w:style w:type="paragraph" w:customStyle="1" w:styleId="WideTable">
    <w:name w:val="Wide Table"/>
    <w:basedOn w:val="Normal"/>
    <w:rsid w:val="005A787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A7870"/>
  </w:style>
  <w:style w:type="paragraph" w:styleId="Quote">
    <w:name w:val="Quote"/>
    <w:basedOn w:val="Heading1"/>
    <w:link w:val="QuoteChar"/>
    <w:qFormat/>
    <w:rsid w:val="005A787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A787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A7870"/>
    <w:pPr>
      <w:pageBreakBefore/>
    </w:pPr>
  </w:style>
  <w:style w:type="paragraph" w:customStyle="1" w:styleId="Border">
    <w:name w:val="Border"/>
    <w:basedOn w:val="Normal"/>
    <w:qFormat/>
    <w:rsid w:val="005A787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A787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A787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A787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A787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A787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A787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A787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A787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A7870"/>
    <w:rPr>
      <w:u w:val="single"/>
    </w:rPr>
  </w:style>
  <w:style w:type="character" w:customStyle="1" w:styleId="BoldandItalics">
    <w:name w:val="Bold and Italics"/>
    <w:qFormat/>
    <w:rsid w:val="005A7870"/>
    <w:rPr>
      <w:b/>
      <w:i/>
      <w:u w:val="none"/>
    </w:rPr>
  </w:style>
  <w:style w:type="paragraph" w:styleId="BalloonText">
    <w:name w:val="Balloon Text"/>
    <w:basedOn w:val="Normal"/>
    <w:link w:val="BalloonTextChar"/>
    <w:rsid w:val="005A787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A787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A787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A787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A787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A787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A7870"/>
    <w:pPr>
      <w:spacing w:before="0" w:after="0"/>
    </w:pPr>
  </w:style>
  <w:style w:type="paragraph" w:customStyle="1" w:styleId="BodyTextBold">
    <w:name w:val="Body Text Bold"/>
    <w:basedOn w:val="BodyText"/>
    <w:qFormat/>
    <w:rsid w:val="005A7870"/>
    <w:rPr>
      <w:b/>
    </w:rPr>
  </w:style>
  <w:style w:type="character" w:styleId="Hyperlink">
    <w:name w:val="Hyperlink"/>
    <w:basedOn w:val="DefaultParagraphFont"/>
    <w:uiPriority w:val="99"/>
    <w:unhideWhenUsed/>
    <w:rsid w:val="0063217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975</Words>
  <Characters>5856</Characters>
  <Application>Microsoft Office Word</Application>
  <DocSecurity>0</DocSecurity>
  <Lines>225</Lines>
  <Paragraphs>117</Paragraphs>
  <ScaleCrop>false</ScaleCrop>
  <Company>Author-it Software Corporation Ltd.</Company>
  <LinksUpToDate>false</LinksUpToDate>
  <CharactersWithSpaces>6714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CUADES501 Design events</dc:title>
  <dc:subject>Approved</dc:subject>
  <dc:creator>PwC’s Skills for Australia</dc:creator>
  <cp:keywords>Release: 2</cp:keywords>
  <dc:description>Review Date: 12 April 2008</dc:description>
  <cp:lastModifiedBy>HSD_TPCMSd.prod</cp:lastModifiedBy>
  <cp:revision>3</cp:revision>
  <dcterms:created xsi:type="dcterms:W3CDTF">2022-10-19T12:55:00Z</dcterms:created>
  <dcterms:modified xsi:type="dcterms:W3CDTF">2022-10-19T12:55:00Z</dcterms:modified>
</cp:coreProperties>
</file>