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5E5" w:rsidP="00150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CUADES412 Interpret and respond to a design brief</w:t>
      </w:r>
      <w:r>
        <w:fldChar w:fldCharType="end"/>
      </w:r>
    </w:p>
    <w:p w:rsidR="001505E5" w:rsidP="001505E5">
      <w:pPr>
        <w:pStyle w:val="Version"/>
        <w:sectPr w:rsidSect="00322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E68" w:rsidP="00322E68">
      <w:pPr>
        <w:pStyle w:val="SuperHeading"/>
      </w:pPr>
      <w:r w:rsidRPr="00322E68">
        <w:t>CUADES412 Interpret and respond to a design brief</w:t>
      </w:r>
    </w:p>
    <w:p w:rsidR="00000000" w:rsidRPr="00322E68" w:rsidP="00322E68">
      <w:pPr>
        <w:pStyle w:val="Heading1"/>
      </w:pPr>
      <w:bookmarkStart w:id="1" w:name="O_1165063"/>
      <w:bookmarkEnd w:id="1"/>
      <w:r w:rsidRPr="00322E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2E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rPr>
                <w:rStyle w:val="SpecialBold"/>
              </w:rPr>
              <w:t>Comments</w:t>
            </w:r>
          </w:p>
        </w:tc>
      </w:tr>
      <w:tr w:rsidTr="00322E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t>This version first released with CUA Creative Arts and Culture Training Package Version 5.0.</w:t>
            </w:r>
          </w:p>
        </w:tc>
      </w:tr>
    </w:tbl>
    <w:p w:rsidR="00000000" w:rsidRPr="00322E68" w:rsidP="00322E68">
      <w:pPr>
        <w:pStyle w:val="BodyText"/>
      </w:pPr>
    </w:p>
    <w:p w:rsidR="00000000" w:rsidRPr="00322E68" w:rsidP="00322E68">
      <w:pPr>
        <w:pStyle w:val="AllowPageBreak"/>
      </w:pPr>
    </w:p>
    <w:p w:rsidR="00000000" w:rsidRPr="00322E68" w:rsidP="00322E68">
      <w:pPr>
        <w:pStyle w:val="Heading1"/>
      </w:pPr>
      <w:bookmarkStart w:id="2" w:name="O_1165068"/>
      <w:bookmarkEnd w:id="2"/>
      <w:r w:rsidRPr="00322E68">
        <w:t>Application</w:t>
      </w:r>
    </w:p>
    <w:p w:rsidR="00000000" w:rsidRPr="00322E68" w:rsidP="001505E5">
      <w:pPr>
        <w:pStyle w:val="BodyText"/>
      </w:pPr>
      <w:r w:rsidRPr="00322E68">
        <w:t>This unit describes the skills and knowledge required to interpret and c</w:t>
      </w:r>
      <w:r w:rsidRPr="00322E68">
        <w:t>reatively respond to a design brief through the production of work. Individuals are required to integrate the creative, communication and planning processes that support effective response to a design brief.</w:t>
      </w:r>
    </w:p>
    <w:p w:rsidR="00000000" w:rsidRPr="00322E68" w:rsidP="001505E5">
      <w:pPr>
        <w:pStyle w:val="BodyText"/>
      </w:pPr>
      <w:r w:rsidRPr="00322E68">
        <w:t>The unit applies to those who work in any indust</w:t>
      </w:r>
      <w:r w:rsidRPr="00322E68">
        <w:t xml:space="preserve">ry or design context where work is prescribed by a commissioning agent/client in a brief. Work is carried out independently, although guidance is available if required. </w:t>
      </w:r>
    </w:p>
    <w:p w:rsidR="00000000" w:rsidRPr="00322E68" w:rsidP="001505E5">
      <w:pPr>
        <w:pStyle w:val="BodyText"/>
      </w:pPr>
      <w:r w:rsidRPr="00322E68">
        <w:t>No licensing, legislative or certification requirements apply to this unit at the time</w:t>
      </w:r>
      <w:r w:rsidRPr="00322E68">
        <w:t xml:space="preserve"> of publication.</w:t>
      </w:r>
    </w:p>
    <w:p w:rsidR="00000000" w:rsidRPr="00322E68" w:rsidP="00322E68">
      <w:pPr>
        <w:pStyle w:val="Heading1"/>
      </w:pPr>
      <w:bookmarkStart w:id="3" w:name="O_1165067"/>
      <w:bookmarkEnd w:id="3"/>
      <w:r w:rsidRPr="00322E68">
        <w:t>Unit Sector</w:t>
      </w:r>
    </w:p>
    <w:p w:rsidR="00000000" w:rsidRPr="00322E68" w:rsidP="001505E5">
      <w:pPr>
        <w:pStyle w:val="BodyText"/>
      </w:pPr>
      <w:r w:rsidRPr="00322E68">
        <w:t>Design – Design Process</w:t>
      </w:r>
    </w:p>
    <w:p w:rsidR="00000000" w:rsidRPr="00322E68" w:rsidP="00322E68">
      <w:pPr>
        <w:pStyle w:val="Heading1"/>
      </w:pPr>
      <w:bookmarkStart w:id="4" w:name="O_1165066"/>
      <w:bookmarkEnd w:id="4"/>
      <w:r w:rsidRPr="00322E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rPr>
                <w:rStyle w:val="SpecialBold"/>
              </w:rPr>
              <w:t>PERFORMANCE CRITERIA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List"/>
              <w:rPr>
                <w:lang w:val="en-NZ"/>
              </w:rPr>
            </w:pPr>
            <w:r w:rsidRPr="00322E68">
              <w:t>1 Interpret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List"/>
            </w:pPr>
            <w:r w:rsidRPr="00322E68">
              <w:t>1.1 Analyse the specifications of design brief</w:t>
            </w:r>
          </w:p>
          <w:p w:rsidR="00000000" w:rsidRPr="00322E68" w:rsidP="00322E68">
            <w:pPr>
              <w:pStyle w:val="List"/>
            </w:pPr>
            <w:r w:rsidRPr="00322E68">
              <w:t>1.2 Establish client for the proposed product/service</w:t>
            </w:r>
          </w:p>
          <w:p w:rsidR="00000000" w:rsidRPr="00322E68" w:rsidP="00322E68">
            <w:pPr>
              <w:pStyle w:val="List"/>
            </w:pPr>
            <w:r w:rsidRPr="00322E68">
              <w:t>1.3 Identify and clarify specific</w:t>
            </w:r>
            <w:r w:rsidRPr="00322E68">
              <w:t>ations, parameters or constraints of design brief in consultation with required personnel</w:t>
            </w:r>
          </w:p>
          <w:p w:rsidR="00000000" w:rsidP="00322E68">
            <w:pPr>
              <w:pStyle w:val="List"/>
              <w:rPr>
                <w:lang w:val="en-NZ"/>
              </w:rPr>
            </w:pPr>
            <w:r w:rsidRPr="00322E68">
              <w:t>1.4 Source and evaluate information pertinent to design brief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List"/>
              <w:rPr>
                <w:lang w:val="en-NZ"/>
              </w:rPr>
            </w:pPr>
            <w:r w:rsidRPr="00322E68">
              <w:t>2 Explore and develop design concept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List"/>
            </w:pPr>
            <w:r w:rsidRPr="00322E68">
              <w:t>2.1 Generate ideas for design concept through research, exploratio</w:t>
            </w:r>
            <w:r w:rsidRPr="00322E68">
              <w:t>n and experimentation</w:t>
            </w:r>
          </w:p>
          <w:p w:rsidR="00000000" w:rsidRPr="00322E68" w:rsidP="00322E68">
            <w:pPr>
              <w:pStyle w:val="List"/>
            </w:pPr>
            <w:r w:rsidRPr="00322E68">
              <w:t>2.2 Develop initial design concept consistent with design brief parameters</w:t>
            </w:r>
          </w:p>
          <w:p w:rsidR="00000000" w:rsidRPr="00322E68" w:rsidP="00322E68">
            <w:pPr>
              <w:pStyle w:val="List"/>
            </w:pPr>
            <w:r w:rsidRPr="00322E68">
              <w:t xml:space="preserve">2.3 Evaluate and explore options for refining concept that meets design </w:t>
            </w:r>
            <w:r w:rsidRPr="00322E68">
              <w:t>brief parameters</w:t>
            </w:r>
          </w:p>
          <w:p w:rsidR="00000000" w:rsidP="00322E68">
            <w:pPr>
              <w:pStyle w:val="List"/>
              <w:rPr>
                <w:lang w:val="en-NZ"/>
              </w:rPr>
            </w:pPr>
            <w:r w:rsidRPr="00322E68">
              <w:t>2.4 Refine options and select approach which best meets design brief r</w:t>
            </w:r>
            <w:r w:rsidRPr="00322E68">
              <w:t>equirements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List"/>
              <w:rPr>
                <w:lang w:val="en-NZ"/>
              </w:rPr>
            </w:pPr>
            <w:r w:rsidRPr="00322E68">
              <w:t>3 Liaise with client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List"/>
            </w:pPr>
            <w:r w:rsidRPr="00322E68">
              <w:t>3.1 Agree on communication process and frequency of communication with client</w:t>
            </w:r>
          </w:p>
          <w:p w:rsidR="00000000" w:rsidRPr="00322E68" w:rsidP="00322E68">
            <w:pPr>
              <w:pStyle w:val="List"/>
            </w:pPr>
            <w:r w:rsidRPr="00322E68">
              <w:t>3.2 Present concepts for work at required stages during design process</w:t>
            </w:r>
          </w:p>
          <w:p w:rsidR="00000000" w:rsidRPr="00322E68" w:rsidP="00322E68">
            <w:pPr>
              <w:pStyle w:val="List"/>
            </w:pPr>
            <w:r w:rsidRPr="00322E68">
              <w:t>3.3 Present and explore different options and creative ideas with client when required</w:t>
            </w:r>
          </w:p>
          <w:p w:rsidR="00000000" w:rsidP="00322E68">
            <w:pPr>
              <w:pStyle w:val="List"/>
              <w:rPr>
                <w:lang w:val="en-NZ"/>
              </w:rPr>
            </w:pPr>
            <w:r w:rsidRPr="00322E68">
              <w:t>3.4 Reach agreement on concept for work which complies with design brief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List"/>
              <w:rPr>
                <w:lang w:val="en-NZ"/>
              </w:rPr>
            </w:pPr>
            <w:r w:rsidRPr="00322E68">
              <w:t>4 Plan production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List"/>
            </w:pPr>
            <w:r w:rsidRPr="00322E68">
              <w:t xml:space="preserve">4.1 Assess specific design production risks </w:t>
            </w:r>
          </w:p>
          <w:p w:rsidR="00000000" w:rsidRPr="00322E68" w:rsidP="00322E68">
            <w:pPr>
              <w:pStyle w:val="List"/>
            </w:pPr>
            <w:r w:rsidRPr="00322E68">
              <w:t>4.2 Identify all compone</w:t>
            </w:r>
            <w:r w:rsidRPr="00322E68">
              <w:t>nts required to produce a prototype</w:t>
            </w:r>
          </w:p>
          <w:p w:rsidR="00000000" w:rsidRPr="00322E68" w:rsidP="00322E68">
            <w:pPr>
              <w:pStyle w:val="List"/>
            </w:pPr>
            <w:r w:rsidRPr="00322E68">
              <w:t>4.3 Assess technical requirements for production against specified guidelines</w:t>
            </w:r>
          </w:p>
          <w:p w:rsidR="00000000" w:rsidRPr="00322E68" w:rsidP="00322E68">
            <w:pPr>
              <w:pStyle w:val="List"/>
            </w:pPr>
            <w:r w:rsidRPr="00322E68">
              <w:t xml:space="preserve">4.4 Identify and consult with support services required for production </w:t>
            </w:r>
          </w:p>
          <w:p w:rsidR="00000000" w:rsidRPr="00322E68" w:rsidP="00322E68">
            <w:pPr>
              <w:pStyle w:val="List"/>
            </w:pPr>
            <w:r w:rsidRPr="00322E68">
              <w:t>4.5 Produce a prototype and evaluate against design brief requirements</w:t>
            </w:r>
          </w:p>
          <w:p w:rsidR="00000000" w:rsidRPr="00322E68" w:rsidP="00322E68">
            <w:pPr>
              <w:pStyle w:val="List"/>
            </w:pPr>
            <w:r w:rsidRPr="00322E68">
              <w:t>4.6 Analyse prototype and determine any further adjustments to production requirements</w:t>
            </w:r>
          </w:p>
          <w:p w:rsidR="00000000" w:rsidP="00322E68">
            <w:pPr>
              <w:pStyle w:val="List"/>
              <w:rPr>
                <w:lang w:val="en-NZ"/>
              </w:rPr>
            </w:pPr>
            <w:r w:rsidRPr="00322E68">
              <w:t>4.7 Finalise production specifications supported by required documentation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List"/>
              <w:rPr>
                <w:lang w:val="en-NZ"/>
              </w:rPr>
            </w:pPr>
            <w:r w:rsidRPr="00322E68">
              <w:t>5 Complete production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List"/>
            </w:pPr>
            <w:r w:rsidRPr="00322E68">
              <w:t>5.1 Collect and organise required components for the work</w:t>
            </w:r>
          </w:p>
          <w:p w:rsidR="00000000" w:rsidRPr="00322E68" w:rsidP="00322E68">
            <w:pPr>
              <w:pStyle w:val="List"/>
            </w:pPr>
            <w:r w:rsidRPr="00322E68">
              <w:t xml:space="preserve">5.2 </w:t>
            </w:r>
            <w:r w:rsidRPr="00322E68">
              <w:t>Produce or monitor the production of work and confirm all parameters of design brief are met</w:t>
            </w:r>
          </w:p>
          <w:p w:rsidR="00000000" w:rsidRPr="00322E68" w:rsidP="00322E68">
            <w:pPr>
              <w:pStyle w:val="List"/>
            </w:pPr>
            <w:r w:rsidRPr="00322E68">
              <w:t>5.3 Document work progress in format required for the nature of the design and requirements of design brief</w:t>
            </w:r>
          </w:p>
          <w:p w:rsidR="00000000" w:rsidRPr="00322E68" w:rsidP="00322E68">
            <w:pPr>
              <w:pStyle w:val="List"/>
            </w:pPr>
            <w:r w:rsidRPr="00322E68">
              <w:t>5.4 Seek client approval for work as required</w:t>
            </w:r>
          </w:p>
        </w:tc>
      </w:tr>
    </w:tbl>
    <w:p w:rsidR="00000000" w:rsidRPr="00322E68" w:rsidP="00322E68">
      <w:pPr>
        <w:pStyle w:val="BodyText"/>
      </w:pPr>
    </w:p>
    <w:p w:rsidR="00000000" w:rsidRPr="00322E68" w:rsidP="00322E68">
      <w:pPr>
        <w:pStyle w:val="AllowPageBreak"/>
      </w:pPr>
    </w:p>
    <w:p w:rsidR="00000000" w:rsidRPr="00322E68" w:rsidP="00322E68">
      <w:pPr>
        <w:pStyle w:val="Heading1"/>
      </w:pPr>
      <w:bookmarkStart w:id="5" w:name="O_1165065"/>
      <w:bookmarkEnd w:id="5"/>
      <w:r w:rsidRPr="00322E68">
        <w:t>Foundation Skills</w:t>
      </w:r>
    </w:p>
    <w:p w:rsidR="00000000" w:rsidRPr="001505E5" w:rsidP="001505E5">
      <w:pPr>
        <w:pStyle w:val="BodyText"/>
        <w:rPr>
          <w:i/>
        </w:rPr>
      </w:pPr>
      <w:r w:rsidRPr="001505E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rPr>
                <w:rStyle w:val="SpecialBold"/>
              </w:rPr>
              <w:t>DESCRIPTION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Analyses textual information and</w:t>
            </w:r>
            <w:r w:rsidRPr="00322E68">
              <w:t xml:space="preserve"> interprets job specifications 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Develops, documents and amends workplace documentation using specific industry-related terminology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E68" w:rsidP="00322E68">
            <w:pPr>
              <w:pStyle w:val="ListBullet"/>
            </w:pPr>
            <w:r w:rsidRPr="00322E68">
              <w:t>Participates actively in verbal exchanges of ideas and elicits the views and opinions of others using listening and questioning techniques</w:t>
            </w:r>
          </w:p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Clarifies, explains and presents information using clear language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Interprets numeric data and applies math</w:t>
            </w:r>
            <w:r w:rsidRPr="00322E68">
              <w:t xml:space="preserve">ematical calculations to produce prototype according to design specification 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E68" w:rsidP="00322E68">
            <w:pPr>
              <w:pStyle w:val="ListBullet"/>
            </w:pPr>
            <w:r w:rsidRPr="00322E68">
              <w:t xml:space="preserve">Identifies the requirements of important communication exchanges, selecting applicable channels, format, tone and content to suit purpose and audience </w:t>
            </w:r>
          </w:p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Collaborates an</w:t>
            </w:r>
            <w:r w:rsidRPr="00322E68">
              <w:t xml:space="preserve">d negotiates with others to achieve joint outcomes 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Takes responsibility for planning and implementing required tasks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2E68">
            <w:pPr>
              <w:pStyle w:val="ListBullet"/>
              <w:rPr>
                <w:lang w:val="en-NZ"/>
              </w:rPr>
            </w:pPr>
            <w:r w:rsidRPr="00322E68">
              <w:t>Analyses and evaluates information systematically to aid in decision making and problem solving</w:t>
            </w:r>
          </w:p>
        </w:tc>
      </w:tr>
      <w:tr w:rsidTr="001505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2E68" w:rsidP="00322E68">
            <w:pPr>
              <w:pStyle w:val="ListBullet"/>
            </w:pPr>
            <w:r w:rsidRPr="00322E68">
              <w:t>Applies some basic principles of lateral thinking to generate new or innovative ideas</w:t>
            </w:r>
          </w:p>
          <w:p w:rsidR="00000000" w:rsidRPr="00322E68" w:rsidP="00322E68">
            <w:pPr>
              <w:pStyle w:val="ListBullet"/>
            </w:pPr>
            <w:r w:rsidRPr="00322E68">
              <w:t>Understands and explicitly applies some basic principles of lateral thinking to generate new or innovative ideas</w:t>
            </w:r>
          </w:p>
        </w:tc>
      </w:tr>
    </w:tbl>
    <w:p w:rsidR="00000000" w:rsidRPr="00322E68" w:rsidP="00322E68">
      <w:pPr>
        <w:pStyle w:val="BodyText"/>
      </w:pPr>
    </w:p>
    <w:p w:rsidR="00000000" w:rsidRPr="00322E68" w:rsidP="00322E68">
      <w:pPr>
        <w:pStyle w:val="AllowPageBreak"/>
      </w:pPr>
    </w:p>
    <w:p w:rsidR="00000000" w:rsidRPr="00322E68" w:rsidP="00322E68">
      <w:pPr>
        <w:pStyle w:val="Heading1"/>
      </w:pPr>
      <w:bookmarkStart w:id="6" w:name="O_1165064"/>
      <w:bookmarkEnd w:id="6"/>
      <w:r w:rsidRPr="00322E68">
        <w:t>Unit Mapping Information</w:t>
      </w:r>
    </w:p>
    <w:p w:rsidR="00000000" w:rsidRPr="00322E68" w:rsidP="001505E5">
      <w:pPr>
        <w:pStyle w:val="BodyText"/>
      </w:pPr>
      <w:r w:rsidRPr="00322E68">
        <w:t>Supersedes and is equivalent to BSBDES402 Interpret and respond to a design brief.</w:t>
      </w:r>
    </w:p>
    <w:p w:rsidR="00000000" w:rsidRPr="00322E68" w:rsidP="00322E68">
      <w:pPr>
        <w:pStyle w:val="Heading1"/>
      </w:pPr>
      <w:bookmarkStart w:id="7" w:name="O_1165057"/>
      <w:bookmarkEnd w:id="7"/>
      <w:r w:rsidRPr="00322E68">
        <w:t>Links</w:t>
      </w:r>
    </w:p>
    <w:p w:rsidR="00000000" w:rsidRPr="00322E68" w:rsidP="001505E5">
      <w:pPr>
        <w:pStyle w:val="BodyText"/>
      </w:pPr>
      <w:r w:rsidRPr="00322E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4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2E68" w:rsidP="001505E5">
      <w:pPr>
        <w:pStyle w:val="BodyText"/>
        <w:sectPr w:rsidSect="00322E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E68" w:rsidP="00322E68">
      <w:pPr>
        <w:pStyle w:val="SuperHeading"/>
      </w:pPr>
      <w:r w:rsidRPr="00322E68">
        <w:t>Assessment Requirements for CUADES412 Interpret and respond to a design brief</w:t>
      </w:r>
    </w:p>
    <w:p w:rsidR="00000000" w:rsidRPr="00322E68" w:rsidP="00322E68">
      <w:pPr>
        <w:pStyle w:val="Heading1"/>
      </w:pPr>
      <w:bookmarkStart w:id="8" w:name="O_1165059"/>
      <w:bookmarkEnd w:id="8"/>
      <w:r w:rsidRPr="00322E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2E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rPr>
                <w:rStyle w:val="SpecialBold"/>
              </w:rPr>
              <w:t>Comments</w:t>
            </w:r>
          </w:p>
        </w:tc>
      </w:tr>
      <w:tr w:rsidTr="00322E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68">
            <w:pPr>
              <w:pStyle w:val="BodyText"/>
              <w:rPr>
                <w:lang w:val="en-NZ"/>
              </w:rPr>
            </w:pPr>
            <w:r w:rsidRPr="00322E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68" w:rsidP="00322E68">
            <w:pPr>
              <w:pStyle w:val="BodyText"/>
            </w:pPr>
            <w:r w:rsidRPr="00322E68">
              <w:t>This version first released with CUA Creati</w:t>
            </w:r>
            <w:r w:rsidRPr="00322E68">
              <w:t>ve Arts and Culture Training Package Version 5.0.</w:t>
            </w:r>
          </w:p>
        </w:tc>
      </w:tr>
    </w:tbl>
    <w:p w:rsidR="00000000" w:rsidRPr="00322E68" w:rsidP="00322E68">
      <w:pPr>
        <w:pStyle w:val="BodyText"/>
      </w:pPr>
    </w:p>
    <w:p w:rsidR="00000000" w:rsidRPr="00322E68" w:rsidP="00322E68">
      <w:pPr>
        <w:pStyle w:val="AllowPageBreak"/>
      </w:pPr>
    </w:p>
    <w:p w:rsidR="00000000" w:rsidRPr="00322E68" w:rsidP="00322E68">
      <w:pPr>
        <w:pStyle w:val="Heading1"/>
      </w:pPr>
      <w:bookmarkStart w:id="9" w:name="O_1165062"/>
      <w:bookmarkEnd w:id="9"/>
      <w:r w:rsidRPr="00322E68">
        <w:t>Performance Evidence</w:t>
      </w:r>
    </w:p>
    <w:p w:rsidR="00000000" w:rsidRPr="00322E68" w:rsidP="001505E5">
      <w:pPr>
        <w:pStyle w:val="BodyText"/>
      </w:pPr>
      <w:r w:rsidRPr="00322E68">
        <w:t>The candidate must demonstrate the ability to complete the tasks outlined in the elements, performance criteria and foundation skills of this unit, including evidence of the ability to:</w:t>
      </w:r>
    </w:p>
    <w:p w:rsidR="00000000" w:rsidRPr="00322E68" w:rsidP="00322E68">
      <w:pPr>
        <w:pStyle w:val="ListBullet"/>
      </w:pPr>
      <w:r w:rsidRPr="00322E68">
        <w:t>interpret and respond to at least two different design briefs.</w:t>
      </w:r>
    </w:p>
    <w:p w:rsidR="00000000" w:rsidRPr="00322E68" w:rsidP="00322E68">
      <w:pPr>
        <w:pStyle w:val="List"/>
      </w:pPr>
    </w:p>
    <w:p w:rsidR="00000000" w:rsidRPr="00322E68" w:rsidP="001505E5">
      <w:pPr>
        <w:pStyle w:val="BodyText"/>
      </w:pPr>
      <w:r w:rsidRPr="00322E68">
        <w:t>In the course of the above, the candidate must:</w:t>
      </w:r>
    </w:p>
    <w:p w:rsidR="00000000" w:rsidRPr="00322E68" w:rsidP="00322E68">
      <w:pPr>
        <w:pStyle w:val="ListBullet"/>
      </w:pPr>
      <w:r w:rsidRPr="00322E68">
        <w:t xml:space="preserve">articulate and document the process of developing own design practice </w:t>
      </w:r>
    </w:p>
    <w:p w:rsidR="00000000" w:rsidRPr="00322E68" w:rsidP="00322E68">
      <w:pPr>
        <w:pStyle w:val="ListBullet"/>
      </w:pPr>
      <w:r w:rsidRPr="00322E68">
        <w:t xml:space="preserve">adjust work processes via peer feedback and self-evaluation. </w:t>
      </w:r>
    </w:p>
    <w:p w:rsidR="00000000" w:rsidRPr="00322E68" w:rsidP="00322E68">
      <w:pPr>
        <w:pStyle w:val="AllowPageBreak"/>
      </w:pPr>
    </w:p>
    <w:p w:rsidR="00000000" w:rsidRPr="00322E68" w:rsidP="00322E68">
      <w:pPr>
        <w:pStyle w:val="Heading1"/>
      </w:pPr>
      <w:bookmarkStart w:id="10" w:name="O_1165061"/>
      <w:bookmarkEnd w:id="10"/>
      <w:r w:rsidRPr="00322E68">
        <w:t>Knowledge Evidence</w:t>
      </w:r>
    </w:p>
    <w:p w:rsidR="00000000" w:rsidRPr="00322E68" w:rsidP="001505E5">
      <w:pPr>
        <w:pStyle w:val="BodyText"/>
      </w:pPr>
      <w:r w:rsidRPr="00322E68">
        <w:t>The candidate must be able to demons</w:t>
      </w:r>
      <w:r w:rsidRPr="00322E68">
        <w:t xml:space="preserve">trate knowledge to complete the tasks outlined in the elements, performance criteria and foundation skills of this unit, including knowledge of: </w:t>
      </w:r>
    </w:p>
    <w:p w:rsidR="00000000" w:rsidRPr="00322E68" w:rsidP="00322E68">
      <w:pPr>
        <w:pStyle w:val="ListBullet"/>
      </w:pPr>
      <w:r w:rsidRPr="00322E68">
        <w:t>current and emerging trends and technologies in the design discipline related to the brief described in the p</w:t>
      </w:r>
      <w:r w:rsidRPr="00322E68">
        <w:t>erformance evidence, and the opportunities and challenges they represent</w:t>
      </w:r>
    </w:p>
    <w:p w:rsidR="00000000" w:rsidRPr="00322E68" w:rsidP="00322E68">
      <w:pPr>
        <w:pStyle w:val="ListBullet"/>
      </w:pPr>
      <w:r w:rsidRPr="00322E68">
        <w:t>sources of information relating to work opportunities and career planning.</w:t>
      </w:r>
    </w:p>
    <w:p w:rsidR="00000000" w:rsidRPr="00322E68" w:rsidP="00322E68">
      <w:pPr>
        <w:pStyle w:val="AllowPageBreak"/>
      </w:pPr>
    </w:p>
    <w:p w:rsidR="00000000" w:rsidRPr="00322E68" w:rsidP="00322E68">
      <w:pPr>
        <w:pStyle w:val="Heading1"/>
      </w:pPr>
      <w:bookmarkStart w:id="11" w:name="O_1165060"/>
      <w:bookmarkEnd w:id="11"/>
      <w:r w:rsidRPr="00322E68">
        <w:t>Assessment Conditions</w:t>
      </w:r>
    </w:p>
    <w:p w:rsidR="00000000" w:rsidRPr="00322E68" w:rsidP="001505E5">
      <w:pPr>
        <w:pStyle w:val="BodyText"/>
      </w:pPr>
      <w:r w:rsidRPr="00322E68">
        <w:t>Skills in this unit must be demonstrated in a workplace or simulate</w:t>
      </w:r>
      <w:r w:rsidRPr="00322E68">
        <w:t xml:space="preserve">d environment where the conditions are typical of those in a working environment in this industry. </w:t>
      </w:r>
    </w:p>
    <w:p w:rsidR="00000000" w:rsidRPr="00322E68" w:rsidP="001505E5">
      <w:pPr>
        <w:pStyle w:val="BodyText"/>
      </w:pPr>
      <w:r w:rsidRPr="00322E68">
        <w:t>This includes access to:</w:t>
      </w:r>
    </w:p>
    <w:p w:rsidR="00000000" w:rsidRPr="00322E68" w:rsidP="00322E68">
      <w:pPr>
        <w:pStyle w:val="ListBullet"/>
      </w:pPr>
      <w:r w:rsidRPr="00322E68">
        <w:t>materials, design briefs, resources and equipment used in the development of technical and conceptual skills in the design context</w:t>
      </w:r>
      <w:r w:rsidRPr="00322E68">
        <w:t xml:space="preserve"> described in the performance evidence.</w:t>
      </w:r>
    </w:p>
    <w:p w:rsidR="00000000" w:rsidRPr="00322E68" w:rsidP="00322E68">
      <w:pPr>
        <w:pStyle w:val="List"/>
      </w:pPr>
    </w:p>
    <w:p w:rsidR="00000000" w:rsidRPr="00322E68" w:rsidP="001505E5">
      <w:pPr>
        <w:pStyle w:val="BodyText"/>
      </w:pPr>
      <w:r w:rsidRPr="00322E68">
        <w:t>Assessors of this unit must satisfy the requirements for assessors in applicable vocational education and training legislation, frameworks and/or standards.</w:t>
      </w:r>
    </w:p>
    <w:p w:rsidR="00000000" w:rsidRPr="00322E68" w:rsidP="00322E68">
      <w:pPr>
        <w:pStyle w:val="Heading1"/>
      </w:pPr>
      <w:bookmarkStart w:id="12" w:name="O_1165058"/>
      <w:bookmarkEnd w:id="12"/>
      <w:r w:rsidRPr="00322E68">
        <w:t>Links</w:t>
      </w:r>
    </w:p>
    <w:p w:rsidR="00000000" w:rsidRPr="00322E68" w:rsidP="001505E5">
      <w:pPr>
        <w:pStyle w:val="BodyText"/>
      </w:pPr>
      <w:r w:rsidRPr="00322E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44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2E68" w:rsidP="00322E68"/>
    <w:sectPr w:rsidSect="00322E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 w:rsidRPr="001505E5" w:rsidP="00150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E5" w:rsidP="00322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5E5" w:rsidP="00322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05E5" w:rsidP="00322E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 w:rsidP="00322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05E5">
      <w:t>Approved</w:t>
    </w:r>
    <w:r w:rsidR="001505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05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05E5">
      <w:rPr>
        <w:noProof/>
      </w:rPr>
      <w:t>4</w:t>
    </w:r>
    <w:r>
      <w:rPr>
        <w:noProof/>
      </w:rPr>
      <w:fldChar w:fldCharType="end"/>
    </w:r>
  </w:p>
  <w:p w:rsidR="00322E68" w:rsidP="00322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05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05E5">
      <w:t>Service and Creative Skills Australia</w:t>
    </w:r>
    <w:r w:rsidR="001505E5">
      <w:fldChar w:fldCharType="end"/>
    </w:r>
  </w:p>
  <w:p w:rsidR="00322E68" w:rsidP="00322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E68" w:rsidRPr="001505E5" w:rsidP="00150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E5" w:rsidRPr="002D2AF8" w:rsidP="00322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CUADES412 Interpret and respond to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05E5" w:rsidP="00322E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68" w:rsidRPr="002D2AF8" w:rsidP="00322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05E5">
      <w:t>CUADES412 Interpret and respond to a design brief</w:t>
    </w:r>
    <w:r w:rsidR="001505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05E5">
      <w:rPr>
        <w:noProof/>
      </w:rPr>
      <w:t>2 March 2025</w:t>
    </w:r>
    <w:r>
      <w:fldChar w:fldCharType="end"/>
    </w:r>
  </w:p>
  <w:p w:rsidR="00322E68" w:rsidP="00322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8F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2A1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E68"/>
  </w:style>
  <w:style w:type="character" w:customStyle="1" w:styleId="Heading1Char">
    <w:name w:val="Heading 1 Char"/>
    <w:basedOn w:val="DefaultParagraphFont"/>
    <w:link w:val="Heading1"/>
    <w:rsid w:val="00322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E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2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E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E68"/>
    <w:rPr>
      <w:b/>
      <w:spacing w:val="0"/>
    </w:rPr>
  </w:style>
  <w:style w:type="character" w:styleId="Emphasis">
    <w:name w:val="Emphasis"/>
    <w:basedOn w:val="DefaultParagraphFont"/>
    <w:qFormat/>
    <w:rsid w:val="00322E68"/>
    <w:rPr>
      <w:i/>
    </w:rPr>
  </w:style>
  <w:style w:type="paragraph" w:customStyle="1" w:styleId="SuperHeading">
    <w:name w:val="SuperHeading"/>
    <w:basedOn w:val="Normal"/>
    <w:rsid w:val="00322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E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2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E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E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E68"/>
  </w:style>
  <w:style w:type="paragraph" w:styleId="TableofFigures">
    <w:name w:val="table of figures"/>
    <w:basedOn w:val="Normal"/>
    <w:next w:val="Normal"/>
    <w:semiHidden/>
    <w:rsid w:val="00322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E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E68"/>
    <w:rPr>
      <w:rFonts w:ascii="Wingdings" w:hAnsi="Wingdings"/>
    </w:rPr>
  </w:style>
  <w:style w:type="paragraph" w:customStyle="1" w:styleId="TableHeading">
    <w:name w:val="Table Heading"/>
    <w:basedOn w:val="HeadingBase"/>
    <w:rsid w:val="00322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E68"/>
    <w:rPr>
      <w:color w:val="0033CC"/>
      <w:u w:val="none"/>
    </w:rPr>
  </w:style>
  <w:style w:type="paragraph" w:customStyle="1" w:styleId="BodyTextRight">
    <w:name w:val="Body Text Right"/>
    <w:basedOn w:val="BodyText"/>
    <w:rsid w:val="00322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E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E68"/>
    <w:rPr>
      <w:sz w:val="32"/>
    </w:rPr>
  </w:style>
  <w:style w:type="paragraph" w:customStyle="1" w:styleId="HeadingProcedure">
    <w:name w:val="Heading Procedure"/>
    <w:basedOn w:val="HeadingBase"/>
    <w:next w:val="Normal"/>
    <w:rsid w:val="00322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E68"/>
    <w:pPr>
      <w:spacing w:before="60" w:after="60"/>
    </w:pPr>
  </w:style>
  <w:style w:type="paragraph" w:styleId="ListContinue">
    <w:name w:val="List Continue"/>
    <w:basedOn w:val="List"/>
    <w:rsid w:val="00322E68"/>
    <w:pPr>
      <w:ind w:firstLine="0"/>
    </w:pPr>
  </w:style>
  <w:style w:type="paragraph" w:customStyle="1" w:styleId="ListNote">
    <w:name w:val="List Note"/>
    <w:basedOn w:val="List"/>
    <w:rsid w:val="00322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E68"/>
    <w:rPr>
      <w:rFonts w:ascii="Courier New" w:hAnsi="Courier New"/>
    </w:rPr>
  </w:style>
  <w:style w:type="paragraph" w:customStyle="1" w:styleId="NoteBullet">
    <w:name w:val="Note Bullet"/>
    <w:basedOn w:val="Note"/>
    <w:rsid w:val="00322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E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E68"/>
    <w:rPr>
      <w:b/>
      <w:smallCaps/>
    </w:rPr>
  </w:style>
  <w:style w:type="paragraph" w:customStyle="1" w:styleId="TableListNumber">
    <w:name w:val="Table List Number"/>
    <w:basedOn w:val="ListNumber"/>
    <w:rsid w:val="00322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E68"/>
    <w:pPr>
      <w:numPr>
        <w:numId w:val="8"/>
      </w:numPr>
    </w:pPr>
  </w:style>
  <w:style w:type="paragraph" w:customStyle="1" w:styleId="ListAlpha2">
    <w:name w:val="List Alpha 2"/>
    <w:basedOn w:val="List2"/>
    <w:rsid w:val="00322E68"/>
    <w:pPr>
      <w:numPr>
        <w:numId w:val="7"/>
      </w:numPr>
    </w:pPr>
  </w:style>
  <w:style w:type="paragraph" w:styleId="List2">
    <w:name w:val="List 2"/>
    <w:basedOn w:val="BodyText"/>
    <w:rsid w:val="00322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E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E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E68"/>
    <w:pPr>
      <w:numPr>
        <w:numId w:val="3"/>
      </w:numPr>
    </w:pPr>
  </w:style>
  <w:style w:type="paragraph" w:styleId="ListContinue2">
    <w:name w:val="List Continue 2"/>
    <w:basedOn w:val="List2"/>
    <w:rsid w:val="00322E68"/>
    <w:pPr>
      <w:ind w:firstLine="0"/>
    </w:pPr>
  </w:style>
  <w:style w:type="paragraph" w:styleId="ListContinue3">
    <w:name w:val="List Continue 3"/>
    <w:basedOn w:val="List3"/>
    <w:rsid w:val="00322E68"/>
    <w:pPr>
      <w:ind w:left="1021" w:firstLine="0"/>
    </w:pPr>
  </w:style>
  <w:style w:type="paragraph" w:styleId="ListContinue4">
    <w:name w:val="List Continue 4"/>
    <w:basedOn w:val="List4"/>
    <w:rsid w:val="00322E68"/>
    <w:pPr>
      <w:ind w:firstLine="0"/>
    </w:pPr>
  </w:style>
  <w:style w:type="paragraph" w:styleId="ListContinue5">
    <w:name w:val="List Continue 5"/>
    <w:basedOn w:val="List5"/>
    <w:rsid w:val="00322E68"/>
    <w:pPr>
      <w:ind w:firstLine="0"/>
    </w:pPr>
  </w:style>
  <w:style w:type="paragraph" w:styleId="ListNumber3">
    <w:name w:val="List Number 3"/>
    <w:basedOn w:val="List3"/>
    <w:rsid w:val="00322E68"/>
    <w:pPr>
      <w:numPr>
        <w:numId w:val="4"/>
      </w:numPr>
    </w:pPr>
  </w:style>
  <w:style w:type="paragraph" w:styleId="ListNumber4">
    <w:name w:val="List Number 4"/>
    <w:basedOn w:val="List4"/>
    <w:rsid w:val="00322E68"/>
    <w:pPr>
      <w:numPr>
        <w:numId w:val="5"/>
      </w:numPr>
    </w:pPr>
  </w:style>
  <w:style w:type="paragraph" w:styleId="ListNumber5">
    <w:name w:val="List Number 5"/>
    <w:basedOn w:val="List5"/>
    <w:rsid w:val="00322E68"/>
    <w:pPr>
      <w:numPr>
        <w:numId w:val="6"/>
      </w:numPr>
    </w:pPr>
  </w:style>
  <w:style w:type="paragraph" w:styleId="BlockText">
    <w:name w:val="Block Text"/>
    <w:basedOn w:val="Normal"/>
    <w:rsid w:val="00322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E68"/>
    <w:rPr>
      <w:sz w:val="16"/>
      <w:vertAlign w:val="superscript"/>
    </w:rPr>
  </w:style>
  <w:style w:type="character" w:customStyle="1" w:styleId="Symbols">
    <w:name w:val="Symbols"/>
    <w:basedOn w:val="DefaultParagraphFont"/>
    <w:rsid w:val="00322E68"/>
    <w:rPr>
      <w:rFonts w:ascii="Symbol" w:hAnsi="Symbol"/>
    </w:rPr>
  </w:style>
  <w:style w:type="character" w:customStyle="1" w:styleId="MenuOptions">
    <w:name w:val="Menu Options"/>
    <w:basedOn w:val="DefaultParagraphFont"/>
    <w:rsid w:val="00322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E68"/>
    <w:rPr>
      <w:b/>
    </w:rPr>
  </w:style>
  <w:style w:type="character" w:customStyle="1" w:styleId="Underlined">
    <w:name w:val="Underlined"/>
    <w:basedOn w:val="DefaultParagraphFont"/>
    <w:rsid w:val="00322E68"/>
    <w:rPr>
      <w:u w:val="single"/>
    </w:rPr>
  </w:style>
  <w:style w:type="paragraph" w:customStyle="1" w:styleId="TableBodyTextRight">
    <w:name w:val="Table Body Text Right"/>
    <w:basedOn w:val="TableBodyText"/>
    <w:rsid w:val="00322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E68"/>
    <w:rPr>
      <w:sz w:val="18"/>
    </w:rPr>
  </w:style>
  <w:style w:type="paragraph" w:customStyle="1" w:styleId="BodySmallRight">
    <w:name w:val="Body Small Right"/>
    <w:basedOn w:val="BodyTextRight"/>
    <w:rsid w:val="00322E68"/>
    <w:rPr>
      <w:sz w:val="18"/>
      <w:szCs w:val="18"/>
    </w:rPr>
  </w:style>
  <w:style w:type="paragraph" w:customStyle="1" w:styleId="MarginEdition">
    <w:name w:val="Margin Edition"/>
    <w:basedOn w:val="MarginNote"/>
    <w:rsid w:val="00322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E68"/>
    <w:rPr>
      <w:sz w:val="2"/>
      <w:szCs w:val="2"/>
    </w:rPr>
  </w:style>
  <w:style w:type="character" w:customStyle="1" w:styleId="Small">
    <w:name w:val="Small"/>
    <w:basedOn w:val="DefaultParagraphFont"/>
    <w:rsid w:val="00322E68"/>
    <w:rPr>
      <w:sz w:val="16"/>
    </w:rPr>
  </w:style>
  <w:style w:type="paragraph" w:customStyle="1" w:styleId="WideTable">
    <w:name w:val="Wide Table"/>
    <w:basedOn w:val="Normal"/>
    <w:rsid w:val="00322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E68"/>
  </w:style>
  <w:style w:type="paragraph" w:styleId="Quote">
    <w:name w:val="Quote"/>
    <w:basedOn w:val="Heading1"/>
    <w:link w:val="QuoteChar"/>
    <w:qFormat/>
    <w:rsid w:val="00322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E68"/>
    <w:pPr>
      <w:pageBreakBefore/>
    </w:pPr>
  </w:style>
  <w:style w:type="paragraph" w:customStyle="1" w:styleId="Border">
    <w:name w:val="Border"/>
    <w:basedOn w:val="Normal"/>
    <w:qFormat/>
    <w:rsid w:val="00322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E68"/>
    <w:rPr>
      <w:u w:val="single"/>
    </w:rPr>
  </w:style>
  <w:style w:type="character" w:customStyle="1" w:styleId="BoldandItalics">
    <w:name w:val="Bold and Italics"/>
    <w:qFormat/>
    <w:rsid w:val="00322E68"/>
    <w:rPr>
      <w:b/>
      <w:i/>
      <w:u w:val="none"/>
    </w:rPr>
  </w:style>
  <w:style w:type="paragraph" w:styleId="BalloonText">
    <w:name w:val="Balloon Text"/>
    <w:basedOn w:val="Normal"/>
    <w:link w:val="BalloonTextChar"/>
    <w:rsid w:val="00322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E68"/>
    <w:pPr>
      <w:spacing w:before="0" w:after="0"/>
    </w:pPr>
  </w:style>
  <w:style w:type="paragraph" w:customStyle="1" w:styleId="BodyTextBold">
    <w:name w:val="Body Text Bold"/>
    <w:basedOn w:val="BodyText"/>
    <w:qFormat/>
    <w:rsid w:val="00322E68"/>
    <w:rPr>
      <w:b/>
    </w:rPr>
  </w:style>
  <w:style w:type="character" w:styleId="Hyperlink">
    <w:name w:val="Hyperlink"/>
    <w:basedOn w:val="DefaultParagraphFont"/>
    <w:uiPriority w:val="99"/>
    <w:unhideWhenUsed/>
    <w:rsid w:val="00150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5799</Characters>
  <Application>Microsoft Office Word</Application>
  <DocSecurity>0</DocSecurity>
  <Lines>170</Lines>
  <Paragraphs>115</Paragraphs>
  <ScaleCrop>false</ScaleCrop>
  <Company>Author-it Software Corporation Ltd.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CUADES412 Interpret and respond to a design brief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