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AF7" w:rsidP="00DF2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CUADAN605 Perform pas de deux at a professional level</w:t>
      </w:r>
      <w:r>
        <w:fldChar w:fldCharType="end"/>
      </w:r>
    </w:p>
    <w:p w:rsidR="00DF2AF7" w:rsidP="00DF2AF7">
      <w:pPr>
        <w:pStyle w:val="Version"/>
        <w:sectPr w:rsidSect="001273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73A5" w:rsidP="001273A5">
      <w:pPr>
        <w:pStyle w:val="SuperHeading"/>
      </w:pPr>
      <w:r w:rsidRPr="001273A5">
        <w:t>CUADAN605 Perform pas de deux at a professional level</w:t>
      </w:r>
    </w:p>
    <w:p w:rsidR="00000000" w:rsidRPr="001273A5" w:rsidP="001273A5">
      <w:pPr>
        <w:pStyle w:val="Heading1"/>
      </w:pPr>
      <w:bookmarkStart w:id="1" w:name="O_801967"/>
      <w:bookmarkEnd w:id="1"/>
      <w:r w:rsidRPr="001273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rPr>
                <w:rStyle w:val="SpecialBold"/>
              </w:rPr>
              <w:t>Comments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This version released with CUA Creative Arts and Culture Training Package version 2.0. Updated assessment conditions section. Updated modification history section to reflect changed name of t</w:t>
            </w:r>
            <w:r w:rsidRPr="001273A5">
              <w:t>raining package.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t>This version first released with CUA Creative Arts and Culture Training Package version 1.0.</w:t>
            </w:r>
          </w:p>
        </w:tc>
      </w:tr>
    </w:tbl>
    <w:p w:rsidR="00000000" w:rsidRPr="001273A5" w:rsidP="001273A5">
      <w:pPr>
        <w:pStyle w:val="BodyText"/>
      </w:pPr>
    </w:p>
    <w:p w:rsidR="00000000" w:rsidRPr="001273A5" w:rsidP="001273A5">
      <w:pPr>
        <w:pStyle w:val="AllowPageBreak"/>
      </w:pPr>
    </w:p>
    <w:p w:rsidR="00000000" w:rsidRPr="001273A5" w:rsidP="001273A5">
      <w:pPr>
        <w:pStyle w:val="Heading1"/>
      </w:pPr>
      <w:bookmarkStart w:id="2" w:name="O_801966"/>
      <w:bookmarkEnd w:id="2"/>
      <w:r w:rsidRPr="001273A5">
        <w:t>Application</w:t>
      </w:r>
    </w:p>
    <w:p w:rsidR="00000000" w:rsidRPr="001273A5" w:rsidP="00DF2AF7">
      <w:pPr>
        <w:pStyle w:val="BodyText"/>
      </w:pPr>
      <w:r w:rsidRPr="001273A5">
        <w:t>This unit describes the performance outcomes, skills and knowledge required to refine and consolidate te</w:t>
      </w:r>
      <w:r w:rsidRPr="001273A5">
        <w:t>chnical skills and knowledge in the art of partnering to perform pas de deux repertoire across classical and contemporary styles of ballet.</w:t>
      </w:r>
    </w:p>
    <w:p w:rsidR="00000000" w:rsidRPr="001273A5" w:rsidP="00DF2AF7">
      <w:pPr>
        <w:pStyle w:val="BodyText"/>
      </w:pPr>
      <w:r w:rsidRPr="001273A5">
        <w:t>This unit applies to dancers who are moving towards professional careers in contexts where complex ballet technique</w:t>
      </w:r>
      <w:r w:rsidRPr="001273A5">
        <w:t xml:space="preserve"> and versatility are required for performing as members of a professional dance company. They may be part of an ensemble or a soloist dancer who has the ability to work with a variety of partners to perform pas de deux.</w:t>
      </w:r>
    </w:p>
    <w:p w:rsidR="00000000" w:rsidRPr="001273A5" w:rsidP="00DF2AF7">
      <w:pPr>
        <w:pStyle w:val="BodyText"/>
      </w:pPr>
      <w:r w:rsidRPr="001273A5">
        <w:t>While some supervision and guidance</w:t>
      </w:r>
      <w:r w:rsidRPr="001273A5">
        <w:t xml:space="preserve"> are provided in practice sessions and rehearsals, dancers are expected to display a high level of motivation and responsibility for themselves and their partner during practice sessions, rehearsals and live performances.</w:t>
      </w:r>
    </w:p>
    <w:p w:rsidR="00000000" w:rsidRPr="001273A5" w:rsidP="00DF2AF7">
      <w:pPr>
        <w:pStyle w:val="BodyText"/>
      </w:pPr>
      <w:r w:rsidRPr="001273A5">
        <w:t>No licensing, legislative or cert</w:t>
      </w:r>
      <w:r w:rsidRPr="001273A5">
        <w:t>ification requirements apply to this unit at the time of publication.</w:t>
      </w:r>
    </w:p>
    <w:p w:rsidR="00000000" w:rsidRPr="001273A5" w:rsidP="001273A5">
      <w:pPr>
        <w:pStyle w:val="Heading1"/>
      </w:pPr>
      <w:bookmarkStart w:id="3" w:name="O_801965"/>
      <w:bookmarkEnd w:id="3"/>
      <w:r w:rsidRPr="001273A5">
        <w:t>Unit Sector</w:t>
      </w:r>
    </w:p>
    <w:p w:rsidR="00000000" w:rsidRPr="001273A5" w:rsidP="00DF2AF7">
      <w:pPr>
        <w:pStyle w:val="BodyText"/>
      </w:pPr>
      <w:r w:rsidRPr="001273A5">
        <w:t>Performing arts - dance</w:t>
      </w:r>
    </w:p>
    <w:p w:rsidR="00000000" w:rsidRPr="001273A5" w:rsidP="001273A5">
      <w:pPr>
        <w:pStyle w:val="Heading1"/>
      </w:pPr>
      <w:bookmarkStart w:id="4" w:name="O_801964"/>
      <w:bookmarkEnd w:id="4"/>
      <w:r w:rsidRPr="001273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rPr>
                <w:rStyle w:val="SpecialBold"/>
              </w:rPr>
              <w:t>Elements</w:t>
            </w:r>
          </w:p>
          <w:p w:rsidR="00000000" w:rsidRPr="001273A5" w:rsidP="001273A5">
            <w:pPr>
              <w:pStyle w:val="BodyText"/>
            </w:pPr>
            <w:r w:rsidRPr="001273A5">
              <w:rPr>
                <w:rStyle w:val="Emphasis"/>
              </w:rPr>
              <w:t xml:space="preserve">Elements describe the </w:t>
            </w:r>
            <w:r w:rsidRPr="001273A5">
              <w:rPr>
                <w:rStyle w:val="Emphasis"/>
              </w:rPr>
              <w:t>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rPr>
                <w:rStyle w:val="SpecialBold"/>
              </w:rPr>
              <w:t>Performance Criteria</w:t>
            </w:r>
          </w:p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rPr>
                <w:rStyle w:val="Emphasis"/>
              </w:rPr>
              <w:t xml:space="preserve">Performance criteria describe the performance needed to </w:t>
            </w:r>
            <w:r w:rsidRPr="001273A5">
              <w:rPr>
                <w:rStyle w:val="Emphasis"/>
              </w:rPr>
              <w:t>demonstrate achievement of the element.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1. Prepare for pas de deux with partner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t>1.1 Research and analyse chosen pas de deux work</w:t>
            </w:r>
          </w:p>
          <w:p w:rsidR="00000000" w:rsidRPr="001273A5" w:rsidP="001273A5">
            <w:pPr>
              <w:pStyle w:val="BodyText"/>
            </w:pPr>
            <w:r w:rsidRPr="001273A5">
              <w:t>1.2 Cooperate with and develop rapport with partner during the rehears</w:t>
            </w:r>
            <w:r w:rsidRPr="001273A5">
              <w:t>al process and seamlessly adjust to a change of partner when required</w:t>
            </w:r>
          </w:p>
          <w:p w:rsidR="00000000" w:rsidRPr="001273A5" w:rsidP="001273A5">
            <w:pPr>
              <w:pStyle w:val="BodyText"/>
            </w:pPr>
            <w:r w:rsidRPr="001273A5">
              <w:t>1.3 Practise timing and weight centring in accomplishing adage, pirouettes, promenades and lifts with partner</w:t>
            </w:r>
          </w:p>
          <w:p w:rsidR="00000000" w:rsidRPr="001273A5" w:rsidP="001273A5">
            <w:pPr>
              <w:pStyle w:val="BodyText"/>
            </w:pPr>
            <w:r w:rsidRPr="001273A5">
              <w:t>1.4 Rehearse complex lifts and counterbalances with grace, balance and contr</w:t>
            </w:r>
            <w:r w:rsidRPr="001273A5">
              <w:t>ol</w:t>
            </w:r>
          </w:p>
          <w:p w:rsidR="00000000" w:rsidRPr="001273A5" w:rsidP="001273A5">
            <w:pPr>
              <w:pStyle w:val="BodyText"/>
            </w:pPr>
            <w:r w:rsidRPr="001273A5">
              <w:t>1.5 Exhibit professionalism and adaptability to incorporate unseen combinations across different teaching methods</w:t>
            </w:r>
          </w:p>
          <w:p w:rsidR="00000000" w:rsidRPr="001273A5" w:rsidP="001273A5">
            <w:pPr>
              <w:pStyle w:val="BodyText"/>
            </w:pPr>
            <w:r w:rsidRPr="001273A5">
              <w:t>1.6 Demonstrate through ongoing technical strength, diversity and refinement, evidence of advanced self-correction, safe dance practices an</w:t>
            </w:r>
            <w:r w:rsidRPr="001273A5">
              <w:t>d concentrated response to feedback</w:t>
            </w:r>
          </w:p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1.7 Display correct technical requirements of pas de deux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2. Apply technique in professional level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t>2.1 Rehearse performances until perfected</w:t>
            </w:r>
          </w:p>
          <w:p w:rsidR="00000000" w:rsidRPr="001273A5" w:rsidP="001273A5">
            <w:pPr>
              <w:pStyle w:val="BodyText"/>
            </w:pPr>
            <w:r w:rsidRPr="001273A5">
              <w:t>2.2 Undertake preparations appropriate to performance contexts</w:t>
            </w:r>
          </w:p>
          <w:p w:rsidR="00000000" w:rsidRPr="001273A5" w:rsidP="001273A5">
            <w:pPr>
              <w:pStyle w:val="BodyText"/>
            </w:pPr>
            <w:r w:rsidRPr="001273A5">
              <w:t>2.</w:t>
            </w:r>
            <w:r w:rsidRPr="001273A5">
              <w:t>3 Ensure that personal presentation is appropriate to performance contexts</w:t>
            </w:r>
          </w:p>
          <w:p w:rsidR="00000000" w:rsidRPr="001273A5" w:rsidP="001273A5">
            <w:pPr>
              <w:pStyle w:val="BodyText"/>
            </w:pPr>
            <w:r w:rsidRPr="001273A5">
              <w:t>2.4 Apply performance psychology techniques to preparations</w:t>
            </w:r>
          </w:p>
          <w:p w:rsidR="00000000" w:rsidRPr="001273A5" w:rsidP="001273A5">
            <w:pPr>
              <w:pStyle w:val="BodyText"/>
            </w:pPr>
            <w:r w:rsidRPr="001273A5">
              <w:t>2.5 Maintain focu</w:t>
            </w:r>
            <w:r w:rsidRPr="001273A5">
              <w:t>s to produce performances that show artistry, rhythm and musicality and convey the story and mood of the dance</w:t>
            </w:r>
          </w:p>
          <w:p w:rsidR="00000000" w:rsidRPr="001273A5" w:rsidP="001273A5">
            <w:pPr>
              <w:pStyle w:val="BodyText"/>
            </w:pPr>
            <w:r w:rsidRPr="001273A5">
              <w:t>2.6 Convey choreographic intent of dances through confident and precise execution of ballet dance techniques</w:t>
            </w:r>
          </w:p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2.7 Contribute to debriefing session</w:t>
            </w:r>
            <w:r w:rsidRPr="001273A5">
              <w:t>s to evaluate the quality of performances and to discuss ways of improving individual or ensemble technique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3. Execute pas de deux in professional level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t>3.1 Demonstrate complex performance attributes and quality of movement</w:t>
            </w:r>
          </w:p>
          <w:p w:rsidR="00000000" w:rsidRPr="001273A5" w:rsidP="001273A5">
            <w:pPr>
              <w:pStyle w:val="BodyText"/>
            </w:pPr>
            <w:r w:rsidRPr="001273A5">
              <w:t>3.2 Show strength,</w:t>
            </w:r>
            <w:r w:rsidRPr="001273A5">
              <w:t xml:space="preserve"> precision and complexity in all aspects of footwork, including pointe work as required</w:t>
            </w:r>
          </w:p>
          <w:p w:rsidR="00000000" w:rsidRPr="001273A5" w:rsidP="001273A5">
            <w:pPr>
              <w:pStyle w:val="BodyText"/>
            </w:pPr>
            <w:r w:rsidRPr="001273A5">
              <w:t>3.3 Sense when female dancer needs to leave a balance, or needs to be steadied, and be there to offer support (male only)</w:t>
            </w:r>
          </w:p>
          <w:p w:rsidR="00000000" w:rsidRPr="001273A5" w:rsidP="001273A5">
            <w:pPr>
              <w:pStyle w:val="BodyText"/>
            </w:pPr>
            <w:r w:rsidRPr="001273A5">
              <w:t>3.4 In supported pirouettes or finger turns, s</w:t>
            </w:r>
            <w:r w:rsidRPr="001273A5">
              <w:t>ense how many turns to do, matching it to partner, and phrase the choreography with the music</w:t>
            </w:r>
          </w:p>
          <w:p w:rsidR="00000000" w:rsidRPr="001273A5" w:rsidP="001273A5">
            <w:pPr>
              <w:pStyle w:val="BodyText"/>
            </w:pPr>
            <w:r w:rsidRPr="001273A5">
              <w:t xml:space="preserve">3.5 Apply the flexibility, sense of line and clear positions essential </w:t>
            </w:r>
            <w:r w:rsidRPr="001273A5">
              <w:t>to the form</w:t>
            </w:r>
          </w:p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3.6 Emulate the style and intention of pas de deux repertoire across ballet sty</w:t>
            </w:r>
            <w:r w:rsidRPr="001273A5">
              <w:t>les and genres through partnering techniques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4. Develop professional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t>4.1 Refine professional work ethic</w:t>
            </w:r>
          </w:p>
          <w:p w:rsidR="00000000" w:rsidRPr="001273A5" w:rsidP="001273A5">
            <w:pPr>
              <w:pStyle w:val="BodyText"/>
            </w:pPr>
            <w:r w:rsidRPr="001273A5">
              <w:t>4.2 In consultation with teachers and mentors, develop realistic parameters for extending scope of performance practice</w:t>
            </w:r>
          </w:p>
          <w:p w:rsidR="00000000" w:rsidRPr="001273A5" w:rsidP="001273A5">
            <w:pPr>
              <w:pStyle w:val="BodyText"/>
            </w:pPr>
            <w:r w:rsidRPr="001273A5">
              <w:t>4.3 Identify regimes a</w:t>
            </w:r>
            <w:r w:rsidRPr="001273A5">
              <w:t>nd artistic strategies to refine own performance technique</w:t>
            </w:r>
          </w:p>
          <w:p w:rsidR="00000000" w:rsidRPr="001273A5" w:rsidP="001273A5">
            <w:pPr>
              <w:pStyle w:val="BodyText"/>
            </w:pPr>
            <w:r w:rsidRPr="001273A5">
              <w:t>4.4 Incorporate ballet and stage terminology into discussions, and practice and performance activities</w:t>
            </w:r>
          </w:p>
        </w:tc>
      </w:tr>
    </w:tbl>
    <w:p w:rsidR="00000000" w:rsidRPr="001273A5" w:rsidP="001273A5">
      <w:pPr>
        <w:pStyle w:val="BodyText"/>
      </w:pPr>
    </w:p>
    <w:p w:rsidR="00000000" w:rsidRPr="001273A5" w:rsidP="001273A5">
      <w:pPr>
        <w:pStyle w:val="AllowPageBreak"/>
      </w:pPr>
    </w:p>
    <w:p w:rsidR="00000000" w:rsidRPr="001273A5" w:rsidP="001273A5">
      <w:pPr>
        <w:pStyle w:val="Heading1"/>
      </w:pPr>
      <w:bookmarkStart w:id="5" w:name="O_801963"/>
      <w:bookmarkEnd w:id="5"/>
      <w:r w:rsidRPr="001273A5">
        <w:t>Foundation Skills</w:t>
      </w:r>
    </w:p>
    <w:p w:rsidR="00000000" w:rsidRPr="00DF2AF7" w:rsidP="00DF2AF7">
      <w:pPr>
        <w:pStyle w:val="BodyText"/>
        <w:rPr>
          <w:i/>
        </w:rPr>
      </w:pPr>
      <w:r w:rsidRPr="00DF2AF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rPr>
                <w:rStyle w:val="SpecialBold"/>
              </w:rPr>
              <w:t>Description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ListBullet"/>
            </w:pPr>
            <w:r w:rsidRPr="001273A5">
              <w:t>Analyses feedback and reflects on pe</w:t>
            </w:r>
            <w:r w:rsidRPr="001273A5">
              <w:t>rformance to identify ways to develop performance</w:t>
            </w:r>
          </w:p>
          <w:p w:rsidR="00000000" w:rsidP="001273A5">
            <w:pPr>
              <w:pStyle w:val="ListBullet"/>
              <w:rPr>
                <w:lang w:val="en-NZ"/>
              </w:rPr>
            </w:pPr>
            <w:r w:rsidRPr="001273A5">
              <w:t>Identifies opportunities to extend professional development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1.1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ListBullet"/>
              <w:rPr>
                <w:lang w:val="en-NZ"/>
              </w:rPr>
            </w:pPr>
            <w:r w:rsidRPr="001273A5">
              <w:t>Interprets information about repertoire to be performed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1.2, 2.7, 4.2, 4.4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ListBullet"/>
            </w:pPr>
            <w:r w:rsidRPr="001273A5">
              <w:t>Obtains information by listening and questioning</w:t>
            </w:r>
          </w:p>
          <w:p w:rsidR="00000000" w:rsidP="001273A5">
            <w:pPr>
              <w:pStyle w:val="ListBullet"/>
              <w:rPr>
                <w:lang w:val="en-NZ"/>
              </w:rPr>
            </w:pPr>
            <w:r w:rsidRPr="001273A5">
              <w:t>Discusses ideas and solutions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1.6, 2.1, 2.2, 2.3, 2.4, 4.1, 4.2, 4.3, 4.4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ListBullet"/>
            </w:pPr>
            <w:r w:rsidRPr="001273A5">
              <w:t>Follows accepted industry practices in relation to safe dance practices and general work ethic</w:t>
            </w:r>
          </w:p>
          <w:p w:rsidR="00000000" w:rsidRPr="001273A5" w:rsidP="001273A5">
            <w:pPr>
              <w:pStyle w:val="ListBullet"/>
            </w:pPr>
            <w:r w:rsidRPr="001273A5">
              <w:t>Works ind</w:t>
            </w:r>
            <w:r w:rsidRPr="001273A5">
              <w:t>ependently and collectively within broad parameters, with a strong sense of responsibility for goals, decisions and outcomes</w:t>
            </w:r>
          </w:p>
          <w:p w:rsidR="00000000" w:rsidRPr="001273A5" w:rsidP="001273A5">
            <w:pPr>
              <w:pStyle w:val="ListBullet"/>
            </w:pPr>
            <w:r w:rsidRPr="001273A5">
              <w:t>Recognises and responds to rehearsal and performance protocols</w:t>
            </w:r>
          </w:p>
          <w:p w:rsidR="00000000" w:rsidP="001273A5">
            <w:pPr>
              <w:pStyle w:val="ListBullet"/>
              <w:rPr>
                <w:lang w:val="en-NZ"/>
              </w:rPr>
            </w:pPr>
            <w:r w:rsidRPr="001273A5">
              <w:t>Takes responsibility for own professional development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Interact with</w:t>
            </w:r>
            <w:r w:rsidRPr="001273A5">
              <w:t xml:space="preserve">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1.2, 1.3, 1.4, 1.7, 2.5, 2.6, 2.7, 3.3, 3.4, 3.6, 4.2, 4.4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ListBullet"/>
            </w:pPr>
            <w:r w:rsidRPr="001273A5">
              <w:t>Collaborates with dance partners to ensure that pas de deux performances flow and respond to choreographic intent</w:t>
            </w:r>
          </w:p>
          <w:p w:rsidR="00000000" w:rsidRPr="001273A5" w:rsidP="001273A5">
            <w:pPr>
              <w:pStyle w:val="ListBullet"/>
            </w:pPr>
            <w:r w:rsidRPr="001273A5">
              <w:t>Adapts to needs of partner</w:t>
            </w:r>
          </w:p>
          <w:p w:rsidR="00000000" w:rsidP="001273A5">
            <w:pPr>
              <w:pStyle w:val="ListBullet"/>
              <w:rPr>
                <w:lang w:val="en-NZ"/>
              </w:rPr>
            </w:pPr>
            <w:r w:rsidRPr="001273A5">
              <w:t>Communicates mood and style of dance repertoire to audiences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1.1, 1.2, 1.3, 1.4, 1.5, 1.7, 2.1, 2.2, 2.3, 2.4, 2.5, 2.6, 3.1, 3.2, 3.3, 3.4, 3.5, 3.6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ListBullet"/>
            </w:pPr>
            <w:r w:rsidRPr="001273A5">
              <w:t>Emulates the style and intention of pas de deux repertoire through partnering techniqu</w:t>
            </w:r>
            <w:r w:rsidRPr="001273A5">
              <w:t>es</w:t>
            </w:r>
          </w:p>
          <w:p w:rsidR="00000000" w:rsidRPr="001273A5" w:rsidP="001273A5">
            <w:pPr>
              <w:pStyle w:val="ListBullet"/>
            </w:pPr>
            <w:r w:rsidRPr="001273A5">
              <w:t>Works creatively with music and dance</w:t>
            </w:r>
          </w:p>
          <w:p w:rsidR="00000000" w:rsidRPr="001273A5" w:rsidP="001273A5">
            <w:pPr>
              <w:pStyle w:val="ListBullet"/>
            </w:pPr>
            <w:r w:rsidRPr="001273A5">
              <w:t>Employs physical control throughout performances</w:t>
            </w:r>
          </w:p>
          <w:p w:rsidR="00000000" w:rsidRPr="001273A5" w:rsidP="001273A5">
            <w:pPr>
              <w:pStyle w:val="ListBullet"/>
            </w:pPr>
            <w:r w:rsidRPr="001273A5">
              <w:t>Demonstrates timing and weight centring techniques with partner, applying them to lifts and counterbalances</w:t>
            </w:r>
          </w:p>
          <w:p w:rsidR="00000000" w:rsidRPr="001273A5" w:rsidP="001273A5">
            <w:pPr>
              <w:pStyle w:val="ListBullet"/>
            </w:pPr>
            <w:r w:rsidRPr="001273A5">
              <w:t>Demonstrates a high level of spatial awareness in partneri</w:t>
            </w:r>
            <w:r w:rsidRPr="001273A5">
              <w:t>ng, including floor patterns and aerial pathways</w:t>
            </w:r>
          </w:p>
          <w:p w:rsidR="00000000" w:rsidRPr="001273A5" w:rsidP="001273A5">
            <w:pPr>
              <w:pStyle w:val="ListBullet"/>
            </w:pPr>
            <w:r w:rsidRPr="001273A5">
              <w:t>Shows professional level of consistency from one performance to the next</w:t>
            </w:r>
          </w:p>
        </w:tc>
      </w:tr>
    </w:tbl>
    <w:p w:rsidR="00000000" w:rsidRPr="001273A5" w:rsidP="001273A5">
      <w:pPr>
        <w:pStyle w:val="BodyText"/>
      </w:pPr>
    </w:p>
    <w:p w:rsidR="00000000" w:rsidRPr="001273A5" w:rsidP="001273A5">
      <w:pPr>
        <w:pStyle w:val="AllowPageBreak"/>
      </w:pPr>
    </w:p>
    <w:p w:rsidR="00000000" w:rsidRPr="001273A5" w:rsidP="001273A5">
      <w:pPr>
        <w:pStyle w:val="Heading1"/>
      </w:pPr>
      <w:bookmarkStart w:id="6" w:name="O_801962"/>
      <w:bookmarkEnd w:id="6"/>
      <w:r w:rsidRPr="001273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rPr>
                <w:rStyle w:val="SpecialBold"/>
              </w:rPr>
              <w:t xml:space="preserve">Code and title </w:t>
            </w:r>
          </w:p>
          <w:p w:rsidR="00000000" w:rsidRPr="001273A5" w:rsidP="001273A5">
            <w:pPr>
              <w:pStyle w:val="BodyText"/>
            </w:pPr>
            <w:r w:rsidRPr="001273A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rPr>
                <w:rStyle w:val="SpecialBold"/>
              </w:rPr>
              <w:t>Code and title</w:t>
            </w:r>
          </w:p>
          <w:p w:rsidR="00000000" w:rsidRPr="001273A5" w:rsidP="001273A5">
            <w:pPr>
              <w:pStyle w:val="BodyText"/>
            </w:pPr>
            <w:r w:rsidRPr="001273A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rPr>
                <w:rStyle w:val="SpecialBold"/>
              </w:rPr>
              <w:t>Equivalence status</w:t>
            </w:r>
          </w:p>
        </w:tc>
      </w:tr>
      <w:tr w:rsidTr="0012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CUADAN605 Perform pas de deux at a professional level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CUADAN605 Perform pas de deux at a professional level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3A5">
            <w:pPr>
              <w:pStyle w:val="BodyText"/>
              <w:rPr>
                <w:lang w:val="en-NZ"/>
              </w:rPr>
            </w:pPr>
            <w:r w:rsidRPr="001273A5">
              <w:t>Updated assessment conditions section. Updated modification history section to reflect changed name of t</w:t>
            </w:r>
            <w:r w:rsidRPr="001273A5">
              <w:t>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3A5" w:rsidP="001273A5">
            <w:pPr>
              <w:pStyle w:val="BodyText"/>
            </w:pPr>
            <w:r w:rsidRPr="001273A5">
              <w:t>Equivalent unit</w:t>
            </w:r>
          </w:p>
        </w:tc>
      </w:tr>
    </w:tbl>
    <w:p w:rsidR="00000000" w:rsidRPr="001273A5" w:rsidP="001273A5">
      <w:pPr>
        <w:pStyle w:val="BodyText"/>
      </w:pPr>
    </w:p>
    <w:p w:rsidR="00000000" w:rsidRPr="001273A5" w:rsidP="001273A5">
      <w:pPr>
        <w:pStyle w:val="AllowPageBreak"/>
      </w:pPr>
    </w:p>
    <w:p w:rsidR="00000000" w:rsidRPr="001273A5" w:rsidP="001273A5">
      <w:pPr>
        <w:pStyle w:val="Heading1"/>
      </w:pPr>
      <w:bookmarkStart w:id="7" w:name="O_801968"/>
      <w:bookmarkEnd w:id="7"/>
      <w:r w:rsidRPr="001273A5">
        <w:t>Links</w:t>
      </w:r>
    </w:p>
    <w:p w:rsidR="00000000" w:rsidRPr="001273A5" w:rsidP="00DF2AF7">
      <w:pPr>
        <w:pStyle w:val="BodyText"/>
      </w:pPr>
      <w:r w:rsidRPr="001273A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840C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273A5" w:rsidP="001273A5"/>
    <w:sectPr w:rsidSect="001273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A5" w:rsidRPr="00DF2AF7" w:rsidP="00DF2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F7" w:rsidP="00127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2AF7" w:rsidP="00127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2AF7" w:rsidP="001273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3A5" w:rsidRPr="00DF2AF7" w:rsidP="00DF2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F7" w:rsidRPr="002D2AF8" w:rsidP="00127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CUADAN605 Perform pas de deux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F2AF7" w:rsidP="001273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6E8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40C5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3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3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3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3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3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3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3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3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3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3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3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3A5"/>
  </w:style>
  <w:style w:type="character" w:customStyle="1" w:styleId="Heading1Char">
    <w:name w:val="Heading 1 Char"/>
    <w:basedOn w:val="DefaultParagraphFont"/>
    <w:link w:val="Heading1"/>
    <w:rsid w:val="001273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3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3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3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3A5"/>
    <w:rPr>
      <w:b/>
      <w:spacing w:val="0"/>
    </w:rPr>
  </w:style>
  <w:style w:type="character" w:styleId="Emphasis">
    <w:name w:val="Emphasis"/>
    <w:basedOn w:val="DefaultParagraphFont"/>
    <w:qFormat/>
    <w:rsid w:val="001273A5"/>
    <w:rPr>
      <w:i/>
    </w:rPr>
  </w:style>
  <w:style w:type="paragraph" w:customStyle="1" w:styleId="SuperHeading">
    <w:name w:val="SuperHeading"/>
    <w:basedOn w:val="Normal"/>
    <w:rsid w:val="001273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3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3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3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3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3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3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3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3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3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3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3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3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3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3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3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3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3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3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3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3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3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3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3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3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3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3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3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3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3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3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3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3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3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3A5"/>
  </w:style>
  <w:style w:type="paragraph" w:styleId="TableofFigures">
    <w:name w:val="table of figures"/>
    <w:basedOn w:val="Normal"/>
    <w:next w:val="Normal"/>
    <w:semiHidden/>
    <w:rsid w:val="001273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3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3A5"/>
    <w:rPr>
      <w:rFonts w:ascii="Wingdings" w:hAnsi="Wingdings"/>
    </w:rPr>
  </w:style>
  <w:style w:type="paragraph" w:customStyle="1" w:styleId="TableHeading">
    <w:name w:val="Table Heading"/>
    <w:basedOn w:val="HeadingBase"/>
    <w:rsid w:val="001273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3A5"/>
    <w:rPr>
      <w:color w:val="0033CC"/>
      <w:u w:val="none"/>
    </w:rPr>
  </w:style>
  <w:style w:type="paragraph" w:customStyle="1" w:styleId="BodyTextRight">
    <w:name w:val="Body Text Right"/>
    <w:basedOn w:val="BodyText"/>
    <w:rsid w:val="001273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3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3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3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3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3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3A5"/>
    <w:rPr>
      <w:sz w:val="32"/>
    </w:rPr>
  </w:style>
  <w:style w:type="paragraph" w:customStyle="1" w:styleId="HeadingProcedure">
    <w:name w:val="Heading Procedure"/>
    <w:basedOn w:val="HeadingBase"/>
    <w:next w:val="Normal"/>
    <w:rsid w:val="001273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3A5"/>
    <w:pPr>
      <w:spacing w:before="60" w:after="60"/>
    </w:pPr>
  </w:style>
  <w:style w:type="paragraph" w:styleId="ListContinue">
    <w:name w:val="List Continue"/>
    <w:basedOn w:val="List"/>
    <w:rsid w:val="001273A5"/>
    <w:pPr>
      <w:ind w:firstLine="0"/>
    </w:pPr>
  </w:style>
  <w:style w:type="paragraph" w:customStyle="1" w:styleId="ListNote">
    <w:name w:val="List Note"/>
    <w:basedOn w:val="List"/>
    <w:rsid w:val="001273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3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3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3A5"/>
    <w:rPr>
      <w:rFonts w:ascii="Courier New" w:hAnsi="Courier New"/>
    </w:rPr>
  </w:style>
  <w:style w:type="paragraph" w:customStyle="1" w:styleId="NoteBullet">
    <w:name w:val="Note Bullet"/>
    <w:basedOn w:val="Note"/>
    <w:rsid w:val="001273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3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3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3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3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3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3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3A5"/>
    <w:rPr>
      <w:b/>
      <w:smallCaps/>
    </w:rPr>
  </w:style>
  <w:style w:type="paragraph" w:customStyle="1" w:styleId="TableListNumber">
    <w:name w:val="Table List Number"/>
    <w:basedOn w:val="ListNumber"/>
    <w:rsid w:val="001273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3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3A5"/>
    <w:pPr>
      <w:numPr>
        <w:numId w:val="8"/>
      </w:numPr>
    </w:pPr>
  </w:style>
  <w:style w:type="paragraph" w:customStyle="1" w:styleId="ListAlpha2">
    <w:name w:val="List Alpha 2"/>
    <w:basedOn w:val="List2"/>
    <w:rsid w:val="001273A5"/>
    <w:pPr>
      <w:numPr>
        <w:numId w:val="7"/>
      </w:numPr>
    </w:pPr>
  </w:style>
  <w:style w:type="paragraph" w:styleId="List2">
    <w:name w:val="List 2"/>
    <w:basedOn w:val="BodyText"/>
    <w:rsid w:val="001273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3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3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3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3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3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3A5"/>
    <w:pPr>
      <w:numPr>
        <w:numId w:val="3"/>
      </w:numPr>
    </w:pPr>
  </w:style>
  <w:style w:type="paragraph" w:styleId="ListContinue2">
    <w:name w:val="List Continue 2"/>
    <w:basedOn w:val="List2"/>
    <w:rsid w:val="001273A5"/>
    <w:pPr>
      <w:ind w:firstLine="0"/>
    </w:pPr>
  </w:style>
  <w:style w:type="paragraph" w:styleId="ListContinue3">
    <w:name w:val="List Continue 3"/>
    <w:basedOn w:val="List3"/>
    <w:rsid w:val="001273A5"/>
    <w:pPr>
      <w:ind w:left="1021" w:firstLine="0"/>
    </w:pPr>
  </w:style>
  <w:style w:type="paragraph" w:styleId="ListContinue4">
    <w:name w:val="List Continue 4"/>
    <w:basedOn w:val="List4"/>
    <w:rsid w:val="001273A5"/>
    <w:pPr>
      <w:ind w:firstLine="0"/>
    </w:pPr>
  </w:style>
  <w:style w:type="paragraph" w:styleId="ListContinue5">
    <w:name w:val="List Continue 5"/>
    <w:basedOn w:val="List5"/>
    <w:rsid w:val="001273A5"/>
    <w:pPr>
      <w:ind w:firstLine="0"/>
    </w:pPr>
  </w:style>
  <w:style w:type="paragraph" w:styleId="ListNumber3">
    <w:name w:val="List Number 3"/>
    <w:basedOn w:val="List3"/>
    <w:rsid w:val="001273A5"/>
    <w:pPr>
      <w:numPr>
        <w:numId w:val="4"/>
      </w:numPr>
    </w:pPr>
  </w:style>
  <w:style w:type="paragraph" w:styleId="ListNumber4">
    <w:name w:val="List Number 4"/>
    <w:basedOn w:val="List4"/>
    <w:rsid w:val="001273A5"/>
    <w:pPr>
      <w:numPr>
        <w:numId w:val="5"/>
      </w:numPr>
    </w:pPr>
  </w:style>
  <w:style w:type="paragraph" w:styleId="ListNumber5">
    <w:name w:val="List Number 5"/>
    <w:basedOn w:val="List5"/>
    <w:rsid w:val="001273A5"/>
    <w:pPr>
      <w:numPr>
        <w:numId w:val="6"/>
      </w:numPr>
    </w:pPr>
  </w:style>
  <w:style w:type="paragraph" w:styleId="BlockText">
    <w:name w:val="Block Text"/>
    <w:basedOn w:val="Normal"/>
    <w:rsid w:val="001273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3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3A5"/>
    <w:rPr>
      <w:sz w:val="16"/>
      <w:vertAlign w:val="superscript"/>
    </w:rPr>
  </w:style>
  <w:style w:type="character" w:customStyle="1" w:styleId="Symbols">
    <w:name w:val="Symbols"/>
    <w:basedOn w:val="DefaultParagraphFont"/>
    <w:rsid w:val="001273A5"/>
    <w:rPr>
      <w:rFonts w:ascii="Symbol" w:hAnsi="Symbol"/>
    </w:rPr>
  </w:style>
  <w:style w:type="character" w:customStyle="1" w:styleId="MenuOptions">
    <w:name w:val="Menu Options"/>
    <w:basedOn w:val="DefaultParagraphFont"/>
    <w:rsid w:val="001273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3A5"/>
    <w:rPr>
      <w:b/>
    </w:rPr>
  </w:style>
  <w:style w:type="character" w:customStyle="1" w:styleId="Underlined">
    <w:name w:val="Underlined"/>
    <w:basedOn w:val="DefaultParagraphFont"/>
    <w:rsid w:val="001273A5"/>
    <w:rPr>
      <w:u w:val="single"/>
    </w:rPr>
  </w:style>
  <w:style w:type="paragraph" w:customStyle="1" w:styleId="TableBodyTextRight">
    <w:name w:val="Table Body Text Right"/>
    <w:basedOn w:val="TableBodyText"/>
    <w:rsid w:val="001273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3A5"/>
    <w:rPr>
      <w:sz w:val="18"/>
    </w:rPr>
  </w:style>
  <w:style w:type="paragraph" w:customStyle="1" w:styleId="BodySmallRight">
    <w:name w:val="Body Small Right"/>
    <w:basedOn w:val="BodyTextRight"/>
    <w:rsid w:val="001273A5"/>
    <w:rPr>
      <w:sz w:val="18"/>
      <w:szCs w:val="18"/>
    </w:rPr>
  </w:style>
  <w:style w:type="paragraph" w:customStyle="1" w:styleId="MarginEdition">
    <w:name w:val="Margin Edition"/>
    <w:basedOn w:val="MarginNote"/>
    <w:rsid w:val="001273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3A5"/>
    <w:rPr>
      <w:sz w:val="2"/>
      <w:szCs w:val="2"/>
    </w:rPr>
  </w:style>
  <w:style w:type="character" w:customStyle="1" w:styleId="Small">
    <w:name w:val="Small"/>
    <w:basedOn w:val="DefaultParagraphFont"/>
    <w:rsid w:val="001273A5"/>
    <w:rPr>
      <w:sz w:val="16"/>
    </w:rPr>
  </w:style>
  <w:style w:type="paragraph" w:customStyle="1" w:styleId="WideTable">
    <w:name w:val="Wide Table"/>
    <w:basedOn w:val="Normal"/>
    <w:rsid w:val="001273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3A5"/>
  </w:style>
  <w:style w:type="paragraph" w:styleId="Quote">
    <w:name w:val="Quote"/>
    <w:basedOn w:val="Heading1"/>
    <w:link w:val="QuoteChar"/>
    <w:qFormat/>
    <w:rsid w:val="001273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3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3A5"/>
    <w:pPr>
      <w:pageBreakBefore/>
    </w:pPr>
  </w:style>
  <w:style w:type="paragraph" w:customStyle="1" w:styleId="Border">
    <w:name w:val="Border"/>
    <w:basedOn w:val="Normal"/>
    <w:qFormat/>
    <w:rsid w:val="001273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3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3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3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3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3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3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3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3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3A5"/>
    <w:rPr>
      <w:u w:val="single"/>
    </w:rPr>
  </w:style>
  <w:style w:type="character" w:customStyle="1" w:styleId="BoldandItalics">
    <w:name w:val="Bold and Italics"/>
    <w:qFormat/>
    <w:rsid w:val="001273A5"/>
    <w:rPr>
      <w:b/>
      <w:i/>
      <w:u w:val="none"/>
    </w:rPr>
  </w:style>
  <w:style w:type="paragraph" w:styleId="BalloonText">
    <w:name w:val="Balloon Text"/>
    <w:basedOn w:val="Normal"/>
    <w:link w:val="BalloonTextChar"/>
    <w:rsid w:val="00127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3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3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3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3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3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3A5"/>
    <w:pPr>
      <w:spacing w:before="0" w:after="0"/>
    </w:pPr>
  </w:style>
  <w:style w:type="paragraph" w:customStyle="1" w:styleId="BodyTextBold">
    <w:name w:val="Body Text Bold"/>
    <w:basedOn w:val="BodyText"/>
    <w:qFormat/>
    <w:rsid w:val="001273A5"/>
    <w:rPr>
      <w:b/>
    </w:rPr>
  </w:style>
  <w:style w:type="character" w:styleId="Hyperlink">
    <w:name w:val="Hyperlink"/>
    <w:basedOn w:val="DefaultParagraphFont"/>
    <w:uiPriority w:val="99"/>
    <w:unhideWhenUsed/>
    <w:rsid w:val="00DF2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5809</Characters>
  <Application>Microsoft Office Word</Application>
  <DocSecurity>0</DocSecurity>
  <Lines>215</Lines>
  <Paragraphs>116</Paragraphs>
  <ScaleCrop>false</ScaleCrop>
  <Company>Author-it Software Corporation Ltd.</Company>
  <LinksUpToDate>false</LinksUpToDate>
  <CharactersWithSpaces>6659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CUADAN605 Perform pas de deux at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2019-02-21T10:41:00Z</dcterms:created>
  <dcterms:modified xsi:type="dcterms:W3CDTF">2019-02-21T10:41:00Z</dcterms:modified>
</cp:coreProperties>
</file>