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103" w:rsidP="008A11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CUADAN519 Refine pointe work techniques</w:t>
      </w:r>
      <w:r>
        <w:fldChar w:fldCharType="end"/>
      </w:r>
    </w:p>
    <w:p w:rsidR="008A1103" w:rsidP="008A1103">
      <w:pPr>
        <w:pStyle w:val="Version"/>
        <w:sectPr w:rsidSect="005A0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EA0" w:rsidP="005A0EA0">
      <w:pPr>
        <w:pStyle w:val="SuperHeading"/>
      </w:pPr>
      <w:r w:rsidRPr="005A0EA0">
        <w:t>Assessment Requirements for CUADAN519 Refine pointe work techniques</w:t>
      </w:r>
    </w:p>
    <w:p w:rsidR="00000000" w:rsidRPr="005A0EA0" w:rsidP="005A0EA0">
      <w:pPr>
        <w:pStyle w:val="Heading1"/>
      </w:pPr>
      <w:bookmarkStart w:id="1" w:name="O_1140961"/>
      <w:bookmarkEnd w:id="1"/>
      <w:r w:rsidRPr="005A0EA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A0E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A0" w:rsidP="005A0EA0">
            <w:pPr>
              <w:pStyle w:val="BodyText"/>
            </w:pPr>
            <w:r w:rsidRPr="005A0EA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A0">
            <w:pPr>
              <w:pStyle w:val="BodyText"/>
              <w:rPr>
                <w:lang w:val="en-NZ"/>
              </w:rPr>
            </w:pPr>
            <w:r w:rsidRPr="005A0EA0">
              <w:rPr>
                <w:rStyle w:val="SpecialBold"/>
              </w:rPr>
              <w:t>Comments</w:t>
            </w:r>
          </w:p>
        </w:tc>
      </w:tr>
      <w:tr w:rsidTr="005A0E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A0">
            <w:pPr>
              <w:pStyle w:val="BodyText"/>
              <w:rPr>
                <w:lang w:val="en-NZ"/>
              </w:rPr>
            </w:pPr>
            <w:r w:rsidRPr="005A0EA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A0" w:rsidP="005A0EA0">
            <w:pPr>
              <w:pStyle w:val="BodyText"/>
            </w:pPr>
            <w:r w:rsidRPr="005A0EA0">
              <w:t>This version first released with CUA Creative Arts and Culture Training Package Version 5.0.</w:t>
            </w:r>
          </w:p>
        </w:tc>
      </w:tr>
    </w:tbl>
    <w:p w:rsidR="00000000" w:rsidRPr="005A0EA0" w:rsidP="005A0EA0">
      <w:pPr>
        <w:pStyle w:val="BodyText"/>
      </w:pPr>
    </w:p>
    <w:p w:rsidR="00000000" w:rsidRPr="005A0EA0" w:rsidP="005A0EA0">
      <w:pPr>
        <w:pStyle w:val="AllowPageBreak"/>
      </w:pPr>
    </w:p>
    <w:p w:rsidR="00000000" w:rsidRPr="005A0EA0" w:rsidP="005A0EA0">
      <w:pPr>
        <w:pStyle w:val="Heading1"/>
      </w:pPr>
      <w:bookmarkStart w:id="2" w:name="O_1140964"/>
      <w:bookmarkEnd w:id="2"/>
      <w:r w:rsidRPr="005A0EA0">
        <w:t>Performance Evidence</w:t>
      </w:r>
    </w:p>
    <w:p w:rsidR="00000000" w:rsidRPr="005A0EA0" w:rsidP="008A1103">
      <w:pPr>
        <w:pStyle w:val="BodyText"/>
      </w:pPr>
      <w:r w:rsidRPr="005A0EA0">
        <w:t>The candidate must demonstrate the ability to complete the tasks outlined in the elements, performance criteria and foundation skills of this unit, including evidence of the ability to:</w:t>
      </w:r>
    </w:p>
    <w:p w:rsidR="00000000" w:rsidRPr="005A0EA0" w:rsidP="005A0EA0">
      <w:pPr>
        <w:pStyle w:val="ListBullet"/>
      </w:pPr>
      <w:r w:rsidRPr="005A0EA0">
        <w:t>demonstrate advanced pointe work in classical ba</w:t>
      </w:r>
      <w:r w:rsidRPr="005A0EA0">
        <w:t>llet sequences and repertoire across at least three ballet genres.</w:t>
      </w:r>
      <w:r w:rsidRPr="005A0EA0">
        <w:rPr>
          <w:rStyle w:val="Monospace"/>
        </w:rPr>
        <w:t xml:space="preserve"> </w:t>
      </w:r>
    </w:p>
    <w:p w:rsidR="00000000" w:rsidRPr="005A0EA0" w:rsidP="005A0EA0">
      <w:pPr>
        <w:pStyle w:val="List"/>
      </w:pPr>
    </w:p>
    <w:p w:rsidR="00000000" w:rsidRPr="005A0EA0" w:rsidP="008A1103">
      <w:pPr>
        <w:pStyle w:val="BodyText"/>
      </w:pPr>
      <w:r w:rsidRPr="005A0EA0">
        <w:t>In the course of the above, the candidate must:</w:t>
      </w:r>
    </w:p>
    <w:p w:rsidR="00000000" w:rsidRPr="005A0EA0" w:rsidP="005A0EA0">
      <w:pPr>
        <w:pStyle w:val="ListBullet"/>
      </w:pPr>
      <w:r w:rsidRPr="005A0EA0">
        <w:t>avoid risks and injuries by preparing feet and shoes for pointe work</w:t>
      </w:r>
    </w:p>
    <w:p w:rsidR="00000000" w:rsidRPr="005A0EA0" w:rsidP="005A0EA0">
      <w:pPr>
        <w:pStyle w:val="ListBullet"/>
      </w:pPr>
      <w:r w:rsidRPr="005A0EA0">
        <w:t>refine pointe technique through practice</w:t>
      </w:r>
    </w:p>
    <w:p w:rsidR="00000000" w:rsidRPr="005A0EA0" w:rsidP="005A0EA0">
      <w:pPr>
        <w:pStyle w:val="ListBullet"/>
      </w:pPr>
      <w:r w:rsidRPr="005A0EA0">
        <w:t>respond to feedback on own pointe technique and apply learnings for improvement</w:t>
      </w:r>
    </w:p>
    <w:p w:rsidR="00000000" w:rsidRPr="005A0EA0" w:rsidP="005A0EA0">
      <w:pPr>
        <w:pStyle w:val="ListBullet"/>
      </w:pPr>
      <w:r w:rsidRPr="005A0EA0">
        <w:t>use pointe terminology.</w:t>
      </w:r>
    </w:p>
    <w:p w:rsidR="00000000" w:rsidRPr="005A0EA0" w:rsidP="005A0EA0">
      <w:pPr>
        <w:pStyle w:val="AllowPageBreak"/>
      </w:pPr>
    </w:p>
    <w:p w:rsidR="00000000" w:rsidRPr="005A0EA0" w:rsidP="005A0EA0">
      <w:pPr>
        <w:pStyle w:val="Heading1"/>
      </w:pPr>
      <w:bookmarkStart w:id="3" w:name="O_1140963"/>
      <w:bookmarkEnd w:id="3"/>
      <w:r w:rsidRPr="005A0EA0">
        <w:t>Knowledge Evidence</w:t>
      </w:r>
    </w:p>
    <w:p w:rsidR="00000000" w:rsidRPr="005A0EA0" w:rsidP="008A1103">
      <w:pPr>
        <w:pStyle w:val="BodyText"/>
      </w:pPr>
      <w:r w:rsidRPr="005A0EA0">
        <w:t>The candidate must be able to demonstrate knowledge to complete the tasks outlined in the elements, performance cr</w:t>
      </w:r>
      <w:r w:rsidRPr="005A0EA0">
        <w:t>iteria and foundation skills of this unit, including knowledge of:</w:t>
      </w:r>
    </w:p>
    <w:p w:rsidR="00000000" w:rsidRPr="005A0EA0" w:rsidP="005A0EA0">
      <w:pPr>
        <w:pStyle w:val="ListBullet"/>
      </w:pPr>
      <w:r w:rsidRPr="005A0EA0">
        <w:t>application of sections of dance work to pointe work, including:</w:t>
      </w:r>
    </w:p>
    <w:p w:rsidR="00000000" w:rsidRPr="005A0EA0" w:rsidP="005A0EA0">
      <w:pPr>
        <w:pStyle w:val="ListBullet2"/>
      </w:pPr>
      <w:r w:rsidRPr="005A0EA0">
        <w:t>adage</w:t>
      </w:r>
    </w:p>
    <w:p w:rsidR="00000000" w:rsidRPr="005A0EA0" w:rsidP="005A0EA0">
      <w:pPr>
        <w:pStyle w:val="ListBullet2"/>
      </w:pPr>
      <w:r w:rsidRPr="005A0EA0">
        <w:t>allegro</w:t>
      </w:r>
    </w:p>
    <w:p w:rsidR="00000000" w:rsidRPr="005A0EA0" w:rsidP="005A0EA0">
      <w:pPr>
        <w:pStyle w:val="ListBullet2"/>
      </w:pPr>
      <w:r w:rsidRPr="005A0EA0">
        <w:t>barre</w:t>
      </w:r>
    </w:p>
    <w:p w:rsidR="00000000" w:rsidRPr="005A0EA0" w:rsidP="005A0EA0">
      <w:pPr>
        <w:pStyle w:val="ListBullet2"/>
      </w:pPr>
      <w:r w:rsidRPr="005A0EA0">
        <w:t>batterie</w:t>
      </w:r>
    </w:p>
    <w:p w:rsidR="00000000" w:rsidRPr="005A0EA0" w:rsidP="005A0EA0">
      <w:pPr>
        <w:pStyle w:val="ListBullet2"/>
      </w:pPr>
      <w:r w:rsidRPr="005A0EA0">
        <w:t>centre practice</w:t>
      </w:r>
    </w:p>
    <w:p w:rsidR="00000000" w:rsidRPr="005A0EA0" w:rsidP="005A0EA0">
      <w:pPr>
        <w:pStyle w:val="ListBullet2"/>
      </w:pPr>
      <w:r w:rsidRPr="005A0EA0">
        <w:t>grand allegro</w:t>
      </w:r>
    </w:p>
    <w:p w:rsidR="00000000" w:rsidRPr="005A0EA0" w:rsidP="005A0EA0">
      <w:pPr>
        <w:pStyle w:val="ListBullet2"/>
      </w:pPr>
      <w:r w:rsidRPr="005A0EA0">
        <w:t>pirouettes</w:t>
      </w:r>
    </w:p>
    <w:p w:rsidR="00000000" w:rsidRPr="005A0EA0" w:rsidP="005A0EA0">
      <w:pPr>
        <w:pStyle w:val="ListBullet2"/>
      </w:pPr>
      <w:r w:rsidRPr="005A0EA0">
        <w:t>warm up and warm down</w:t>
      </w:r>
    </w:p>
    <w:p w:rsidR="00000000" w:rsidRPr="005A0EA0" w:rsidP="005A0EA0">
      <w:pPr>
        <w:pStyle w:val="ListBullet"/>
      </w:pPr>
      <w:r w:rsidRPr="005A0EA0">
        <w:t>principles relating to physical movements and pointe work techniques, including:</w:t>
      </w:r>
    </w:p>
    <w:p w:rsidR="00000000" w:rsidRPr="005A0EA0" w:rsidP="005A0EA0">
      <w:pPr>
        <w:pStyle w:val="ListBullet2"/>
      </w:pPr>
      <w:r w:rsidRPr="005A0EA0">
        <w:t>extending</w:t>
      </w:r>
    </w:p>
    <w:p w:rsidR="00000000" w:rsidRPr="005A0EA0" w:rsidP="005A0EA0">
      <w:pPr>
        <w:pStyle w:val="ListBullet2"/>
      </w:pPr>
      <w:r w:rsidRPr="005A0EA0">
        <w:t>folding</w:t>
      </w:r>
    </w:p>
    <w:p w:rsidR="00000000" w:rsidRPr="005A0EA0" w:rsidP="005A0EA0">
      <w:pPr>
        <w:pStyle w:val="ListBullet2"/>
      </w:pPr>
      <w:r w:rsidRPr="005A0EA0">
        <w:t>relationship with gravity</w:t>
      </w:r>
    </w:p>
    <w:p w:rsidR="00000000" w:rsidRPr="005A0EA0" w:rsidP="005A0EA0">
      <w:pPr>
        <w:pStyle w:val="ListBullet2"/>
      </w:pPr>
      <w:r w:rsidRPr="005A0EA0">
        <w:t>rotating</w:t>
      </w:r>
    </w:p>
    <w:p w:rsidR="00000000" w:rsidRPr="005A0EA0" w:rsidP="005A0EA0">
      <w:pPr>
        <w:pStyle w:val="ListBullet2"/>
      </w:pPr>
      <w:r w:rsidRPr="005A0EA0">
        <w:t>sequential movement</w:t>
      </w:r>
    </w:p>
    <w:p w:rsidR="00000000" w:rsidRPr="005A0EA0" w:rsidP="005A0EA0">
      <w:pPr>
        <w:pStyle w:val="ListBullet2"/>
      </w:pPr>
      <w:r w:rsidRPr="005A0EA0">
        <w:t>shifting weight</w:t>
      </w:r>
    </w:p>
    <w:p w:rsidR="00000000" w:rsidRPr="005A0EA0" w:rsidP="005A0EA0">
      <w:pPr>
        <w:pStyle w:val="ListBullet2"/>
      </w:pPr>
      <w:r w:rsidRPr="005A0EA0">
        <w:t>spatial awareness</w:t>
      </w:r>
    </w:p>
    <w:p w:rsidR="00000000" w:rsidRPr="005A0EA0" w:rsidP="005A0EA0">
      <w:pPr>
        <w:pStyle w:val="ListBullet2"/>
      </w:pPr>
      <w:r w:rsidRPr="005A0EA0">
        <w:t>use of breath</w:t>
      </w:r>
    </w:p>
    <w:p w:rsidR="00000000" w:rsidRPr="005A0EA0" w:rsidP="005A0EA0">
      <w:pPr>
        <w:pStyle w:val="ListBullet2"/>
      </w:pPr>
      <w:r w:rsidRPr="005A0EA0">
        <w:t>balance</w:t>
      </w:r>
    </w:p>
    <w:p w:rsidR="00000000" w:rsidRPr="005A0EA0" w:rsidP="005A0EA0">
      <w:pPr>
        <w:pStyle w:val="ListBullet"/>
      </w:pPr>
      <w:r w:rsidRPr="005A0EA0">
        <w:t>principles of safe dance practice and injury prevention, including those relating to:</w:t>
      </w:r>
    </w:p>
    <w:p w:rsidR="00000000" w:rsidRPr="005A0EA0" w:rsidP="005A0EA0">
      <w:pPr>
        <w:pStyle w:val="ListBullet2"/>
      </w:pPr>
      <w:r w:rsidRPr="005A0EA0">
        <w:t>spine articulation</w:t>
      </w:r>
    </w:p>
    <w:p w:rsidR="00000000" w:rsidRPr="005A0EA0" w:rsidP="005A0EA0">
      <w:pPr>
        <w:pStyle w:val="ListBullet2"/>
      </w:pPr>
      <w:r w:rsidRPr="005A0EA0">
        <w:t>foot engagement</w:t>
      </w:r>
    </w:p>
    <w:p w:rsidR="00000000" w:rsidRPr="005A0EA0" w:rsidP="005A0EA0">
      <w:pPr>
        <w:pStyle w:val="ListBullet2"/>
      </w:pPr>
      <w:r w:rsidRPr="005A0EA0">
        <w:t>bases of support, including feet, legs, hands, arms and torso</w:t>
      </w:r>
    </w:p>
    <w:p w:rsidR="00000000" w:rsidRPr="005A0EA0" w:rsidP="005A0EA0">
      <w:pPr>
        <w:pStyle w:val="ListBullet2"/>
      </w:pPr>
      <w:r w:rsidRPr="005A0EA0">
        <w:t>joint range of motion</w:t>
      </w:r>
    </w:p>
    <w:p w:rsidR="00000000" w:rsidRPr="005A0EA0" w:rsidP="005A0EA0">
      <w:pPr>
        <w:pStyle w:val="ListBullet2"/>
      </w:pPr>
      <w:r w:rsidRPr="005A0EA0">
        <w:t>differentiation of legs and pelvis</w:t>
      </w:r>
    </w:p>
    <w:p w:rsidR="00000000" w:rsidRPr="005A0EA0" w:rsidP="005A0EA0">
      <w:pPr>
        <w:pStyle w:val="ListBullet2"/>
      </w:pPr>
      <w:r w:rsidRPr="005A0EA0">
        <w:t>posture and ali</w:t>
      </w:r>
      <w:r w:rsidRPr="005A0EA0">
        <w:t>gnment</w:t>
      </w:r>
    </w:p>
    <w:p w:rsidR="00000000" w:rsidRPr="005A0EA0" w:rsidP="005A0EA0">
      <w:pPr>
        <w:pStyle w:val="ListBullet"/>
      </w:pPr>
      <w:r w:rsidRPr="005A0EA0">
        <w:t>health and safety policies and procedures relevant to the dance environment</w:t>
      </w:r>
    </w:p>
    <w:p w:rsidR="00000000" w:rsidRPr="005A0EA0" w:rsidP="005A0EA0">
      <w:pPr>
        <w:pStyle w:val="ListBullet"/>
      </w:pPr>
      <w:r w:rsidRPr="005A0EA0">
        <w:t>health and wellbeing issues relevant to classical ballet artists</w:t>
      </w:r>
    </w:p>
    <w:p w:rsidR="00000000" w:rsidRPr="005A0EA0" w:rsidP="005A0EA0">
      <w:pPr>
        <w:pStyle w:val="ListBullet"/>
      </w:pPr>
      <w:r w:rsidRPr="005A0EA0">
        <w:t>risk factors in ballet for the body, including in relation to pointe work</w:t>
      </w:r>
    </w:p>
    <w:p w:rsidR="00000000" w:rsidRPr="005A0EA0" w:rsidP="005A0EA0">
      <w:pPr>
        <w:pStyle w:val="ListBullet"/>
      </w:pPr>
      <w:r w:rsidRPr="005A0EA0">
        <w:t>relationship between musical rhyt</w:t>
      </w:r>
      <w:r w:rsidRPr="005A0EA0">
        <w:t>hms and pointe work</w:t>
      </w:r>
    </w:p>
    <w:p w:rsidR="00000000" w:rsidRPr="005A0EA0" w:rsidP="005A0EA0">
      <w:pPr>
        <w:pStyle w:val="ListBullet"/>
      </w:pPr>
      <w:r w:rsidRPr="005A0EA0">
        <w:t>pointe terminology required to demonstrate the performance evidence</w:t>
      </w:r>
    </w:p>
    <w:p w:rsidR="00000000" w:rsidRPr="005A0EA0" w:rsidP="005A0EA0">
      <w:pPr>
        <w:pStyle w:val="ListBullet"/>
      </w:pPr>
      <w:r w:rsidRPr="005A0EA0">
        <w:t>key periods in the history of ballet and pointe and the principles of classical ballet.</w:t>
      </w:r>
    </w:p>
    <w:p w:rsidR="00000000" w:rsidRPr="005A0EA0" w:rsidP="005A0EA0">
      <w:pPr>
        <w:pStyle w:val="AllowPageBreak"/>
      </w:pPr>
    </w:p>
    <w:p w:rsidR="00000000" w:rsidRPr="005A0EA0" w:rsidP="005A0EA0">
      <w:pPr>
        <w:pStyle w:val="Heading1"/>
      </w:pPr>
      <w:bookmarkStart w:id="4" w:name="O_1140962"/>
      <w:bookmarkEnd w:id="4"/>
      <w:r w:rsidRPr="005A0EA0">
        <w:t>Assessment Conditions</w:t>
      </w:r>
    </w:p>
    <w:p w:rsidR="00000000" w:rsidRPr="005A0EA0" w:rsidP="008A1103">
      <w:pPr>
        <w:pStyle w:val="BodyText"/>
      </w:pPr>
      <w:r w:rsidRPr="005A0EA0">
        <w:t>Skills in this uni</w:t>
      </w:r>
      <w:r w:rsidRPr="005A0EA0">
        <w:t xml:space="preserve">t must be demonstrated in a workplace or simulated environment where the conditions are typical of those in a working environment in this industry. </w:t>
      </w:r>
    </w:p>
    <w:p w:rsidR="00000000" w:rsidRPr="005A0EA0" w:rsidP="008A1103">
      <w:pPr>
        <w:pStyle w:val="BodyText"/>
      </w:pPr>
      <w:r w:rsidRPr="005A0EA0">
        <w:t xml:space="preserve">This includes access to: </w:t>
      </w:r>
    </w:p>
    <w:p w:rsidR="00000000" w:rsidRPr="005A0EA0" w:rsidP="005A0EA0">
      <w:pPr>
        <w:pStyle w:val="ListBullet"/>
      </w:pPr>
      <w:r w:rsidRPr="005A0EA0">
        <w:t>opportunities for ballet performances</w:t>
      </w:r>
    </w:p>
    <w:p w:rsidR="00000000" w:rsidRPr="005A0EA0" w:rsidP="005A0EA0">
      <w:pPr>
        <w:pStyle w:val="ListBullet"/>
      </w:pPr>
      <w:r w:rsidRPr="005A0EA0">
        <w:t>fully equipped dance studios with appropri</w:t>
      </w:r>
      <w:r w:rsidRPr="005A0EA0">
        <w:t>ate music or accompanists and required flooring.</w:t>
      </w:r>
    </w:p>
    <w:p w:rsidR="00000000" w:rsidRPr="005A0EA0" w:rsidP="005A0EA0">
      <w:pPr>
        <w:pStyle w:val="List"/>
      </w:pPr>
    </w:p>
    <w:p w:rsidR="00000000" w:rsidRPr="005A0EA0" w:rsidP="008A1103">
      <w:pPr>
        <w:pStyle w:val="BodyText"/>
      </w:pPr>
      <w:r w:rsidRPr="005A0EA0">
        <w:t>Assessors of this unit must satisfy the requirements for assessors in applicable vocational education and training legislation, frameworks and/or standards.</w:t>
      </w:r>
    </w:p>
    <w:p w:rsidR="00000000" w:rsidRPr="005A0EA0" w:rsidP="005A0EA0">
      <w:pPr>
        <w:pStyle w:val="Heading1"/>
      </w:pPr>
      <w:bookmarkStart w:id="5" w:name="O_1140960"/>
      <w:bookmarkEnd w:id="5"/>
      <w:r w:rsidRPr="005A0EA0">
        <w:t>Links</w:t>
      </w:r>
    </w:p>
    <w:p w:rsidR="00000000" w:rsidRPr="005A0EA0" w:rsidP="008A1103">
      <w:pPr>
        <w:pStyle w:val="BodyText"/>
      </w:pPr>
      <w:r w:rsidRPr="005A0EA0">
        <w:t>Companion Volume Impleme</w:t>
      </w:r>
      <w:r w:rsidRPr="005A0EA0">
        <w:t xml:space="preserve">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662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0EA0" w:rsidP="005A0EA0"/>
    <w:sectPr w:rsidSect="005A0E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A0" w:rsidRPr="008A1103" w:rsidP="008A11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03" w:rsidP="005A0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1103" w:rsidP="005A0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1103" w:rsidP="005A0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EA0" w:rsidRPr="008A1103" w:rsidP="008A11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03" w:rsidRPr="002D2AF8" w:rsidP="005A0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CUADAN519 Refine pointe work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A1103" w:rsidP="005A0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2CDE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024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4B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EA0"/>
  </w:style>
  <w:style w:type="character" w:customStyle="1" w:styleId="Heading1Char">
    <w:name w:val="Heading 1 Char"/>
    <w:basedOn w:val="DefaultParagraphFont"/>
    <w:link w:val="Heading1"/>
    <w:rsid w:val="005A0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E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0E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0E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0EA0"/>
    <w:rPr>
      <w:b/>
      <w:spacing w:val="0"/>
    </w:rPr>
  </w:style>
  <w:style w:type="paragraph" w:styleId="ListBullet2">
    <w:name w:val="List Bullet 2"/>
    <w:basedOn w:val="List2"/>
    <w:rsid w:val="005A0E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0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5A0EA0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5A0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E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0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0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0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E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EA0"/>
    <w:rPr>
      <w:i/>
    </w:rPr>
  </w:style>
  <w:style w:type="paragraph" w:styleId="Caption">
    <w:name w:val="caption"/>
    <w:basedOn w:val="BodyText"/>
    <w:next w:val="Normal"/>
    <w:qFormat/>
    <w:rsid w:val="005A0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EA0"/>
  </w:style>
  <w:style w:type="paragraph" w:styleId="TableofFigures">
    <w:name w:val="table of figures"/>
    <w:basedOn w:val="Normal"/>
    <w:next w:val="Normal"/>
    <w:semiHidden/>
    <w:rsid w:val="005A0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E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0EA0"/>
    <w:rPr>
      <w:rFonts w:ascii="Wingdings" w:hAnsi="Wingdings"/>
    </w:rPr>
  </w:style>
  <w:style w:type="paragraph" w:customStyle="1" w:styleId="TableHeading">
    <w:name w:val="Table Heading"/>
    <w:basedOn w:val="HeadingBase"/>
    <w:rsid w:val="005A0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EA0"/>
    <w:rPr>
      <w:color w:val="0033CC"/>
      <w:u w:val="none"/>
    </w:rPr>
  </w:style>
  <w:style w:type="paragraph" w:customStyle="1" w:styleId="BodyTextRight">
    <w:name w:val="Body Text Right"/>
    <w:basedOn w:val="BodyText"/>
    <w:rsid w:val="005A0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E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EA0"/>
    <w:rPr>
      <w:sz w:val="32"/>
    </w:rPr>
  </w:style>
  <w:style w:type="paragraph" w:customStyle="1" w:styleId="HeadingProcedure">
    <w:name w:val="Heading Procedure"/>
    <w:basedOn w:val="HeadingBase"/>
    <w:next w:val="Normal"/>
    <w:rsid w:val="005A0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EA0"/>
    <w:pPr>
      <w:spacing w:before="60" w:after="60"/>
    </w:pPr>
  </w:style>
  <w:style w:type="paragraph" w:styleId="ListContinue">
    <w:name w:val="List Continue"/>
    <w:basedOn w:val="List"/>
    <w:rsid w:val="005A0EA0"/>
    <w:pPr>
      <w:ind w:firstLine="0"/>
    </w:pPr>
  </w:style>
  <w:style w:type="paragraph" w:customStyle="1" w:styleId="ListNote">
    <w:name w:val="List Note"/>
    <w:basedOn w:val="List"/>
    <w:rsid w:val="005A0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5A0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E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0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EA0"/>
    <w:rPr>
      <w:b/>
      <w:smallCaps/>
    </w:rPr>
  </w:style>
  <w:style w:type="paragraph" w:customStyle="1" w:styleId="TableListNumber">
    <w:name w:val="Table List Number"/>
    <w:basedOn w:val="ListNumber"/>
    <w:rsid w:val="005A0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EA0"/>
    <w:pPr>
      <w:numPr>
        <w:numId w:val="9"/>
      </w:numPr>
    </w:pPr>
  </w:style>
  <w:style w:type="paragraph" w:customStyle="1" w:styleId="ListAlpha2">
    <w:name w:val="List Alpha 2"/>
    <w:basedOn w:val="List2"/>
    <w:rsid w:val="005A0EA0"/>
    <w:pPr>
      <w:numPr>
        <w:numId w:val="8"/>
      </w:numPr>
    </w:pPr>
  </w:style>
  <w:style w:type="paragraph" w:styleId="List2">
    <w:name w:val="List 2"/>
    <w:basedOn w:val="BodyText"/>
    <w:rsid w:val="005A0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E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E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0EA0"/>
    <w:pPr>
      <w:numPr>
        <w:numId w:val="4"/>
      </w:numPr>
    </w:pPr>
  </w:style>
  <w:style w:type="paragraph" w:styleId="ListContinue2">
    <w:name w:val="List Continue 2"/>
    <w:basedOn w:val="List2"/>
    <w:rsid w:val="005A0EA0"/>
    <w:pPr>
      <w:ind w:firstLine="0"/>
    </w:pPr>
  </w:style>
  <w:style w:type="paragraph" w:styleId="ListContinue3">
    <w:name w:val="List Continue 3"/>
    <w:basedOn w:val="List3"/>
    <w:rsid w:val="005A0EA0"/>
    <w:pPr>
      <w:ind w:left="1021" w:firstLine="0"/>
    </w:pPr>
  </w:style>
  <w:style w:type="paragraph" w:styleId="ListContinue4">
    <w:name w:val="List Continue 4"/>
    <w:basedOn w:val="List4"/>
    <w:rsid w:val="005A0EA0"/>
    <w:pPr>
      <w:ind w:firstLine="0"/>
    </w:pPr>
  </w:style>
  <w:style w:type="paragraph" w:styleId="ListContinue5">
    <w:name w:val="List Continue 5"/>
    <w:basedOn w:val="List5"/>
    <w:rsid w:val="005A0EA0"/>
    <w:pPr>
      <w:ind w:firstLine="0"/>
    </w:pPr>
  </w:style>
  <w:style w:type="paragraph" w:styleId="ListNumber3">
    <w:name w:val="List Number 3"/>
    <w:basedOn w:val="List3"/>
    <w:rsid w:val="005A0EA0"/>
    <w:pPr>
      <w:numPr>
        <w:numId w:val="5"/>
      </w:numPr>
    </w:pPr>
  </w:style>
  <w:style w:type="paragraph" w:styleId="ListNumber4">
    <w:name w:val="List Number 4"/>
    <w:basedOn w:val="List4"/>
    <w:rsid w:val="005A0EA0"/>
    <w:pPr>
      <w:numPr>
        <w:numId w:val="6"/>
      </w:numPr>
    </w:pPr>
  </w:style>
  <w:style w:type="paragraph" w:styleId="ListNumber5">
    <w:name w:val="List Number 5"/>
    <w:basedOn w:val="List5"/>
    <w:rsid w:val="005A0EA0"/>
    <w:pPr>
      <w:numPr>
        <w:numId w:val="7"/>
      </w:numPr>
    </w:pPr>
  </w:style>
  <w:style w:type="paragraph" w:styleId="BlockText">
    <w:name w:val="Block Text"/>
    <w:basedOn w:val="Normal"/>
    <w:rsid w:val="005A0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EA0"/>
    <w:rPr>
      <w:sz w:val="16"/>
      <w:vertAlign w:val="superscript"/>
    </w:rPr>
  </w:style>
  <w:style w:type="character" w:customStyle="1" w:styleId="Symbols">
    <w:name w:val="Symbols"/>
    <w:basedOn w:val="DefaultParagraphFont"/>
    <w:rsid w:val="005A0EA0"/>
    <w:rPr>
      <w:rFonts w:ascii="Symbol" w:hAnsi="Symbol"/>
    </w:rPr>
  </w:style>
  <w:style w:type="character" w:customStyle="1" w:styleId="MenuOptions">
    <w:name w:val="Menu Options"/>
    <w:basedOn w:val="DefaultParagraphFont"/>
    <w:rsid w:val="005A0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EA0"/>
    <w:rPr>
      <w:b/>
    </w:rPr>
  </w:style>
  <w:style w:type="character" w:customStyle="1" w:styleId="Underlined">
    <w:name w:val="Underlined"/>
    <w:basedOn w:val="DefaultParagraphFont"/>
    <w:rsid w:val="005A0EA0"/>
    <w:rPr>
      <w:u w:val="single"/>
    </w:rPr>
  </w:style>
  <w:style w:type="paragraph" w:customStyle="1" w:styleId="TableBodyTextRight">
    <w:name w:val="Table Body Text Right"/>
    <w:basedOn w:val="TableBodyText"/>
    <w:rsid w:val="005A0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EA0"/>
    <w:rPr>
      <w:sz w:val="18"/>
    </w:rPr>
  </w:style>
  <w:style w:type="paragraph" w:customStyle="1" w:styleId="BodySmallRight">
    <w:name w:val="Body Small Right"/>
    <w:basedOn w:val="BodyTextRight"/>
    <w:rsid w:val="005A0EA0"/>
    <w:rPr>
      <w:sz w:val="18"/>
      <w:szCs w:val="18"/>
    </w:rPr>
  </w:style>
  <w:style w:type="paragraph" w:customStyle="1" w:styleId="MarginEdition">
    <w:name w:val="Margin Edition"/>
    <w:basedOn w:val="MarginNote"/>
    <w:rsid w:val="005A0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EA0"/>
    <w:rPr>
      <w:sz w:val="2"/>
      <w:szCs w:val="2"/>
    </w:rPr>
  </w:style>
  <w:style w:type="character" w:customStyle="1" w:styleId="Small">
    <w:name w:val="Small"/>
    <w:basedOn w:val="DefaultParagraphFont"/>
    <w:rsid w:val="005A0EA0"/>
    <w:rPr>
      <w:sz w:val="16"/>
    </w:rPr>
  </w:style>
  <w:style w:type="paragraph" w:customStyle="1" w:styleId="WideTable">
    <w:name w:val="Wide Table"/>
    <w:basedOn w:val="Normal"/>
    <w:rsid w:val="005A0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EA0"/>
  </w:style>
  <w:style w:type="paragraph" w:styleId="Quote">
    <w:name w:val="Quote"/>
    <w:basedOn w:val="Heading1"/>
    <w:link w:val="QuoteChar"/>
    <w:qFormat/>
    <w:rsid w:val="005A0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EA0"/>
    <w:pPr>
      <w:pageBreakBefore/>
    </w:pPr>
  </w:style>
  <w:style w:type="paragraph" w:customStyle="1" w:styleId="Border">
    <w:name w:val="Border"/>
    <w:basedOn w:val="Normal"/>
    <w:qFormat/>
    <w:rsid w:val="005A0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EA0"/>
    <w:rPr>
      <w:u w:val="single"/>
    </w:rPr>
  </w:style>
  <w:style w:type="character" w:customStyle="1" w:styleId="BoldandItalics">
    <w:name w:val="Bold and Italics"/>
    <w:qFormat/>
    <w:rsid w:val="005A0EA0"/>
    <w:rPr>
      <w:b/>
      <w:i/>
      <w:u w:val="none"/>
    </w:rPr>
  </w:style>
  <w:style w:type="paragraph" w:styleId="BalloonText">
    <w:name w:val="Balloon Text"/>
    <w:basedOn w:val="Normal"/>
    <w:link w:val="BalloonTextChar"/>
    <w:rsid w:val="005A0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EA0"/>
    <w:pPr>
      <w:spacing w:before="0" w:after="0"/>
    </w:pPr>
  </w:style>
  <w:style w:type="paragraph" w:customStyle="1" w:styleId="BodyTextBold">
    <w:name w:val="Body Text Bold"/>
    <w:basedOn w:val="BodyText"/>
    <w:qFormat/>
    <w:rsid w:val="005A0EA0"/>
    <w:rPr>
      <w:b/>
    </w:rPr>
  </w:style>
  <w:style w:type="character" w:styleId="Hyperlink">
    <w:name w:val="Hyperlink"/>
    <w:basedOn w:val="DefaultParagraphFont"/>
    <w:uiPriority w:val="99"/>
    <w:unhideWhenUsed/>
    <w:rsid w:val="008A11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2552</Characters>
  <Application>Microsoft Office Word</Application>
  <DocSecurity>0</DocSecurity>
  <Lines>82</Lines>
  <Paragraphs>70</Paragraphs>
  <ScaleCrop>false</ScaleCrop>
  <Company>Author-it Software Corporation Ltd.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CUADAN519 Refine pointe work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2022-10-19T12:34:00Z</dcterms:created>
  <dcterms:modified xsi:type="dcterms:W3CDTF">2022-10-19T12:34:00Z</dcterms:modified>
</cp:coreProperties>
</file>