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F1D" w:rsidP="00EA1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CUADAN517 Refine dance partnering techniques</w:t>
      </w:r>
      <w:r>
        <w:fldChar w:fldCharType="end"/>
      </w:r>
    </w:p>
    <w:p w:rsidR="00EA1F1D" w:rsidP="00EA1F1D">
      <w:pPr>
        <w:pStyle w:val="Version"/>
        <w:sectPr w:rsidSect="006F2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3BF" w:rsidP="006F23BF">
      <w:pPr>
        <w:pStyle w:val="SuperHeading"/>
      </w:pPr>
      <w:r w:rsidRPr="006F23BF">
        <w:t>Assessment Requirements for CUADAN517 Refine dance partnering techniques</w:t>
      </w:r>
    </w:p>
    <w:p w:rsidR="00000000" w:rsidRPr="006F23BF" w:rsidP="006F23BF">
      <w:pPr>
        <w:pStyle w:val="Heading1"/>
      </w:pPr>
      <w:bookmarkStart w:id="1" w:name="O_1143149"/>
      <w:bookmarkEnd w:id="1"/>
      <w:r w:rsidRPr="006F23B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F23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3BF" w:rsidP="006F23BF">
            <w:pPr>
              <w:pStyle w:val="BodyText"/>
            </w:pPr>
            <w:r w:rsidRPr="006F23B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3BF">
            <w:pPr>
              <w:pStyle w:val="BodyText"/>
              <w:rPr>
                <w:lang w:val="en-NZ"/>
              </w:rPr>
            </w:pPr>
            <w:r w:rsidRPr="006F23BF">
              <w:rPr>
                <w:rStyle w:val="SpecialBold"/>
              </w:rPr>
              <w:t>Comments</w:t>
            </w:r>
          </w:p>
        </w:tc>
      </w:tr>
      <w:tr w:rsidTr="006F23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3BF">
            <w:pPr>
              <w:pStyle w:val="BodyText"/>
              <w:rPr>
                <w:lang w:val="en-NZ"/>
              </w:rPr>
            </w:pPr>
            <w:r w:rsidRPr="006F23B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3BF" w:rsidP="006F23BF">
            <w:pPr>
              <w:pStyle w:val="BodyText"/>
            </w:pPr>
            <w:r w:rsidRPr="006F23BF">
              <w:t>This version first released with CUA Creative Arts and Culture Training Package Version 5.0.</w:t>
            </w:r>
          </w:p>
        </w:tc>
      </w:tr>
    </w:tbl>
    <w:p w:rsidR="00000000" w:rsidRPr="006F23BF" w:rsidP="006F23BF">
      <w:pPr>
        <w:pStyle w:val="BodyText"/>
      </w:pPr>
    </w:p>
    <w:p w:rsidR="00000000" w:rsidRPr="006F23BF" w:rsidP="006F23BF">
      <w:pPr>
        <w:pStyle w:val="AllowPageBreak"/>
      </w:pPr>
    </w:p>
    <w:p w:rsidR="00000000" w:rsidRPr="006F23BF" w:rsidP="006F23BF">
      <w:pPr>
        <w:pStyle w:val="Heading1"/>
      </w:pPr>
      <w:bookmarkStart w:id="2" w:name="O_1143152"/>
      <w:bookmarkEnd w:id="2"/>
      <w:r w:rsidRPr="006F23BF">
        <w:t>Performance Evidence</w:t>
      </w:r>
    </w:p>
    <w:p w:rsidR="00000000" w:rsidRPr="006F23BF" w:rsidP="00EA1F1D">
      <w:pPr>
        <w:pStyle w:val="BodyText"/>
      </w:pPr>
      <w:r w:rsidRPr="006F23BF">
        <w:t>The candidate must demonstrate the ability to complete the tasks outlined in the elements, performance criteria and foundation skills of this unit, including evidence of the ability to:</w:t>
      </w:r>
    </w:p>
    <w:p w:rsidR="00000000" w:rsidRPr="006F23BF" w:rsidP="006F23BF">
      <w:pPr>
        <w:pStyle w:val="ListBullet"/>
      </w:pPr>
      <w:r w:rsidRPr="006F23BF">
        <w:t xml:space="preserve">perform a complex dance sequence with a partner </w:t>
      </w:r>
      <w:r w:rsidRPr="006F23BF">
        <w:t>on at least two occasions, demonstrating:</w:t>
      </w:r>
    </w:p>
    <w:p w:rsidR="00000000" w:rsidRPr="006F23BF" w:rsidP="006F23BF">
      <w:pPr>
        <w:pStyle w:val="ListBullet2"/>
      </w:pPr>
      <w:r w:rsidRPr="006F23BF">
        <w:t>harmony of movement</w:t>
      </w:r>
    </w:p>
    <w:p w:rsidR="00000000" w:rsidRPr="006F23BF" w:rsidP="006F23BF">
      <w:pPr>
        <w:pStyle w:val="ListBullet2"/>
      </w:pPr>
      <w:r w:rsidRPr="006F23BF">
        <w:t>execution of the following advanced techniques:</w:t>
      </w:r>
    </w:p>
    <w:p w:rsidR="00000000" w:rsidRPr="006F23BF" w:rsidP="006F23BF">
      <w:pPr>
        <w:pStyle w:val="ListBullet3"/>
      </w:pPr>
      <w:r w:rsidRPr="006F23BF">
        <w:t>overhead lifts</w:t>
      </w:r>
    </w:p>
    <w:p w:rsidR="00000000" w:rsidRPr="006F23BF" w:rsidP="006F23BF">
      <w:pPr>
        <w:pStyle w:val="ListBullet3"/>
      </w:pPr>
      <w:r w:rsidRPr="006F23BF">
        <w:t>counterbalances</w:t>
      </w:r>
    </w:p>
    <w:p w:rsidR="00000000" w:rsidRPr="006F23BF" w:rsidP="006F23BF">
      <w:pPr>
        <w:pStyle w:val="ListBullet3"/>
      </w:pPr>
      <w:r w:rsidRPr="006F23BF">
        <w:t>smooth transitions between movement elements</w:t>
      </w:r>
    </w:p>
    <w:p w:rsidR="00000000" w:rsidRPr="006F23BF" w:rsidP="006F23BF">
      <w:pPr>
        <w:pStyle w:val="ListBullet2"/>
      </w:pPr>
      <w:r w:rsidRPr="006F23BF">
        <w:t>rapport with partner.</w:t>
      </w:r>
    </w:p>
    <w:p w:rsidR="00000000" w:rsidRPr="006F23BF" w:rsidP="006F23BF">
      <w:pPr>
        <w:pStyle w:val="List"/>
      </w:pPr>
    </w:p>
    <w:p w:rsidR="00000000" w:rsidRPr="006F23BF" w:rsidP="00EA1F1D">
      <w:pPr>
        <w:pStyle w:val="BodyText"/>
      </w:pPr>
      <w:r w:rsidRPr="006F23BF">
        <w:t>In the course of the above, the candidate must:</w:t>
      </w:r>
    </w:p>
    <w:p w:rsidR="00000000" w:rsidRPr="006F23BF" w:rsidP="006F23BF">
      <w:pPr>
        <w:pStyle w:val="ListBullet"/>
      </w:pPr>
      <w:r w:rsidRPr="006F23BF">
        <w:t>respond to constructive feedback on own performance</w:t>
      </w:r>
    </w:p>
    <w:p w:rsidR="00000000" w:rsidRPr="006F23BF" w:rsidP="006F23BF">
      <w:pPr>
        <w:pStyle w:val="ListBullet"/>
      </w:pPr>
      <w:r w:rsidRPr="006F23BF">
        <w:t>demonstrate professional work ethic during practice and performance activities</w:t>
      </w:r>
    </w:p>
    <w:p w:rsidR="00000000" w:rsidRPr="006F23BF" w:rsidP="006F23BF">
      <w:pPr>
        <w:pStyle w:val="ListBullet"/>
      </w:pPr>
      <w:r w:rsidRPr="006F23BF">
        <w:t xml:space="preserve">follow safe dance practices and injury-prevention techniques </w:t>
      </w:r>
    </w:p>
    <w:p w:rsidR="00000000" w:rsidRPr="006F23BF" w:rsidP="006F23BF">
      <w:pPr>
        <w:pStyle w:val="ListBullet"/>
      </w:pPr>
      <w:r w:rsidRPr="006F23BF">
        <w:t>use dance terminology when required.</w:t>
      </w:r>
    </w:p>
    <w:p w:rsidR="00000000" w:rsidRPr="006F23BF" w:rsidP="006F23BF">
      <w:pPr>
        <w:pStyle w:val="AllowPageBreak"/>
      </w:pPr>
    </w:p>
    <w:p w:rsidR="00000000" w:rsidRPr="006F23BF" w:rsidP="006F23BF">
      <w:pPr>
        <w:pStyle w:val="Heading1"/>
      </w:pPr>
      <w:bookmarkStart w:id="3" w:name="O_1143151"/>
      <w:bookmarkEnd w:id="3"/>
      <w:r w:rsidRPr="006F23BF">
        <w:t>Knowledge Evidence</w:t>
      </w:r>
    </w:p>
    <w:p w:rsidR="00000000" w:rsidRPr="006F23BF" w:rsidP="00EA1F1D">
      <w:pPr>
        <w:pStyle w:val="BodyText"/>
      </w:pPr>
      <w:r w:rsidRPr="006F23BF">
        <w:t>The candidate must be able to demonstrate knowledge to complete the tasks outlined in the elements, performance criteria and foundation skills of this unit, including knowledge of:</w:t>
      </w:r>
    </w:p>
    <w:p w:rsidR="00000000" w:rsidRPr="006F23BF" w:rsidP="006F23BF">
      <w:pPr>
        <w:pStyle w:val="ListBullet"/>
      </w:pPr>
      <w:r w:rsidRPr="006F23BF">
        <w:t>dance terminology required for work described in performance evidence</w:t>
      </w:r>
    </w:p>
    <w:p w:rsidR="00000000" w:rsidRPr="006F23BF" w:rsidP="006F23BF">
      <w:pPr>
        <w:pStyle w:val="ListBullet"/>
      </w:pPr>
      <w:r w:rsidRPr="006F23BF">
        <w:t>strategies to respond to feedback and incorporate good practice to improve dance techniques</w:t>
      </w:r>
    </w:p>
    <w:p w:rsidR="00000000" w:rsidRPr="006F23BF" w:rsidP="006F23BF">
      <w:pPr>
        <w:pStyle w:val="ListBullet"/>
      </w:pPr>
      <w:r w:rsidRPr="006F23BF">
        <w:t>complex dance partnering techniques, including:</w:t>
      </w:r>
    </w:p>
    <w:p w:rsidR="00000000" w:rsidRPr="006F23BF" w:rsidP="006F23BF">
      <w:pPr>
        <w:pStyle w:val="ListBullet2"/>
      </w:pPr>
      <w:r w:rsidRPr="006F23BF">
        <w:t>overhead lifts</w:t>
      </w:r>
    </w:p>
    <w:p w:rsidR="00000000" w:rsidRPr="006F23BF" w:rsidP="006F23BF">
      <w:pPr>
        <w:pStyle w:val="ListBullet2"/>
      </w:pPr>
      <w:r w:rsidRPr="006F23BF">
        <w:t>counterbalances</w:t>
      </w:r>
    </w:p>
    <w:p w:rsidR="00000000" w:rsidRPr="006F23BF" w:rsidP="006F23BF">
      <w:pPr>
        <w:pStyle w:val="ListBullet"/>
      </w:pPr>
      <w:r w:rsidRPr="006F23BF">
        <w:t>principles r</w:t>
      </w:r>
      <w:r w:rsidRPr="006F23BF">
        <w:t>elating to physical movements and dance techniques, including:</w:t>
      </w:r>
    </w:p>
    <w:p w:rsidR="00000000" w:rsidRPr="006F23BF" w:rsidP="006F23BF">
      <w:pPr>
        <w:pStyle w:val="ListBullet2"/>
      </w:pPr>
      <w:r w:rsidRPr="006F23BF">
        <w:t>extending</w:t>
      </w:r>
    </w:p>
    <w:p w:rsidR="00000000" w:rsidRPr="006F23BF" w:rsidP="006F23BF">
      <w:pPr>
        <w:pStyle w:val="ListBullet2"/>
      </w:pPr>
      <w:r w:rsidRPr="006F23BF">
        <w:t>folding</w:t>
      </w:r>
    </w:p>
    <w:p w:rsidR="00000000" w:rsidRPr="006F23BF" w:rsidP="006F23BF">
      <w:pPr>
        <w:pStyle w:val="ListBullet2"/>
      </w:pPr>
      <w:r w:rsidRPr="006F23BF">
        <w:t>relationship with gravity</w:t>
      </w:r>
    </w:p>
    <w:p w:rsidR="00000000" w:rsidRPr="006F23BF" w:rsidP="006F23BF">
      <w:pPr>
        <w:pStyle w:val="ListBullet2"/>
      </w:pPr>
      <w:r w:rsidRPr="006F23BF">
        <w:t>rotating</w:t>
      </w:r>
    </w:p>
    <w:p w:rsidR="00000000" w:rsidRPr="006F23BF" w:rsidP="006F23BF">
      <w:pPr>
        <w:pStyle w:val="ListBullet2"/>
      </w:pPr>
      <w:r w:rsidRPr="006F23BF">
        <w:t>shifting weight</w:t>
      </w:r>
    </w:p>
    <w:p w:rsidR="00000000" w:rsidRPr="006F23BF" w:rsidP="006F23BF">
      <w:pPr>
        <w:pStyle w:val="ListBullet2"/>
      </w:pPr>
      <w:r w:rsidRPr="006F23BF">
        <w:t>spatial awareness</w:t>
      </w:r>
    </w:p>
    <w:p w:rsidR="00000000" w:rsidRPr="006F23BF" w:rsidP="006F23BF">
      <w:pPr>
        <w:pStyle w:val="ListBullet2"/>
      </w:pPr>
      <w:r w:rsidRPr="006F23BF">
        <w:t>successional movement</w:t>
      </w:r>
    </w:p>
    <w:p w:rsidR="00000000" w:rsidRPr="006F23BF" w:rsidP="006F23BF">
      <w:pPr>
        <w:pStyle w:val="ListBullet2"/>
      </w:pPr>
      <w:r w:rsidRPr="006F23BF">
        <w:t>use of breath</w:t>
      </w:r>
    </w:p>
    <w:p w:rsidR="00000000" w:rsidRPr="006F23BF" w:rsidP="006F23BF">
      <w:pPr>
        <w:pStyle w:val="ListBullet"/>
      </w:pPr>
      <w:r w:rsidRPr="006F23BF">
        <w:t>components of, and techniques that can be included in, a physical conditioning program</w:t>
      </w:r>
    </w:p>
    <w:p w:rsidR="00000000" w:rsidRPr="006F23BF" w:rsidP="006F23BF">
      <w:pPr>
        <w:pStyle w:val="ListBullet"/>
      </w:pPr>
      <w:r w:rsidRPr="006F23BF">
        <w:t>principles of safe dance practice and injury prevention, including those relating to:</w:t>
      </w:r>
    </w:p>
    <w:p w:rsidR="00000000" w:rsidRPr="006F23BF" w:rsidP="006F23BF">
      <w:pPr>
        <w:pStyle w:val="ListBullet2"/>
      </w:pPr>
      <w:r w:rsidRPr="006F23BF">
        <w:t>articulation of the spine</w:t>
      </w:r>
    </w:p>
    <w:p w:rsidR="00000000" w:rsidRPr="006F23BF" w:rsidP="006F23BF">
      <w:pPr>
        <w:pStyle w:val="ListBullet2"/>
      </w:pPr>
      <w:r w:rsidRPr="006F23BF">
        <w:t>engagement of the feet</w:t>
      </w:r>
    </w:p>
    <w:p w:rsidR="00000000" w:rsidRPr="006F23BF" w:rsidP="006F23BF">
      <w:pPr>
        <w:pStyle w:val="ListBullet2"/>
      </w:pPr>
      <w:r w:rsidRPr="006F23BF">
        <w:t>bases of support, including feet,</w:t>
      </w:r>
      <w:r w:rsidRPr="006F23BF">
        <w:t xml:space="preserve"> legs, hands, arms and torso</w:t>
      </w:r>
    </w:p>
    <w:p w:rsidR="00000000" w:rsidRPr="006F23BF" w:rsidP="006F23BF">
      <w:pPr>
        <w:pStyle w:val="ListBullet2"/>
      </w:pPr>
      <w:r w:rsidRPr="006F23BF">
        <w:t>range of motion of the joints</w:t>
      </w:r>
    </w:p>
    <w:p w:rsidR="00000000" w:rsidRPr="006F23BF" w:rsidP="006F23BF">
      <w:pPr>
        <w:pStyle w:val="ListBullet2"/>
      </w:pPr>
      <w:r w:rsidRPr="006F23BF">
        <w:t>differentiation of the legs and pelvis</w:t>
      </w:r>
    </w:p>
    <w:p w:rsidR="00000000" w:rsidRPr="006F23BF" w:rsidP="006F23BF">
      <w:pPr>
        <w:pStyle w:val="ListBullet"/>
      </w:pPr>
      <w:r w:rsidRPr="006F23BF">
        <w:t>health and safety policies and procedures relevant to the dance environment</w:t>
      </w:r>
    </w:p>
    <w:p w:rsidR="00000000" w:rsidRPr="006F23BF" w:rsidP="006F23BF">
      <w:pPr>
        <w:pStyle w:val="ListBullet"/>
      </w:pPr>
      <w:r w:rsidRPr="006F23BF">
        <w:t>how musical elements of time signatures, beat, tempo and syncopation apply to per</w:t>
      </w:r>
      <w:r w:rsidRPr="006F23BF">
        <w:t>forming partnered dance sequences.</w:t>
      </w:r>
    </w:p>
    <w:p w:rsidR="00000000" w:rsidRPr="006F23BF" w:rsidP="006F23BF">
      <w:pPr>
        <w:pStyle w:val="AllowPageBreak"/>
      </w:pPr>
    </w:p>
    <w:p w:rsidR="00000000" w:rsidRPr="006F23BF" w:rsidP="006F23BF">
      <w:pPr>
        <w:pStyle w:val="Heading1"/>
      </w:pPr>
      <w:bookmarkStart w:id="4" w:name="O_1143150"/>
      <w:bookmarkEnd w:id="4"/>
      <w:r w:rsidRPr="006F23BF">
        <w:t>Assessment Conditions</w:t>
      </w:r>
    </w:p>
    <w:p w:rsidR="00000000" w:rsidRPr="006F23BF" w:rsidP="00EA1F1D">
      <w:pPr>
        <w:pStyle w:val="BodyText"/>
      </w:pPr>
      <w:r w:rsidRPr="006F23BF">
        <w:t xml:space="preserve">Assessment must be conducted in a safe environment where evidence gathered demonstrates consistent performance of typical activities experienced in creative </w:t>
      </w:r>
      <w:r w:rsidRPr="006F23BF">
        <w:t xml:space="preserve">arts industry environments. </w:t>
      </w:r>
    </w:p>
    <w:p w:rsidR="00000000" w:rsidRPr="006F23BF" w:rsidP="00EA1F1D">
      <w:pPr>
        <w:pStyle w:val="BodyText"/>
      </w:pPr>
      <w:r w:rsidRPr="006F23BF">
        <w:t>This includes access to:</w:t>
      </w:r>
    </w:p>
    <w:p w:rsidR="00000000" w:rsidRPr="006F23BF" w:rsidP="006F23BF">
      <w:pPr>
        <w:pStyle w:val="ListBullet"/>
      </w:pPr>
      <w:r w:rsidRPr="006F23BF">
        <w:t>fully equipped dance studios with required flooring for performing partnered dance</w:t>
      </w:r>
    </w:p>
    <w:p w:rsidR="00000000" w:rsidRPr="006F23BF" w:rsidP="006F23BF">
      <w:pPr>
        <w:pStyle w:val="ListBullet"/>
      </w:pPr>
      <w:r w:rsidRPr="006F23BF">
        <w:t>dance partner</w:t>
      </w:r>
    </w:p>
    <w:p w:rsidR="00000000" w:rsidRPr="006F23BF" w:rsidP="006F23BF">
      <w:pPr>
        <w:pStyle w:val="ListBullet"/>
      </w:pPr>
      <w:r w:rsidRPr="006F23BF">
        <w:t>music or accompanists.</w:t>
      </w:r>
    </w:p>
    <w:p w:rsidR="00000000" w:rsidRPr="006F23BF" w:rsidP="006F23BF">
      <w:pPr>
        <w:pStyle w:val="List"/>
      </w:pPr>
    </w:p>
    <w:p w:rsidR="00000000" w:rsidRPr="006F23BF" w:rsidP="00EA1F1D">
      <w:pPr>
        <w:pStyle w:val="BodyText"/>
      </w:pPr>
      <w:r w:rsidRPr="006F23BF">
        <w:t>Assessors of this unit must satisfy the requirements for assessors in applicable</w:t>
      </w:r>
      <w:r w:rsidRPr="006F23BF">
        <w:t xml:space="preserve"> vocational educational and training legislation, frameworks and/or standards.</w:t>
      </w:r>
    </w:p>
    <w:p w:rsidR="00000000" w:rsidRPr="006F23BF" w:rsidP="006F23BF">
      <w:pPr>
        <w:pStyle w:val="Heading1"/>
      </w:pPr>
      <w:bookmarkStart w:id="5" w:name="O_1143148"/>
      <w:bookmarkEnd w:id="5"/>
      <w:r w:rsidRPr="006F23BF">
        <w:t>Links</w:t>
      </w:r>
    </w:p>
    <w:p w:rsidR="00000000" w:rsidRPr="006F23BF" w:rsidP="00EA1F1D">
      <w:pPr>
        <w:pStyle w:val="BodyText"/>
      </w:pPr>
      <w:r w:rsidRPr="006F23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60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23BF" w:rsidP="006F23BF"/>
    <w:sectPr w:rsidSect="006F2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BF" w:rsidRPr="00EA1F1D" w:rsidP="00EA1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1D" w:rsidP="006F2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1F1D" w:rsidP="006F2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1F1D" w:rsidP="006F2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3BF" w:rsidRPr="00EA1F1D" w:rsidP="00EA1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1D" w:rsidRPr="002D2AF8" w:rsidP="006F2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CUADAN517 Refine dance partnering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A1F1D" w:rsidP="006F2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CE1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90F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405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3BF"/>
  </w:style>
  <w:style w:type="character" w:customStyle="1" w:styleId="Heading1Char">
    <w:name w:val="Heading 1 Char"/>
    <w:basedOn w:val="DefaultParagraphFont"/>
    <w:link w:val="Heading1"/>
    <w:rsid w:val="006F2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3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23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23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3BF"/>
    <w:rPr>
      <w:b/>
      <w:spacing w:val="0"/>
    </w:rPr>
  </w:style>
  <w:style w:type="paragraph" w:styleId="ListBullet2">
    <w:name w:val="List Bullet 2"/>
    <w:basedOn w:val="List2"/>
    <w:rsid w:val="006F23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2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23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2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3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2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2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3BF"/>
    <w:rPr>
      <w:i/>
    </w:rPr>
  </w:style>
  <w:style w:type="paragraph" w:styleId="Caption">
    <w:name w:val="caption"/>
    <w:basedOn w:val="BodyText"/>
    <w:next w:val="Normal"/>
    <w:qFormat/>
    <w:rsid w:val="006F2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3BF"/>
  </w:style>
  <w:style w:type="paragraph" w:styleId="TableofFigures">
    <w:name w:val="table of figures"/>
    <w:basedOn w:val="Normal"/>
    <w:next w:val="Normal"/>
    <w:semiHidden/>
    <w:rsid w:val="006F2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3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23BF"/>
    <w:rPr>
      <w:rFonts w:ascii="Wingdings" w:hAnsi="Wingdings"/>
    </w:rPr>
  </w:style>
  <w:style w:type="paragraph" w:customStyle="1" w:styleId="TableHeading">
    <w:name w:val="Table Heading"/>
    <w:basedOn w:val="HeadingBase"/>
    <w:rsid w:val="006F2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3BF"/>
    <w:rPr>
      <w:color w:val="0033CC"/>
      <w:u w:val="none"/>
    </w:rPr>
  </w:style>
  <w:style w:type="paragraph" w:customStyle="1" w:styleId="BodyTextRight">
    <w:name w:val="Body Text Right"/>
    <w:basedOn w:val="BodyText"/>
    <w:rsid w:val="006F2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3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3BF"/>
    <w:rPr>
      <w:sz w:val="32"/>
    </w:rPr>
  </w:style>
  <w:style w:type="paragraph" w:customStyle="1" w:styleId="HeadingProcedure">
    <w:name w:val="Heading Procedure"/>
    <w:basedOn w:val="HeadingBase"/>
    <w:next w:val="Normal"/>
    <w:rsid w:val="006F2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3BF"/>
    <w:pPr>
      <w:spacing w:before="60" w:after="60"/>
    </w:pPr>
  </w:style>
  <w:style w:type="paragraph" w:styleId="ListContinue">
    <w:name w:val="List Continue"/>
    <w:basedOn w:val="List"/>
    <w:rsid w:val="006F23BF"/>
    <w:pPr>
      <w:ind w:firstLine="0"/>
    </w:pPr>
  </w:style>
  <w:style w:type="paragraph" w:customStyle="1" w:styleId="ListNote">
    <w:name w:val="List Note"/>
    <w:basedOn w:val="List"/>
    <w:rsid w:val="006F2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3BF"/>
    <w:rPr>
      <w:rFonts w:ascii="Courier New" w:hAnsi="Courier New"/>
    </w:rPr>
  </w:style>
  <w:style w:type="paragraph" w:customStyle="1" w:styleId="NoteBullet">
    <w:name w:val="Note Bullet"/>
    <w:basedOn w:val="Note"/>
    <w:rsid w:val="006F2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3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2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3BF"/>
    <w:rPr>
      <w:b/>
      <w:smallCaps/>
    </w:rPr>
  </w:style>
  <w:style w:type="paragraph" w:customStyle="1" w:styleId="TableListNumber">
    <w:name w:val="Table List Number"/>
    <w:basedOn w:val="ListNumber"/>
    <w:rsid w:val="006F2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3BF"/>
    <w:pPr>
      <w:numPr>
        <w:numId w:val="10"/>
      </w:numPr>
    </w:pPr>
  </w:style>
  <w:style w:type="paragraph" w:customStyle="1" w:styleId="ListAlpha2">
    <w:name w:val="List Alpha 2"/>
    <w:basedOn w:val="List2"/>
    <w:rsid w:val="006F23BF"/>
    <w:pPr>
      <w:numPr>
        <w:numId w:val="9"/>
      </w:numPr>
    </w:pPr>
  </w:style>
  <w:style w:type="paragraph" w:styleId="List2">
    <w:name w:val="List 2"/>
    <w:basedOn w:val="BodyText"/>
    <w:rsid w:val="006F2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3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23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23BF"/>
    <w:pPr>
      <w:numPr>
        <w:numId w:val="5"/>
      </w:numPr>
    </w:pPr>
  </w:style>
  <w:style w:type="paragraph" w:styleId="ListContinue2">
    <w:name w:val="List Continue 2"/>
    <w:basedOn w:val="List2"/>
    <w:rsid w:val="006F23BF"/>
    <w:pPr>
      <w:ind w:firstLine="0"/>
    </w:pPr>
  </w:style>
  <w:style w:type="paragraph" w:styleId="ListContinue3">
    <w:name w:val="List Continue 3"/>
    <w:basedOn w:val="List3"/>
    <w:rsid w:val="006F23BF"/>
    <w:pPr>
      <w:ind w:left="1021" w:firstLine="0"/>
    </w:pPr>
  </w:style>
  <w:style w:type="paragraph" w:styleId="ListContinue4">
    <w:name w:val="List Continue 4"/>
    <w:basedOn w:val="List4"/>
    <w:rsid w:val="006F23BF"/>
    <w:pPr>
      <w:ind w:firstLine="0"/>
    </w:pPr>
  </w:style>
  <w:style w:type="paragraph" w:styleId="ListContinue5">
    <w:name w:val="List Continue 5"/>
    <w:basedOn w:val="List5"/>
    <w:rsid w:val="006F23BF"/>
    <w:pPr>
      <w:ind w:firstLine="0"/>
    </w:pPr>
  </w:style>
  <w:style w:type="paragraph" w:styleId="ListNumber3">
    <w:name w:val="List Number 3"/>
    <w:basedOn w:val="List3"/>
    <w:rsid w:val="006F23BF"/>
    <w:pPr>
      <w:numPr>
        <w:numId w:val="6"/>
      </w:numPr>
    </w:pPr>
  </w:style>
  <w:style w:type="paragraph" w:styleId="ListNumber4">
    <w:name w:val="List Number 4"/>
    <w:basedOn w:val="List4"/>
    <w:rsid w:val="006F23BF"/>
    <w:pPr>
      <w:numPr>
        <w:numId w:val="7"/>
      </w:numPr>
    </w:pPr>
  </w:style>
  <w:style w:type="paragraph" w:styleId="ListNumber5">
    <w:name w:val="List Number 5"/>
    <w:basedOn w:val="List5"/>
    <w:rsid w:val="006F23BF"/>
    <w:pPr>
      <w:numPr>
        <w:numId w:val="8"/>
      </w:numPr>
    </w:pPr>
  </w:style>
  <w:style w:type="paragraph" w:styleId="BlockText">
    <w:name w:val="Block Text"/>
    <w:basedOn w:val="Normal"/>
    <w:rsid w:val="006F2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3BF"/>
    <w:rPr>
      <w:sz w:val="16"/>
      <w:vertAlign w:val="superscript"/>
    </w:rPr>
  </w:style>
  <w:style w:type="character" w:customStyle="1" w:styleId="Symbols">
    <w:name w:val="Symbols"/>
    <w:basedOn w:val="DefaultParagraphFont"/>
    <w:rsid w:val="006F23BF"/>
    <w:rPr>
      <w:rFonts w:ascii="Symbol" w:hAnsi="Symbol"/>
    </w:rPr>
  </w:style>
  <w:style w:type="character" w:customStyle="1" w:styleId="MenuOptions">
    <w:name w:val="Menu Options"/>
    <w:basedOn w:val="DefaultParagraphFont"/>
    <w:rsid w:val="006F2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3BF"/>
    <w:rPr>
      <w:b/>
    </w:rPr>
  </w:style>
  <w:style w:type="character" w:customStyle="1" w:styleId="Underlined">
    <w:name w:val="Underlined"/>
    <w:basedOn w:val="DefaultParagraphFont"/>
    <w:rsid w:val="006F23BF"/>
    <w:rPr>
      <w:u w:val="single"/>
    </w:rPr>
  </w:style>
  <w:style w:type="paragraph" w:customStyle="1" w:styleId="TableBodyTextRight">
    <w:name w:val="Table Body Text Right"/>
    <w:basedOn w:val="TableBodyText"/>
    <w:rsid w:val="006F2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3BF"/>
    <w:rPr>
      <w:sz w:val="18"/>
    </w:rPr>
  </w:style>
  <w:style w:type="paragraph" w:customStyle="1" w:styleId="BodySmallRight">
    <w:name w:val="Body Small Right"/>
    <w:basedOn w:val="BodyTextRight"/>
    <w:rsid w:val="006F23BF"/>
    <w:rPr>
      <w:sz w:val="18"/>
      <w:szCs w:val="18"/>
    </w:rPr>
  </w:style>
  <w:style w:type="paragraph" w:customStyle="1" w:styleId="MarginEdition">
    <w:name w:val="Margin Edition"/>
    <w:basedOn w:val="MarginNote"/>
    <w:rsid w:val="006F2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3BF"/>
    <w:rPr>
      <w:sz w:val="2"/>
      <w:szCs w:val="2"/>
    </w:rPr>
  </w:style>
  <w:style w:type="character" w:customStyle="1" w:styleId="Small">
    <w:name w:val="Small"/>
    <w:basedOn w:val="DefaultParagraphFont"/>
    <w:rsid w:val="006F23BF"/>
    <w:rPr>
      <w:sz w:val="16"/>
    </w:rPr>
  </w:style>
  <w:style w:type="paragraph" w:customStyle="1" w:styleId="WideTable">
    <w:name w:val="Wide Table"/>
    <w:basedOn w:val="Normal"/>
    <w:rsid w:val="006F2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3BF"/>
  </w:style>
  <w:style w:type="paragraph" w:styleId="Quote">
    <w:name w:val="Quote"/>
    <w:basedOn w:val="Heading1"/>
    <w:link w:val="QuoteChar"/>
    <w:qFormat/>
    <w:rsid w:val="006F2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3BF"/>
    <w:pPr>
      <w:pageBreakBefore/>
    </w:pPr>
  </w:style>
  <w:style w:type="paragraph" w:customStyle="1" w:styleId="Border">
    <w:name w:val="Border"/>
    <w:basedOn w:val="Normal"/>
    <w:qFormat/>
    <w:rsid w:val="006F2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3BF"/>
    <w:rPr>
      <w:u w:val="single"/>
    </w:rPr>
  </w:style>
  <w:style w:type="character" w:customStyle="1" w:styleId="BoldandItalics">
    <w:name w:val="Bold and Italics"/>
    <w:qFormat/>
    <w:rsid w:val="006F23BF"/>
    <w:rPr>
      <w:b/>
      <w:i/>
      <w:u w:val="none"/>
    </w:rPr>
  </w:style>
  <w:style w:type="paragraph" w:styleId="BalloonText">
    <w:name w:val="Balloon Text"/>
    <w:basedOn w:val="Normal"/>
    <w:link w:val="BalloonTextChar"/>
    <w:rsid w:val="006F2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3BF"/>
    <w:pPr>
      <w:spacing w:before="0" w:after="0"/>
    </w:pPr>
  </w:style>
  <w:style w:type="paragraph" w:customStyle="1" w:styleId="BodyTextBold">
    <w:name w:val="Body Text Bold"/>
    <w:basedOn w:val="BodyText"/>
    <w:qFormat/>
    <w:rsid w:val="006F23BF"/>
    <w:rPr>
      <w:b/>
    </w:rPr>
  </w:style>
  <w:style w:type="character" w:styleId="Hyperlink">
    <w:name w:val="Hyperlink"/>
    <w:basedOn w:val="DefaultParagraphFont"/>
    <w:uiPriority w:val="99"/>
    <w:unhideWhenUsed/>
    <w:rsid w:val="00EA1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2666</Characters>
  <Application>Microsoft Office Word</Application>
  <DocSecurity>0</DocSecurity>
  <Lines>80</Lines>
  <Paragraphs>66</Paragraphs>
  <ScaleCrop>false</ScaleCrop>
  <Company>Author-it Software Corporation Ltd.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CUADAN517 Refine dance partnering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