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0B5" w:rsidP="00C53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CUADAN505 Refine contemporary dance technique</w:t>
      </w:r>
      <w:r>
        <w:fldChar w:fldCharType="end"/>
      </w:r>
    </w:p>
    <w:p w:rsidR="00C530B5" w:rsidP="00C530B5">
      <w:pPr>
        <w:pStyle w:val="Version"/>
        <w:sectPr w:rsidSect="002F0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001B" w:rsidP="002F001B">
      <w:pPr>
        <w:pStyle w:val="SuperHeading"/>
      </w:pPr>
      <w:r w:rsidRPr="002F001B">
        <w:t>Assessment Requirements for CUADAN505 Refine contemporary dance technique</w:t>
      </w:r>
    </w:p>
    <w:p w:rsidR="00000000" w:rsidRPr="002F001B" w:rsidP="002F001B">
      <w:pPr>
        <w:pStyle w:val="Heading1"/>
      </w:pPr>
      <w:bookmarkStart w:id="1" w:name="O_801160"/>
      <w:bookmarkEnd w:id="1"/>
      <w:r w:rsidRPr="002F00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0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B" w:rsidP="002F001B">
            <w:pPr>
              <w:pStyle w:val="BodyText"/>
            </w:pPr>
            <w:r w:rsidRPr="002F00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B">
            <w:pPr>
              <w:pStyle w:val="BodyText"/>
              <w:rPr>
                <w:lang w:val="en-NZ"/>
              </w:rPr>
            </w:pPr>
            <w:r w:rsidRPr="002F001B">
              <w:rPr>
                <w:rStyle w:val="SpecialBold"/>
              </w:rPr>
              <w:t>Comments</w:t>
            </w:r>
          </w:p>
        </w:tc>
      </w:tr>
      <w:tr w:rsidTr="002F0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B">
            <w:pPr>
              <w:pStyle w:val="BodyText"/>
              <w:rPr>
                <w:lang w:val="en-NZ"/>
              </w:rPr>
            </w:pPr>
            <w:r w:rsidRPr="002F001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B">
            <w:pPr>
              <w:pStyle w:val="BodyText"/>
              <w:rPr>
                <w:lang w:val="en-NZ"/>
              </w:rPr>
            </w:pPr>
            <w:r w:rsidRPr="002F001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F0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B">
            <w:pPr>
              <w:pStyle w:val="BodyText"/>
              <w:rPr>
                <w:lang w:val="en-NZ"/>
              </w:rPr>
            </w:pPr>
            <w:r w:rsidRPr="002F00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B" w:rsidP="002F001B">
            <w:pPr>
              <w:pStyle w:val="BodyText"/>
            </w:pPr>
            <w:r w:rsidRPr="002F001B">
              <w:t xml:space="preserve">This version first released with CUA </w:t>
            </w:r>
            <w:r w:rsidRPr="002F001B">
              <w:t>Creative Arts and Culture Training Package version 1.0.</w:t>
            </w:r>
          </w:p>
        </w:tc>
      </w:tr>
    </w:tbl>
    <w:p w:rsidR="00000000" w:rsidRPr="002F001B" w:rsidP="002F001B">
      <w:pPr>
        <w:pStyle w:val="BodyText"/>
      </w:pPr>
    </w:p>
    <w:p w:rsidR="00000000" w:rsidRPr="002F001B" w:rsidP="002F001B">
      <w:pPr>
        <w:pStyle w:val="AllowPageBreak"/>
      </w:pPr>
    </w:p>
    <w:p w:rsidR="00000000" w:rsidRPr="002F001B" w:rsidP="002F001B">
      <w:pPr>
        <w:pStyle w:val="Heading1"/>
      </w:pPr>
      <w:bookmarkStart w:id="2" w:name="O_801159"/>
      <w:bookmarkEnd w:id="2"/>
      <w:r w:rsidRPr="002F001B">
        <w:t>Performance Evidence</w:t>
      </w:r>
    </w:p>
    <w:p w:rsidR="00000000" w:rsidRPr="002F001B" w:rsidP="00C530B5">
      <w:pPr>
        <w:pStyle w:val="BodyText"/>
      </w:pPr>
      <w:r w:rsidRPr="002F001B">
        <w:t>Evidence of the ability to:</w:t>
      </w:r>
    </w:p>
    <w:p w:rsidR="00000000" w:rsidRPr="002F001B" w:rsidP="002F001B">
      <w:pPr>
        <w:pStyle w:val="ListBullet"/>
      </w:pPr>
      <w:r w:rsidRPr="002F001B">
        <w:t>perform complex combinations of contemporary dance technique consistently over time using:</w:t>
      </w:r>
    </w:p>
    <w:p w:rsidR="00000000" w:rsidRPr="002F001B" w:rsidP="002F001B">
      <w:pPr>
        <w:pStyle w:val="ListBullet2"/>
      </w:pPr>
      <w:r w:rsidRPr="002F001B">
        <w:t>muscular strength and flexibility</w:t>
      </w:r>
    </w:p>
    <w:p w:rsidR="00000000" w:rsidRPr="002F001B" w:rsidP="002F001B">
      <w:pPr>
        <w:pStyle w:val="ListBullet2"/>
      </w:pPr>
      <w:r w:rsidRPr="002F001B">
        <w:t>control of movement</w:t>
      </w:r>
    </w:p>
    <w:p w:rsidR="00000000" w:rsidRPr="002F001B" w:rsidP="002F001B">
      <w:pPr>
        <w:pStyle w:val="ListBullet2"/>
      </w:pPr>
      <w:r w:rsidRPr="002F001B">
        <w:t>quality and breadth of movement</w:t>
      </w:r>
    </w:p>
    <w:p w:rsidR="00000000" w:rsidRPr="002F001B" w:rsidP="002F001B">
      <w:pPr>
        <w:pStyle w:val="ListBullet2"/>
      </w:pPr>
      <w:r w:rsidRPr="002F001B">
        <w:t>individual artistic qualities</w:t>
      </w:r>
    </w:p>
    <w:p w:rsidR="00000000" w:rsidRPr="002F001B" w:rsidP="002F001B">
      <w:pPr>
        <w:pStyle w:val="ListBullet2"/>
      </w:pPr>
      <w:r w:rsidRPr="002F001B">
        <w:t>torso contractions and releases</w:t>
      </w:r>
    </w:p>
    <w:p w:rsidR="00000000" w:rsidRPr="002F001B" w:rsidP="002F001B">
      <w:pPr>
        <w:pStyle w:val="ListBullet2"/>
      </w:pPr>
      <w:r w:rsidRPr="002F001B">
        <w:t>triplets and layouts</w:t>
      </w:r>
    </w:p>
    <w:p w:rsidR="00000000" w:rsidRPr="002F001B" w:rsidP="002F001B">
      <w:pPr>
        <w:pStyle w:val="ListBullet2"/>
      </w:pPr>
      <w:r w:rsidRPr="002F001B">
        <w:t>complex enchaînements</w:t>
      </w:r>
    </w:p>
    <w:p w:rsidR="00000000" w:rsidRPr="002F001B" w:rsidP="002F001B">
      <w:pPr>
        <w:pStyle w:val="ListBullet2"/>
      </w:pPr>
      <w:r w:rsidRPr="002F001B">
        <w:t>combinations of spatial organisations with turns, balances and jumps of increasing difficulty and d</w:t>
      </w:r>
      <w:r w:rsidRPr="002F001B">
        <w:t>ynamic continuity</w:t>
      </w:r>
    </w:p>
    <w:p w:rsidR="00000000" w:rsidRPr="002F001B" w:rsidP="002F001B">
      <w:pPr>
        <w:pStyle w:val="ListBullet"/>
      </w:pPr>
      <w:r w:rsidRPr="002F001B">
        <w:t>demonstrate a high level of concentration and expertise in each section of class work</w:t>
      </w:r>
    </w:p>
    <w:p w:rsidR="00000000" w:rsidRPr="002F001B" w:rsidP="002F001B">
      <w:pPr>
        <w:pStyle w:val="ListBullet"/>
      </w:pPr>
      <w:r w:rsidRPr="002F001B">
        <w:t>establish clear personal goals and engage in self-assessment processes that indicate an informed level of critical analysis of technique</w:t>
      </w:r>
    </w:p>
    <w:p w:rsidR="00000000" w:rsidRPr="002F001B" w:rsidP="002F001B">
      <w:pPr>
        <w:pStyle w:val="ListBullet"/>
      </w:pPr>
      <w:r w:rsidRPr="002F001B">
        <w:t>use contempora</w:t>
      </w:r>
      <w:r w:rsidRPr="002F001B">
        <w:t>ry dance terminology correctly.</w:t>
      </w:r>
    </w:p>
    <w:p w:rsidR="00000000" w:rsidRPr="002F001B" w:rsidP="002F001B">
      <w:pPr>
        <w:pStyle w:val="BodyText"/>
      </w:pPr>
    </w:p>
    <w:p w:rsidR="00000000" w:rsidRPr="002F001B" w:rsidP="00C530B5">
      <w:pPr>
        <w:pStyle w:val="BodyText"/>
      </w:pPr>
      <w:r w:rsidRPr="002F001B">
        <w:t>Note: If a specific volume or frequency is not stated, then evidence must be provided for each of the above points at least once.</w:t>
      </w:r>
    </w:p>
    <w:p w:rsidR="00000000" w:rsidRPr="002F001B" w:rsidP="002F001B">
      <w:pPr>
        <w:pStyle w:val="Heading1"/>
      </w:pPr>
      <w:bookmarkStart w:id="3" w:name="O_801158"/>
      <w:bookmarkEnd w:id="3"/>
      <w:r w:rsidRPr="002F001B">
        <w:t>Knowledge Evidence</w:t>
      </w:r>
    </w:p>
    <w:p w:rsidR="00000000" w:rsidRPr="002F001B" w:rsidP="00C530B5">
      <w:pPr>
        <w:pStyle w:val="BodyText"/>
      </w:pPr>
      <w:r w:rsidRPr="002F001B">
        <w:t>To complete the unit requirements the individual must:</w:t>
      </w:r>
    </w:p>
    <w:p w:rsidR="00000000" w:rsidRPr="002F001B" w:rsidP="002F001B">
      <w:pPr>
        <w:pStyle w:val="ListBullet"/>
      </w:pPr>
      <w:r w:rsidRPr="002F001B">
        <w:t>describe:</w:t>
      </w:r>
    </w:p>
    <w:p w:rsidR="00000000" w:rsidRPr="002F001B" w:rsidP="002F001B">
      <w:pPr>
        <w:pStyle w:val="ListBullet2"/>
      </w:pPr>
      <w:r w:rsidRPr="002F001B">
        <w:t>genres, styles and philosophical nature of contemporary dance</w:t>
      </w:r>
    </w:p>
    <w:p w:rsidR="00000000" w:rsidRPr="002F001B" w:rsidP="002F001B">
      <w:pPr>
        <w:pStyle w:val="ListBullet2"/>
      </w:pPr>
      <w:r w:rsidRPr="002F001B">
        <w:t>contribution of influential choreographers</w:t>
      </w:r>
    </w:p>
    <w:p w:rsidR="00000000" w:rsidRPr="002F001B" w:rsidP="002F001B">
      <w:pPr>
        <w:pStyle w:val="ListBullet2"/>
      </w:pPr>
      <w:r w:rsidRPr="002F001B">
        <w:t>relationship between acting and contemporary dance</w:t>
      </w:r>
    </w:p>
    <w:p w:rsidR="00000000" w:rsidRPr="002F001B" w:rsidP="002F001B">
      <w:pPr>
        <w:pStyle w:val="ListBullet2"/>
      </w:pPr>
      <w:r w:rsidRPr="002F001B">
        <w:t>roles and hierarchy in auditions, rehearsals and performances</w:t>
      </w:r>
    </w:p>
    <w:p w:rsidR="00000000" w:rsidRPr="002F001B" w:rsidP="002F001B">
      <w:pPr>
        <w:pStyle w:val="ListBullet"/>
      </w:pPr>
      <w:r w:rsidRPr="002F001B">
        <w:t xml:space="preserve">explain how the following </w:t>
      </w:r>
      <w:r w:rsidRPr="002F001B">
        <w:t>principles relate to physical movements and contemporary dance techniques:</w:t>
      </w:r>
    </w:p>
    <w:p w:rsidR="00000000" w:rsidRPr="002F001B" w:rsidP="002F001B">
      <w:pPr>
        <w:pStyle w:val="ListBullet2"/>
      </w:pPr>
      <w:r w:rsidRPr="002F001B">
        <w:t>relationship with gravity</w:t>
      </w:r>
    </w:p>
    <w:p w:rsidR="00000000" w:rsidRPr="002F001B" w:rsidP="002F001B">
      <w:pPr>
        <w:pStyle w:val="ListBullet2"/>
      </w:pPr>
      <w:r w:rsidRPr="002F001B">
        <w:t>spatial awareness</w:t>
      </w:r>
    </w:p>
    <w:p w:rsidR="00000000" w:rsidRPr="002F001B" w:rsidP="002F001B">
      <w:pPr>
        <w:pStyle w:val="ListBullet2"/>
      </w:pPr>
      <w:r w:rsidRPr="002F001B">
        <w:t>successional movement</w:t>
      </w:r>
    </w:p>
    <w:p w:rsidR="00000000" w:rsidRPr="002F001B" w:rsidP="002F001B">
      <w:pPr>
        <w:pStyle w:val="ListBullet2"/>
      </w:pPr>
      <w:r w:rsidRPr="002F001B">
        <w:t>use of breath</w:t>
      </w:r>
    </w:p>
    <w:p w:rsidR="00000000" w:rsidRPr="002F001B" w:rsidP="002F001B">
      <w:pPr>
        <w:pStyle w:val="ListBullet2"/>
      </w:pPr>
      <w:r w:rsidRPr="002F001B">
        <w:t>folding</w:t>
      </w:r>
    </w:p>
    <w:p w:rsidR="00000000" w:rsidRPr="002F001B" w:rsidP="002F001B">
      <w:pPr>
        <w:pStyle w:val="ListBullet2"/>
      </w:pPr>
      <w:r w:rsidRPr="002F001B">
        <w:t>extending</w:t>
      </w:r>
    </w:p>
    <w:p w:rsidR="00000000" w:rsidRPr="002F001B" w:rsidP="002F001B">
      <w:pPr>
        <w:pStyle w:val="ListBullet2"/>
      </w:pPr>
      <w:r w:rsidRPr="002F001B">
        <w:t>rotating</w:t>
      </w:r>
    </w:p>
    <w:p w:rsidR="00000000" w:rsidRPr="002F001B" w:rsidP="002F001B">
      <w:pPr>
        <w:pStyle w:val="ListBullet2"/>
      </w:pPr>
      <w:r w:rsidRPr="002F001B">
        <w:t>shifting weight</w:t>
      </w:r>
    </w:p>
    <w:p w:rsidR="00000000" w:rsidRPr="002F001B" w:rsidP="002F001B">
      <w:pPr>
        <w:pStyle w:val="ListBullet"/>
      </w:pPr>
      <w:r w:rsidRPr="002F001B">
        <w:t>explain how the following apply in the context of safe dance practice and injury prevention:</w:t>
      </w:r>
    </w:p>
    <w:p w:rsidR="00000000" w:rsidRPr="002F001B" w:rsidP="002F001B">
      <w:pPr>
        <w:pStyle w:val="ListBullet2"/>
      </w:pPr>
      <w:r w:rsidRPr="002F001B">
        <w:t>articulation of the spine</w:t>
      </w:r>
    </w:p>
    <w:p w:rsidR="00000000" w:rsidRPr="002F001B" w:rsidP="002F001B">
      <w:pPr>
        <w:pStyle w:val="ListBullet2"/>
      </w:pPr>
      <w:r w:rsidRPr="002F001B">
        <w:t>engagement of the feet</w:t>
      </w:r>
    </w:p>
    <w:p w:rsidR="00000000" w:rsidRPr="002F001B" w:rsidP="002F001B">
      <w:pPr>
        <w:pStyle w:val="ListBullet2"/>
      </w:pPr>
      <w:r w:rsidRPr="002F001B">
        <w:t>bases of support, including feet, legs, hands, arms and torso</w:t>
      </w:r>
    </w:p>
    <w:p w:rsidR="00000000" w:rsidRPr="002F001B" w:rsidP="002F001B">
      <w:pPr>
        <w:pStyle w:val="ListBullet2"/>
      </w:pPr>
      <w:r w:rsidRPr="002F001B">
        <w:t>range of motion of the joints</w:t>
      </w:r>
    </w:p>
    <w:p w:rsidR="00000000" w:rsidRPr="002F001B" w:rsidP="002F001B">
      <w:pPr>
        <w:pStyle w:val="ListBullet2"/>
      </w:pPr>
      <w:r w:rsidRPr="002F001B">
        <w:t>differentiation of th</w:t>
      </w:r>
      <w:r w:rsidRPr="002F001B">
        <w:t>e legs and pelvis</w:t>
      </w:r>
    </w:p>
    <w:p w:rsidR="00000000" w:rsidRPr="002F001B" w:rsidP="002F001B">
      <w:pPr>
        <w:pStyle w:val="ListBullet2"/>
      </w:pPr>
      <w:r w:rsidRPr="002F001B">
        <w:t>healthy nutrition and diet</w:t>
      </w:r>
    </w:p>
    <w:p w:rsidR="00000000" w:rsidRPr="002F001B" w:rsidP="002F001B">
      <w:pPr>
        <w:pStyle w:val="ListBullet"/>
      </w:pPr>
      <w:r w:rsidRPr="002F001B">
        <w:t>explain and demonstrate how the musical elements of time signatures, beat, tempo and syncopation apply to contemporary dance technique.</w:t>
      </w:r>
    </w:p>
    <w:p w:rsidR="00000000" w:rsidRPr="002F001B" w:rsidP="002F001B">
      <w:pPr>
        <w:pStyle w:val="AllowPageBreak"/>
      </w:pPr>
    </w:p>
    <w:p w:rsidR="00000000" w:rsidRPr="002F001B" w:rsidP="002F001B">
      <w:pPr>
        <w:pStyle w:val="Heading1"/>
      </w:pPr>
      <w:bookmarkStart w:id="4" w:name="O_801157"/>
      <w:bookmarkEnd w:id="4"/>
      <w:r w:rsidRPr="002F001B">
        <w:t>Assessment Conditions</w:t>
      </w:r>
    </w:p>
    <w:p w:rsidR="00000000" w:rsidRPr="002F001B" w:rsidP="00C530B5">
      <w:pPr>
        <w:pStyle w:val="BodyText"/>
      </w:pPr>
      <w:r w:rsidRPr="002F001B">
        <w:t>Assessment must be conducted in a s</w:t>
      </w:r>
      <w:r w:rsidRPr="002F001B">
        <w:t>afe environment where evidence gathered demonstrates consistent performance of typical activities experienced in creative arts industry environments. The assessment environment must include access to:</w:t>
      </w:r>
    </w:p>
    <w:p w:rsidR="00000000" w:rsidRPr="002F001B" w:rsidP="002F001B">
      <w:pPr>
        <w:pStyle w:val="ListBullet"/>
      </w:pPr>
      <w:r w:rsidRPr="002F001B">
        <w:t xml:space="preserve">fully equipped dance studios with suitable flooring </w:t>
      </w:r>
    </w:p>
    <w:p w:rsidR="00000000" w:rsidRPr="002F001B" w:rsidP="002F001B">
      <w:pPr>
        <w:pStyle w:val="ListBullet"/>
      </w:pPr>
      <w:r w:rsidRPr="002F001B">
        <w:t>appropriate music or accompanists.</w:t>
      </w:r>
    </w:p>
    <w:p w:rsidR="00000000" w:rsidRPr="002F001B" w:rsidP="002F001B">
      <w:pPr>
        <w:pStyle w:val="BodyText"/>
      </w:pPr>
    </w:p>
    <w:p w:rsidR="00000000" w:rsidRPr="002F001B" w:rsidP="00C530B5">
      <w:pPr>
        <w:pStyle w:val="BodyText"/>
      </w:pPr>
      <w:r w:rsidRPr="002F001B">
        <w:t>Assessors of this unit must satisfy the requirements for assessors in applicable vocational educational and training legislation, frameworks and/or standards.</w:t>
      </w:r>
    </w:p>
    <w:p w:rsidR="00000000" w:rsidRPr="002F001B" w:rsidP="002F001B">
      <w:pPr>
        <w:pStyle w:val="Heading1"/>
      </w:pPr>
      <w:bookmarkStart w:id="5" w:name="O_801169"/>
      <w:bookmarkEnd w:id="5"/>
      <w:r w:rsidRPr="002F001B">
        <w:t>Links</w:t>
      </w:r>
    </w:p>
    <w:p w:rsidR="00000000" w:rsidRPr="002F001B" w:rsidP="00C530B5">
      <w:pPr>
        <w:pStyle w:val="BodyText"/>
      </w:pPr>
      <w:r w:rsidRPr="002F001B">
        <w:t>Companion Volume implementation guides</w:t>
      </w:r>
      <w:r w:rsidRPr="002F001B">
        <w:t xml:space="preserve">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4083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F001B" w:rsidP="002F001B"/>
    <w:sectPr w:rsidSect="002F00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B" w:rsidRPr="00C530B5" w:rsidP="00C53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B5" w:rsidP="002F0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0B5" w:rsidP="002F0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30B5" w:rsidP="002F0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01B" w:rsidRPr="00C530B5" w:rsidP="00C53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B5" w:rsidRPr="002D2AF8" w:rsidP="002F0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CUADAN505 Refine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530B5" w:rsidP="002F0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2EE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C6D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07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01B"/>
  </w:style>
  <w:style w:type="character" w:customStyle="1" w:styleId="Heading1Char">
    <w:name w:val="Heading 1 Char"/>
    <w:basedOn w:val="DefaultParagraphFont"/>
    <w:link w:val="Heading1"/>
    <w:rsid w:val="002F0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0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0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01B"/>
    <w:rPr>
      <w:b/>
      <w:spacing w:val="0"/>
    </w:rPr>
  </w:style>
  <w:style w:type="paragraph" w:styleId="ListBullet2">
    <w:name w:val="List Bullet 2"/>
    <w:basedOn w:val="List2"/>
    <w:rsid w:val="002F00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0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0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01B"/>
    <w:rPr>
      <w:i/>
    </w:rPr>
  </w:style>
  <w:style w:type="paragraph" w:styleId="Caption">
    <w:name w:val="caption"/>
    <w:basedOn w:val="BodyText"/>
    <w:next w:val="Normal"/>
    <w:qFormat/>
    <w:rsid w:val="002F0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01B"/>
  </w:style>
  <w:style w:type="paragraph" w:styleId="TableofFigures">
    <w:name w:val="table of figures"/>
    <w:basedOn w:val="Normal"/>
    <w:next w:val="Normal"/>
    <w:semiHidden/>
    <w:rsid w:val="002F0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0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001B"/>
    <w:rPr>
      <w:rFonts w:ascii="Wingdings" w:hAnsi="Wingdings"/>
    </w:rPr>
  </w:style>
  <w:style w:type="paragraph" w:customStyle="1" w:styleId="TableHeading">
    <w:name w:val="Table Heading"/>
    <w:basedOn w:val="HeadingBase"/>
    <w:rsid w:val="002F0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01B"/>
    <w:rPr>
      <w:color w:val="0033CC"/>
      <w:u w:val="none"/>
    </w:rPr>
  </w:style>
  <w:style w:type="paragraph" w:customStyle="1" w:styleId="BodyTextRight">
    <w:name w:val="Body Text Right"/>
    <w:basedOn w:val="BodyText"/>
    <w:rsid w:val="002F0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0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01B"/>
    <w:rPr>
      <w:sz w:val="32"/>
    </w:rPr>
  </w:style>
  <w:style w:type="paragraph" w:customStyle="1" w:styleId="HeadingProcedure">
    <w:name w:val="Heading Procedure"/>
    <w:basedOn w:val="HeadingBase"/>
    <w:next w:val="Normal"/>
    <w:rsid w:val="002F0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01B"/>
    <w:pPr>
      <w:spacing w:before="60" w:after="60"/>
    </w:pPr>
  </w:style>
  <w:style w:type="paragraph" w:styleId="ListContinue">
    <w:name w:val="List Continue"/>
    <w:basedOn w:val="List"/>
    <w:rsid w:val="002F001B"/>
    <w:pPr>
      <w:ind w:firstLine="0"/>
    </w:pPr>
  </w:style>
  <w:style w:type="paragraph" w:customStyle="1" w:styleId="ListNote">
    <w:name w:val="List Note"/>
    <w:basedOn w:val="List"/>
    <w:rsid w:val="002F0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01B"/>
    <w:rPr>
      <w:rFonts w:ascii="Courier New" w:hAnsi="Courier New"/>
    </w:rPr>
  </w:style>
  <w:style w:type="paragraph" w:customStyle="1" w:styleId="NoteBullet">
    <w:name w:val="Note Bullet"/>
    <w:basedOn w:val="Note"/>
    <w:rsid w:val="002F0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0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01B"/>
    <w:rPr>
      <w:b/>
      <w:smallCaps/>
    </w:rPr>
  </w:style>
  <w:style w:type="paragraph" w:customStyle="1" w:styleId="TableListNumber">
    <w:name w:val="Table List Number"/>
    <w:basedOn w:val="ListNumber"/>
    <w:rsid w:val="002F0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01B"/>
    <w:pPr>
      <w:numPr>
        <w:numId w:val="9"/>
      </w:numPr>
    </w:pPr>
  </w:style>
  <w:style w:type="paragraph" w:customStyle="1" w:styleId="ListAlpha2">
    <w:name w:val="List Alpha 2"/>
    <w:basedOn w:val="List2"/>
    <w:rsid w:val="002F001B"/>
    <w:pPr>
      <w:numPr>
        <w:numId w:val="8"/>
      </w:numPr>
    </w:pPr>
  </w:style>
  <w:style w:type="paragraph" w:styleId="List2">
    <w:name w:val="List 2"/>
    <w:basedOn w:val="BodyText"/>
    <w:rsid w:val="002F0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0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0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001B"/>
    <w:pPr>
      <w:numPr>
        <w:numId w:val="4"/>
      </w:numPr>
    </w:pPr>
  </w:style>
  <w:style w:type="paragraph" w:styleId="ListContinue2">
    <w:name w:val="List Continue 2"/>
    <w:basedOn w:val="List2"/>
    <w:rsid w:val="002F001B"/>
    <w:pPr>
      <w:ind w:firstLine="0"/>
    </w:pPr>
  </w:style>
  <w:style w:type="paragraph" w:styleId="ListContinue3">
    <w:name w:val="List Continue 3"/>
    <w:basedOn w:val="List3"/>
    <w:rsid w:val="002F001B"/>
    <w:pPr>
      <w:ind w:left="1021" w:firstLine="0"/>
    </w:pPr>
  </w:style>
  <w:style w:type="paragraph" w:styleId="ListContinue4">
    <w:name w:val="List Continue 4"/>
    <w:basedOn w:val="List4"/>
    <w:rsid w:val="002F001B"/>
    <w:pPr>
      <w:ind w:firstLine="0"/>
    </w:pPr>
  </w:style>
  <w:style w:type="paragraph" w:styleId="ListContinue5">
    <w:name w:val="List Continue 5"/>
    <w:basedOn w:val="List5"/>
    <w:rsid w:val="002F001B"/>
    <w:pPr>
      <w:ind w:firstLine="0"/>
    </w:pPr>
  </w:style>
  <w:style w:type="paragraph" w:styleId="ListNumber3">
    <w:name w:val="List Number 3"/>
    <w:basedOn w:val="List3"/>
    <w:rsid w:val="002F001B"/>
    <w:pPr>
      <w:numPr>
        <w:numId w:val="5"/>
      </w:numPr>
    </w:pPr>
  </w:style>
  <w:style w:type="paragraph" w:styleId="ListNumber4">
    <w:name w:val="List Number 4"/>
    <w:basedOn w:val="List4"/>
    <w:rsid w:val="002F001B"/>
    <w:pPr>
      <w:numPr>
        <w:numId w:val="6"/>
      </w:numPr>
    </w:pPr>
  </w:style>
  <w:style w:type="paragraph" w:styleId="ListNumber5">
    <w:name w:val="List Number 5"/>
    <w:basedOn w:val="List5"/>
    <w:rsid w:val="002F001B"/>
    <w:pPr>
      <w:numPr>
        <w:numId w:val="7"/>
      </w:numPr>
    </w:pPr>
  </w:style>
  <w:style w:type="paragraph" w:styleId="BlockText">
    <w:name w:val="Block Text"/>
    <w:basedOn w:val="Normal"/>
    <w:rsid w:val="002F0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01B"/>
    <w:rPr>
      <w:sz w:val="16"/>
      <w:vertAlign w:val="superscript"/>
    </w:rPr>
  </w:style>
  <w:style w:type="character" w:customStyle="1" w:styleId="Symbols">
    <w:name w:val="Symbols"/>
    <w:basedOn w:val="DefaultParagraphFont"/>
    <w:rsid w:val="002F001B"/>
    <w:rPr>
      <w:rFonts w:ascii="Symbol" w:hAnsi="Symbol"/>
    </w:rPr>
  </w:style>
  <w:style w:type="character" w:customStyle="1" w:styleId="MenuOptions">
    <w:name w:val="Menu Options"/>
    <w:basedOn w:val="DefaultParagraphFont"/>
    <w:rsid w:val="002F0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01B"/>
    <w:rPr>
      <w:b/>
    </w:rPr>
  </w:style>
  <w:style w:type="character" w:customStyle="1" w:styleId="Underlined">
    <w:name w:val="Underlined"/>
    <w:basedOn w:val="DefaultParagraphFont"/>
    <w:rsid w:val="002F001B"/>
    <w:rPr>
      <w:u w:val="single"/>
    </w:rPr>
  </w:style>
  <w:style w:type="paragraph" w:customStyle="1" w:styleId="TableBodyTextRight">
    <w:name w:val="Table Body Text Right"/>
    <w:basedOn w:val="TableBodyText"/>
    <w:rsid w:val="002F0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01B"/>
    <w:rPr>
      <w:sz w:val="18"/>
    </w:rPr>
  </w:style>
  <w:style w:type="paragraph" w:customStyle="1" w:styleId="BodySmallRight">
    <w:name w:val="Body Small Right"/>
    <w:basedOn w:val="BodyTextRight"/>
    <w:rsid w:val="002F001B"/>
    <w:rPr>
      <w:sz w:val="18"/>
      <w:szCs w:val="18"/>
    </w:rPr>
  </w:style>
  <w:style w:type="paragraph" w:customStyle="1" w:styleId="MarginEdition">
    <w:name w:val="Margin Edition"/>
    <w:basedOn w:val="MarginNote"/>
    <w:rsid w:val="002F0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01B"/>
    <w:rPr>
      <w:sz w:val="2"/>
      <w:szCs w:val="2"/>
    </w:rPr>
  </w:style>
  <w:style w:type="character" w:customStyle="1" w:styleId="Small">
    <w:name w:val="Small"/>
    <w:basedOn w:val="DefaultParagraphFont"/>
    <w:rsid w:val="002F001B"/>
    <w:rPr>
      <w:sz w:val="16"/>
    </w:rPr>
  </w:style>
  <w:style w:type="paragraph" w:customStyle="1" w:styleId="WideTable">
    <w:name w:val="Wide Table"/>
    <w:basedOn w:val="Normal"/>
    <w:rsid w:val="002F0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01B"/>
  </w:style>
  <w:style w:type="paragraph" w:styleId="Quote">
    <w:name w:val="Quote"/>
    <w:basedOn w:val="Heading1"/>
    <w:link w:val="QuoteChar"/>
    <w:qFormat/>
    <w:rsid w:val="002F0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01B"/>
    <w:pPr>
      <w:pageBreakBefore/>
    </w:pPr>
  </w:style>
  <w:style w:type="paragraph" w:customStyle="1" w:styleId="Border">
    <w:name w:val="Border"/>
    <w:basedOn w:val="Normal"/>
    <w:qFormat/>
    <w:rsid w:val="002F0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01B"/>
    <w:rPr>
      <w:u w:val="single"/>
    </w:rPr>
  </w:style>
  <w:style w:type="character" w:customStyle="1" w:styleId="BoldandItalics">
    <w:name w:val="Bold and Italics"/>
    <w:qFormat/>
    <w:rsid w:val="002F001B"/>
    <w:rPr>
      <w:b/>
      <w:i/>
      <w:u w:val="none"/>
    </w:rPr>
  </w:style>
  <w:style w:type="paragraph" w:styleId="BalloonText">
    <w:name w:val="Balloon Text"/>
    <w:basedOn w:val="Normal"/>
    <w:link w:val="BalloonTextChar"/>
    <w:rsid w:val="002F0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01B"/>
    <w:pPr>
      <w:spacing w:before="0" w:after="0"/>
    </w:pPr>
  </w:style>
  <w:style w:type="paragraph" w:customStyle="1" w:styleId="BodyTextBold">
    <w:name w:val="Body Text Bold"/>
    <w:basedOn w:val="BodyText"/>
    <w:qFormat/>
    <w:rsid w:val="002F001B"/>
    <w:rPr>
      <w:b/>
    </w:rPr>
  </w:style>
  <w:style w:type="character" w:styleId="Hyperlink">
    <w:name w:val="Hyperlink"/>
    <w:basedOn w:val="DefaultParagraphFont"/>
    <w:uiPriority w:val="99"/>
    <w:unhideWhenUsed/>
    <w:rsid w:val="00C53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2769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CUADAN505 Refine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2019-02-21T12:44:00Z</dcterms:created>
  <dcterms:modified xsi:type="dcterms:W3CDTF">2019-02-21T12:44:00Z</dcterms:modified>
</cp:coreProperties>
</file>