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56F8" w:rsidP="001556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CUADAN420 Develop expertise in tap dance techniques</w:t>
      </w:r>
      <w:r>
        <w:fldChar w:fldCharType="end"/>
      </w:r>
    </w:p>
    <w:p w:rsidR="001556F8" w:rsidP="001556F8">
      <w:pPr>
        <w:pStyle w:val="Version"/>
        <w:sectPr w:rsidSect="002B2C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2CA9" w:rsidP="002B2CA9">
      <w:pPr>
        <w:pStyle w:val="SuperHeading"/>
      </w:pPr>
      <w:r w:rsidRPr="002B2CA9">
        <w:t>Assessment Requirements for CUADAN420 Develop expertise in tap dance techniques</w:t>
      </w:r>
    </w:p>
    <w:p w:rsidR="00000000" w:rsidRPr="002B2CA9" w:rsidP="002B2CA9">
      <w:pPr>
        <w:pStyle w:val="Heading1"/>
      </w:pPr>
      <w:bookmarkStart w:id="1" w:name="O_1141235"/>
      <w:bookmarkEnd w:id="1"/>
      <w:r w:rsidRPr="002B2CA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B2CA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CA9" w:rsidP="002B2CA9">
            <w:pPr>
              <w:pStyle w:val="BodyText"/>
            </w:pPr>
            <w:r w:rsidRPr="002B2CA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CA9">
            <w:pPr>
              <w:pStyle w:val="BodyText"/>
              <w:rPr>
                <w:lang w:val="en-NZ"/>
              </w:rPr>
            </w:pPr>
            <w:r w:rsidRPr="002B2CA9">
              <w:rPr>
                <w:rStyle w:val="SpecialBold"/>
              </w:rPr>
              <w:t>Comments</w:t>
            </w:r>
          </w:p>
        </w:tc>
      </w:tr>
      <w:tr w:rsidTr="002B2CA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CA9">
            <w:pPr>
              <w:pStyle w:val="BodyText"/>
              <w:rPr>
                <w:lang w:val="en-NZ"/>
              </w:rPr>
            </w:pPr>
            <w:r w:rsidRPr="002B2CA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CA9" w:rsidP="002B2CA9">
            <w:pPr>
              <w:pStyle w:val="BodyText"/>
            </w:pPr>
            <w:r w:rsidRPr="002B2CA9">
              <w:t>This version first released with CUA Creative Arts and Culture Training Package Version 5.0.</w:t>
            </w:r>
          </w:p>
        </w:tc>
      </w:tr>
    </w:tbl>
    <w:p w:rsidR="00000000" w:rsidRPr="002B2CA9" w:rsidP="002B2CA9">
      <w:pPr>
        <w:pStyle w:val="BodyText"/>
      </w:pPr>
    </w:p>
    <w:p w:rsidR="00000000" w:rsidRPr="002B2CA9" w:rsidP="002B2CA9">
      <w:pPr>
        <w:pStyle w:val="AllowPageBreak"/>
      </w:pPr>
    </w:p>
    <w:p w:rsidR="00000000" w:rsidRPr="002B2CA9" w:rsidP="002B2CA9">
      <w:pPr>
        <w:pStyle w:val="Heading1"/>
      </w:pPr>
      <w:bookmarkStart w:id="2" w:name="O_1141238"/>
      <w:bookmarkEnd w:id="2"/>
      <w:r w:rsidRPr="002B2CA9">
        <w:t>Performance Evidence</w:t>
      </w:r>
    </w:p>
    <w:p w:rsidR="00000000" w:rsidRPr="002B2CA9" w:rsidP="001556F8">
      <w:pPr>
        <w:pStyle w:val="BodyText"/>
      </w:pPr>
      <w:r w:rsidRPr="002B2CA9">
        <w:t>The candidate must demonstrate the ability to complete the tasks outlined in the elements, performance criteria and foundation skills of this unit, including evidence of the ability to:</w:t>
      </w:r>
    </w:p>
    <w:p w:rsidR="00000000" w:rsidRPr="002B2CA9" w:rsidP="002B2CA9">
      <w:pPr>
        <w:pStyle w:val="ListBullet"/>
      </w:pPr>
      <w:r w:rsidRPr="002B2CA9">
        <w:t xml:space="preserve">choreograph and present at least three </w:t>
      </w:r>
      <w:r w:rsidRPr="002B2CA9">
        <w:t>tap dance pieces, at least two of which must be ensemble pieces, and at least one of which must be a solo piece.</w:t>
      </w:r>
    </w:p>
    <w:p w:rsidR="00000000" w:rsidRPr="002B2CA9" w:rsidP="002B2CA9">
      <w:pPr>
        <w:pStyle w:val="List"/>
      </w:pPr>
    </w:p>
    <w:p w:rsidR="00000000" w:rsidRPr="002B2CA9" w:rsidP="001556F8">
      <w:pPr>
        <w:pStyle w:val="BodyText"/>
      </w:pPr>
      <w:r w:rsidRPr="002B2CA9">
        <w:t>In the course of the above, the candidate must:</w:t>
      </w:r>
    </w:p>
    <w:p w:rsidR="00000000" w:rsidRPr="002B2CA9" w:rsidP="002B2CA9">
      <w:pPr>
        <w:pStyle w:val="ListBullet"/>
      </w:pPr>
      <w:r w:rsidRPr="002B2CA9">
        <w:t>execute sequences that demonstrate:</w:t>
      </w:r>
    </w:p>
    <w:p w:rsidR="00000000" w:rsidRPr="002B2CA9" w:rsidP="002B2CA9">
      <w:pPr>
        <w:pStyle w:val="ListBullet2"/>
      </w:pPr>
      <w:r w:rsidRPr="002B2CA9">
        <w:t>creative response to music</w:t>
      </w:r>
    </w:p>
    <w:p w:rsidR="00000000" w:rsidRPr="002B2CA9" w:rsidP="002B2CA9">
      <w:pPr>
        <w:pStyle w:val="ListBullet2"/>
      </w:pPr>
      <w:r w:rsidRPr="002B2CA9">
        <w:t>ability to communicate the mood and style of dances</w:t>
      </w:r>
    </w:p>
    <w:p w:rsidR="00000000" w:rsidRPr="002B2CA9" w:rsidP="002B2CA9">
      <w:pPr>
        <w:pStyle w:val="ListBullet2"/>
      </w:pPr>
      <w:r w:rsidRPr="002B2CA9">
        <w:t>confident performance skills</w:t>
      </w:r>
    </w:p>
    <w:p w:rsidR="00000000" w:rsidRPr="002B2CA9" w:rsidP="002B2CA9">
      <w:pPr>
        <w:pStyle w:val="ListBullet"/>
      </w:pPr>
      <w:r w:rsidRPr="002B2CA9">
        <w:t>respond to constructive feedback on own skill development</w:t>
      </w:r>
    </w:p>
    <w:p w:rsidR="00000000" w:rsidRPr="002B2CA9" w:rsidP="002B2CA9">
      <w:pPr>
        <w:pStyle w:val="ListBullet"/>
      </w:pPr>
      <w:r w:rsidRPr="002B2CA9">
        <w:t>follow safe dance practices</w:t>
      </w:r>
    </w:p>
    <w:p w:rsidR="00000000" w:rsidRPr="002B2CA9" w:rsidP="002B2CA9">
      <w:pPr>
        <w:pStyle w:val="ListBullet"/>
      </w:pPr>
      <w:r w:rsidRPr="002B2CA9">
        <w:t>dances with style and professionalism</w:t>
      </w:r>
    </w:p>
    <w:p w:rsidR="00000000" w:rsidRPr="002B2CA9" w:rsidP="002B2CA9">
      <w:pPr>
        <w:pStyle w:val="ListBullet"/>
      </w:pPr>
      <w:r w:rsidRPr="002B2CA9">
        <w:t>use tap dance terminology as required.</w:t>
      </w:r>
    </w:p>
    <w:p w:rsidR="00000000" w:rsidRPr="002B2CA9" w:rsidP="002B2CA9">
      <w:pPr>
        <w:pStyle w:val="AllowPageBreak"/>
      </w:pPr>
    </w:p>
    <w:p w:rsidR="00000000" w:rsidRPr="002B2CA9" w:rsidP="002B2CA9">
      <w:pPr>
        <w:pStyle w:val="Heading1"/>
      </w:pPr>
      <w:bookmarkStart w:id="3" w:name="O_1141237"/>
      <w:bookmarkEnd w:id="3"/>
      <w:r w:rsidRPr="002B2CA9">
        <w:t>Knowledge Evidence</w:t>
      </w:r>
    </w:p>
    <w:p w:rsidR="00000000" w:rsidRPr="002B2CA9" w:rsidP="001556F8">
      <w:pPr>
        <w:pStyle w:val="BodyText"/>
      </w:pPr>
      <w:r w:rsidRPr="002B2CA9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2B2CA9" w:rsidP="002B2CA9">
      <w:pPr>
        <w:pStyle w:val="ListBullet"/>
      </w:pPr>
      <w:r w:rsidRPr="002B2CA9">
        <w:t>principles relating to physical movements and contemporary dance techniques, including:</w:t>
      </w:r>
    </w:p>
    <w:p w:rsidR="00000000" w:rsidRPr="002B2CA9" w:rsidP="002B2CA9">
      <w:pPr>
        <w:pStyle w:val="ListBullet2"/>
      </w:pPr>
      <w:r w:rsidRPr="002B2CA9">
        <w:t>relationship with gravity</w:t>
      </w:r>
    </w:p>
    <w:p w:rsidR="00000000" w:rsidRPr="002B2CA9" w:rsidP="002B2CA9">
      <w:pPr>
        <w:pStyle w:val="ListBullet2"/>
      </w:pPr>
      <w:r w:rsidRPr="002B2CA9">
        <w:t>spatial awareness</w:t>
      </w:r>
    </w:p>
    <w:p w:rsidR="00000000" w:rsidRPr="002B2CA9" w:rsidP="002B2CA9">
      <w:pPr>
        <w:pStyle w:val="ListBullet2"/>
      </w:pPr>
      <w:r w:rsidRPr="002B2CA9">
        <w:t>successional movement</w:t>
      </w:r>
    </w:p>
    <w:p w:rsidR="00000000" w:rsidRPr="002B2CA9" w:rsidP="002B2CA9">
      <w:pPr>
        <w:pStyle w:val="ListBullet2"/>
      </w:pPr>
      <w:r w:rsidRPr="002B2CA9">
        <w:t>use of breath</w:t>
      </w:r>
    </w:p>
    <w:p w:rsidR="00000000" w:rsidRPr="002B2CA9" w:rsidP="002B2CA9">
      <w:pPr>
        <w:pStyle w:val="ListBullet2"/>
      </w:pPr>
      <w:r w:rsidRPr="002B2CA9">
        <w:t>folding</w:t>
      </w:r>
    </w:p>
    <w:p w:rsidR="00000000" w:rsidRPr="002B2CA9" w:rsidP="002B2CA9">
      <w:pPr>
        <w:pStyle w:val="ListBullet2"/>
      </w:pPr>
      <w:r w:rsidRPr="002B2CA9">
        <w:t>extending</w:t>
      </w:r>
    </w:p>
    <w:p w:rsidR="00000000" w:rsidRPr="002B2CA9" w:rsidP="002B2CA9">
      <w:pPr>
        <w:pStyle w:val="ListBullet2"/>
      </w:pPr>
      <w:r w:rsidRPr="002B2CA9">
        <w:t>rotating</w:t>
      </w:r>
    </w:p>
    <w:p w:rsidR="00000000" w:rsidRPr="002B2CA9" w:rsidP="002B2CA9">
      <w:pPr>
        <w:pStyle w:val="ListBullet2"/>
      </w:pPr>
      <w:r w:rsidRPr="002B2CA9">
        <w:t>shifting weight</w:t>
      </w:r>
    </w:p>
    <w:p w:rsidR="00000000" w:rsidRPr="002B2CA9" w:rsidP="002B2CA9">
      <w:pPr>
        <w:pStyle w:val="ListBullet"/>
      </w:pPr>
      <w:r w:rsidRPr="002B2CA9">
        <w:t>principles of safe dance practice and injur</w:t>
      </w:r>
      <w:r w:rsidRPr="002B2CA9">
        <w:t>y prevention, including those relating to:</w:t>
      </w:r>
    </w:p>
    <w:p w:rsidR="00000000" w:rsidRPr="002B2CA9" w:rsidP="002B2CA9">
      <w:pPr>
        <w:pStyle w:val="ListBullet2"/>
      </w:pPr>
      <w:r w:rsidRPr="002B2CA9">
        <w:t>spine articulation</w:t>
      </w:r>
    </w:p>
    <w:p w:rsidR="00000000" w:rsidRPr="002B2CA9" w:rsidP="002B2CA9">
      <w:pPr>
        <w:pStyle w:val="ListBullet2"/>
      </w:pPr>
      <w:r w:rsidRPr="002B2CA9">
        <w:t>foot engagement</w:t>
      </w:r>
    </w:p>
    <w:p w:rsidR="00000000" w:rsidRPr="002B2CA9" w:rsidP="002B2CA9">
      <w:pPr>
        <w:pStyle w:val="ListBullet2"/>
      </w:pPr>
      <w:r w:rsidRPr="002B2CA9">
        <w:t>bases of support, including feet, legs, hands, arms and torso</w:t>
      </w:r>
    </w:p>
    <w:p w:rsidR="00000000" w:rsidRPr="002B2CA9" w:rsidP="002B2CA9">
      <w:pPr>
        <w:pStyle w:val="ListBullet2"/>
      </w:pPr>
      <w:r w:rsidRPr="002B2CA9">
        <w:t>joint range of motion</w:t>
      </w:r>
    </w:p>
    <w:p w:rsidR="00000000" w:rsidRPr="002B2CA9" w:rsidP="002B2CA9">
      <w:pPr>
        <w:pStyle w:val="ListBullet2"/>
      </w:pPr>
      <w:r w:rsidRPr="002B2CA9">
        <w:t>differentiation of legs and pelvis</w:t>
      </w:r>
    </w:p>
    <w:p w:rsidR="00000000" w:rsidRPr="002B2CA9" w:rsidP="002B2CA9">
      <w:pPr>
        <w:pStyle w:val="ListBullet"/>
      </w:pPr>
      <w:r w:rsidRPr="002B2CA9">
        <w:t>musical elements of time signatures, b</w:t>
      </w:r>
      <w:r w:rsidRPr="002B2CA9">
        <w:t>eat, tempo and syncopation, and their application to tap dance technique</w:t>
      </w:r>
    </w:p>
    <w:p w:rsidR="00000000" w:rsidRPr="002B2CA9" w:rsidP="002B2CA9">
      <w:pPr>
        <w:pStyle w:val="ListBullet"/>
      </w:pPr>
      <w:r w:rsidRPr="002B2CA9">
        <w:t>prominent dancers and the main periods in the history of tap dance</w:t>
      </w:r>
    </w:p>
    <w:p w:rsidR="00000000" w:rsidRPr="002B2CA9" w:rsidP="002B2CA9">
      <w:pPr>
        <w:pStyle w:val="ListBullet"/>
      </w:pPr>
      <w:r w:rsidRPr="002B2CA9">
        <w:t>methods of notating tap dance in the context of choreographing dance routines</w:t>
      </w:r>
    </w:p>
    <w:p w:rsidR="00000000" w:rsidRPr="002B2CA9" w:rsidP="002B2CA9">
      <w:pPr>
        <w:pStyle w:val="ListBullet"/>
      </w:pPr>
      <w:r w:rsidRPr="002B2CA9">
        <w:t>requirements of a personal practice pl</w:t>
      </w:r>
      <w:r w:rsidRPr="002B2CA9">
        <w:t>an</w:t>
      </w:r>
    </w:p>
    <w:p w:rsidR="00000000" w:rsidRPr="002B2CA9" w:rsidP="002B2CA9">
      <w:pPr>
        <w:pStyle w:val="ListBullet"/>
      </w:pPr>
      <w:r w:rsidRPr="002B2CA9">
        <w:t>strategies to respond to self-evaluation, feedback and good practice to improve dance techniques.</w:t>
      </w:r>
    </w:p>
    <w:p w:rsidR="00000000" w:rsidRPr="002B2CA9" w:rsidP="002B2CA9">
      <w:pPr>
        <w:pStyle w:val="AllowPageBreak"/>
      </w:pPr>
    </w:p>
    <w:p w:rsidR="00000000" w:rsidRPr="002B2CA9" w:rsidP="002B2CA9">
      <w:pPr>
        <w:pStyle w:val="Heading1"/>
      </w:pPr>
      <w:bookmarkStart w:id="4" w:name="O_1141236"/>
      <w:bookmarkEnd w:id="4"/>
      <w:r w:rsidRPr="002B2CA9">
        <w:t>Assessment Conditions</w:t>
      </w:r>
    </w:p>
    <w:p w:rsidR="00000000" w:rsidRPr="002B2CA9" w:rsidP="001556F8">
      <w:pPr>
        <w:pStyle w:val="BodyText"/>
      </w:pPr>
      <w:r w:rsidRPr="002B2CA9">
        <w:t xml:space="preserve">Skills in this unit must be demonstrated in a workplace or simulated environment where the conditions are typical </w:t>
      </w:r>
      <w:r w:rsidRPr="002B2CA9">
        <w:t xml:space="preserve">of those in a working environment in this industry. </w:t>
      </w:r>
    </w:p>
    <w:p w:rsidR="00000000" w:rsidRPr="002B2CA9" w:rsidP="001556F8">
      <w:pPr>
        <w:pStyle w:val="BodyText"/>
      </w:pPr>
      <w:r w:rsidRPr="002B2CA9">
        <w:t>This includes access to:</w:t>
      </w:r>
    </w:p>
    <w:p w:rsidR="00000000" w:rsidRPr="002B2CA9" w:rsidP="002B2CA9">
      <w:pPr>
        <w:pStyle w:val="ListBullet"/>
      </w:pPr>
      <w:r w:rsidRPr="002B2CA9">
        <w:t>opportunities for tap performances</w:t>
      </w:r>
    </w:p>
    <w:p w:rsidR="00000000" w:rsidRPr="002B2CA9" w:rsidP="002B2CA9">
      <w:pPr>
        <w:pStyle w:val="ListBullet"/>
      </w:pPr>
      <w:r w:rsidRPr="002B2CA9">
        <w:t>interaction with others required to demonstrate the performance evidence</w:t>
      </w:r>
    </w:p>
    <w:p w:rsidR="00000000" w:rsidRPr="002B2CA9" w:rsidP="002B2CA9">
      <w:pPr>
        <w:pStyle w:val="ListBullet"/>
      </w:pPr>
      <w:r w:rsidRPr="002B2CA9">
        <w:t>dance performance areas or spaces with required flooring for performi</w:t>
      </w:r>
      <w:r w:rsidRPr="002B2CA9">
        <w:t xml:space="preserve">ng tap dance technique. </w:t>
      </w:r>
    </w:p>
    <w:p w:rsidR="00000000" w:rsidRPr="002B2CA9" w:rsidP="002B2CA9">
      <w:pPr>
        <w:pStyle w:val="List"/>
      </w:pPr>
    </w:p>
    <w:p w:rsidR="00000000" w:rsidRPr="002B2CA9" w:rsidP="001556F8">
      <w:pPr>
        <w:pStyle w:val="BodyText"/>
      </w:pPr>
      <w:r w:rsidRPr="002B2CA9">
        <w:t>Assessors of this unit must satisfy the requirements for assessors in applicable vocational education and training legislation, frameworks and/or standards.</w:t>
      </w:r>
    </w:p>
    <w:p w:rsidR="00000000" w:rsidRPr="002B2CA9" w:rsidP="002B2CA9">
      <w:pPr>
        <w:pStyle w:val="Heading1"/>
      </w:pPr>
      <w:bookmarkStart w:id="5" w:name="O_1141234"/>
      <w:bookmarkEnd w:id="5"/>
      <w:r w:rsidRPr="002B2CA9">
        <w:t>Links</w:t>
      </w:r>
    </w:p>
    <w:p w:rsidR="00000000" w:rsidRPr="002B2CA9" w:rsidP="001556F8">
      <w:pPr>
        <w:pStyle w:val="BodyText"/>
      </w:pPr>
      <w:r w:rsidRPr="002B2CA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5176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B2CA9" w:rsidP="002B2CA9"/>
    <w:sectPr w:rsidSect="002B2C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C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CA9" w:rsidRPr="001556F8" w:rsidP="001556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C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6F8" w:rsidP="002B2C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56F8" w:rsidP="002B2C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56F8" w:rsidP="002B2C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C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6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2CA9" w:rsidRPr="001556F8" w:rsidP="001556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C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6F8" w:rsidRPr="002D2AF8" w:rsidP="002B2C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CUADAN420 Develop expertise in tap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556F8" w:rsidP="002B2C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6CAB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C2B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52F8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C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2C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2C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2C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2C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2C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2C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2C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2C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2C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2C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2CA9"/>
  </w:style>
  <w:style w:type="character" w:customStyle="1" w:styleId="Heading1Char">
    <w:name w:val="Heading 1 Char"/>
    <w:basedOn w:val="DefaultParagraphFont"/>
    <w:link w:val="Heading1"/>
    <w:rsid w:val="002B2C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2C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2C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2C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2C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2CA9"/>
    <w:rPr>
      <w:b/>
      <w:spacing w:val="0"/>
    </w:rPr>
  </w:style>
  <w:style w:type="paragraph" w:styleId="ListBullet2">
    <w:name w:val="List Bullet 2"/>
    <w:basedOn w:val="List2"/>
    <w:rsid w:val="002B2C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2C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2C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2C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2C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2C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2C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2C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2C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2C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2C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2C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2C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2C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2C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2C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2C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2C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2C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2C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2C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2C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2C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2C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2C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2C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2C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2C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2C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2C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2C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2C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2C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2C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2CA9"/>
    <w:rPr>
      <w:i/>
    </w:rPr>
  </w:style>
  <w:style w:type="paragraph" w:styleId="Caption">
    <w:name w:val="caption"/>
    <w:basedOn w:val="BodyText"/>
    <w:next w:val="Normal"/>
    <w:qFormat/>
    <w:rsid w:val="002B2C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2C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2C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2CA9"/>
  </w:style>
  <w:style w:type="paragraph" w:styleId="TableofFigures">
    <w:name w:val="table of figures"/>
    <w:basedOn w:val="Normal"/>
    <w:next w:val="Normal"/>
    <w:semiHidden/>
    <w:rsid w:val="002B2C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2C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2CA9"/>
    <w:rPr>
      <w:rFonts w:ascii="Wingdings" w:hAnsi="Wingdings"/>
    </w:rPr>
  </w:style>
  <w:style w:type="paragraph" w:customStyle="1" w:styleId="TableHeading">
    <w:name w:val="Table Heading"/>
    <w:basedOn w:val="HeadingBase"/>
    <w:rsid w:val="002B2C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2CA9"/>
    <w:rPr>
      <w:color w:val="0033CC"/>
      <w:u w:val="none"/>
    </w:rPr>
  </w:style>
  <w:style w:type="paragraph" w:customStyle="1" w:styleId="BodyTextRight">
    <w:name w:val="Body Text Right"/>
    <w:basedOn w:val="BodyText"/>
    <w:rsid w:val="002B2C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2C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2C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2C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2C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2C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2CA9"/>
    <w:rPr>
      <w:sz w:val="32"/>
    </w:rPr>
  </w:style>
  <w:style w:type="paragraph" w:customStyle="1" w:styleId="HeadingProcedure">
    <w:name w:val="Heading Procedure"/>
    <w:basedOn w:val="HeadingBase"/>
    <w:next w:val="Normal"/>
    <w:rsid w:val="002B2C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2CA9"/>
    <w:pPr>
      <w:spacing w:before="60" w:after="60"/>
    </w:pPr>
  </w:style>
  <w:style w:type="paragraph" w:styleId="ListContinue">
    <w:name w:val="List Continue"/>
    <w:basedOn w:val="List"/>
    <w:rsid w:val="002B2CA9"/>
    <w:pPr>
      <w:ind w:firstLine="0"/>
    </w:pPr>
  </w:style>
  <w:style w:type="paragraph" w:customStyle="1" w:styleId="ListNote">
    <w:name w:val="List Note"/>
    <w:basedOn w:val="List"/>
    <w:rsid w:val="002B2C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2C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2C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2CA9"/>
    <w:rPr>
      <w:rFonts w:ascii="Courier New" w:hAnsi="Courier New"/>
    </w:rPr>
  </w:style>
  <w:style w:type="paragraph" w:customStyle="1" w:styleId="NoteBullet">
    <w:name w:val="Note Bullet"/>
    <w:basedOn w:val="Note"/>
    <w:rsid w:val="002B2C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2C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2C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2C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2C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2C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2C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2CA9"/>
    <w:rPr>
      <w:b/>
      <w:smallCaps/>
    </w:rPr>
  </w:style>
  <w:style w:type="paragraph" w:customStyle="1" w:styleId="TableListNumber">
    <w:name w:val="Table List Number"/>
    <w:basedOn w:val="ListNumber"/>
    <w:rsid w:val="002B2C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2C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2CA9"/>
    <w:pPr>
      <w:numPr>
        <w:numId w:val="9"/>
      </w:numPr>
    </w:pPr>
  </w:style>
  <w:style w:type="paragraph" w:customStyle="1" w:styleId="ListAlpha2">
    <w:name w:val="List Alpha 2"/>
    <w:basedOn w:val="List2"/>
    <w:rsid w:val="002B2CA9"/>
    <w:pPr>
      <w:numPr>
        <w:numId w:val="8"/>
      </w:numPr>
    </w:pPr>
  </w:style>
  <w:style w:type="paragraph" w:styleId="List2">
    <w:name w:val="List 2"/>
    <w:basedOn w:val="BodyText"/>
    <w:rsid w:val="002B2C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2C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2C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2C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2C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2C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2CA9"/>
    <w:pPr>
      <w:numPr>
        <w:numId w:val="4"/>
      </w:numPr>
    </w:pPr>
  </w:style>
  <w:style w:type="paragraph" w:styleId="ListContinue2">
    <w:name w:val="List Continue 2"/>
    <w:basedOn w:val="List2"/>
    <w:rsid w:val="002B2CA9"/>
    <w:pPr>
      <w:ind w:firstLine="0"/>
    </w:pPr>
  </w:style>
  <w:style w:type="paragraph" w:styleId="ListContinue3">
    <w:name w:val="List Continue 3"/>
    <w:basedOn w:val="List3"/>
    <w:rsid w:val="002B2CA9"/>
    <w:pPr>
      <w:ind w:left="1021" w:firstLine="0"/>
    </w:pPr>
  </w:style>
  <w:style w:type="paragraph" w:styleId="ListContinue4">
    <w:name w:val="List Continue 4"/>
    <w:basedOn w:val="List4"/>
    <w:rsid w:val="002B2CA9"/>
    <w:pPr>
      <w:ind w:firstLine="0"/>
    </w:pPr>
  </w:style>
  <w:style w:type="paragraph" w:styleId="ListContinue5">
    <w:name w:val="List Continue 5"/>
    <w:basedOn w:val="List5"/>
    <w:rsid w:val="002B2CA9"/>
    <w:pPr>
      <w:ind w:firstLine="0"/>
    </w:pPr>
  </w:style>
  <w:style w:type="paragraph" w:styleId="ListNumber3">
    <w:name w:val="List Number 3"/>
    <w:basedOn w:val="List3"/>
    <w:rsid w:val="002B2CA9"/>
    <w:pPr>
      <w:numPr>
        <w:numId w:val="5"/>
      </w:numPr>
    </w:pPr>
  </w:style>
  <w:style w:type="paragraph" w:styleId="ListNumber4">
    <w:name w:val="List Number 4"/>
    <w:basedOn w:val="List4"/>
    <w:rsid w:val="002B2CA9"/>
    <w:pPr>
      <w:numPr>
        <w:numId w:val="6"/>
      </w:numPr>
    </w:pPr>
  </w:style>
  <w:style w:type="paragraph" w:styleId="ListNumber5">
    <w:name w:val="List Number 5"/>
    <w:basedOn w:val="List5"/>
    <w:rsid w:val="002B2CA9"/>
    <w:pPr>
      <w:numPr>
        <w:numId w:val="7"/>
      </w:numPr>
    </w:pPr>
  </w:style>
  <w:style w:type="paragraph" w:styleId="BlockText">
    <w:name w:val="Block Text"/>
    <w:basedOn w:val="Normal"/>
    <w:rsid w:val="002B2C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2C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2CA9"/>
    <w:rPr>
      <w:sz w:val="16"/>
      <w:vertAlign w:val="superscript"/>
    </w:rPr>
  </w:style>
  <w:style w:type="character" w:customStyle="1" w:styleId="Symbols">
    <w:name w:val="Symbols"/>
    <w:basedOn w:val="DefaultParagraphFont"/>
    <w:rsid w:val="002B2CA9"/>
    <w:rPr>
      <w:rFonts w:ascii="Symbol" w:hAnsi="Symbol"/>
    </w:rPr>
  </w:style>
  <w:style w:type="character" w:customStyle="1" w:styleId="MenuOptions">
    <w:name w:val="Menu Options"/>
    <w:basedOn w:val="DefaultParagraphFont"/>
    <w:rsid w:val="002B2C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2CA9"/>
    <w:rPr>
      <w:b/>
    </w:rPr>
  </w:style>
  <w:style w:type="character" w:customStyle="1" w:styleId="Underlined">
    <w:name w:val="Underlined"/>
    <w:basedOn w:val="DefaultParagraphFont"/>
    <w:rsid w:val="002B2CA9"/>
    <w:rPr>
      <w:u w:val="single"/>
    </w:rPr>
  </w:style>
  <w:style w:type="paragraph" w:customStyle="1" w:styleId="TableBodyTextRight">
    <w:name w:val="Table Body Text Right"/>
    <w:basedOn w:val="TableBodyText"/>
    <w:rsid w:val="002B2C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2CA9"/>
    <w:rPr>
      <w:sz w:val="18"/>
    </w:rPr>
  </w:style>
  <w:style w:type="paragraph" w:customStyle="1" w:styleId="BodySmallRight">
    <w:name w:val="Body Small Right"/>
    <w:basedOn w:val="BodyTextRight"/>
    <w:rsid w:val="002B2CA9"/>
    <w:rPr>
      <w:sz w:val="18"/>
      <w:szCs w:val="18"/>
    </w:rPr>
  </w:style>
  <w:style w:type="paragraph" w:customStyle="1" w:styleId="MarginEdition">
    <w:name w:val="Margin Edition"/>
    <w:basedOn w:val="MarginNote"/>
    <w:rsid w:val="002B2C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2CA9"/>
    <w:rPr>
      <w:sz w:val="2"/>
      <w:szCs w:val="2"/>
    </w:rPr>
  </w:style>
  <w:style w:type="character" w:customStyle="1" w:styleId="Small">
    <w:name w:val="Small"/>
    <w:basedOn w:val="DefaultParagraphFont"/>
    <w:rsid w:val="002B2CA9"/>
    <w:rPr>
      <w:sz w:val="16"/>
    </w:rPr>
  </w:style>
  <w:style w:type="paragraph" w:customStyle="1" w:styleId="WideTable">
    <w:name w:val="Wide Table"/>
    <w:basedOn w:val="Normal"/>
    <w:rsid w:val="002B2C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2CA9"/>
  </w:style>
  <w:style w:type="paragraph" w:styleId="Quote">
    <w:name w:val="Quote"/>
    <w:basedOn w:val="Heading1"/>
    <w:link w:val="QuoteChar"/>
    <w:qFormat/>
    <w:rsid w:val="002B2C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2C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2CA9"/>
    <w:pPr>
      <w:pageBreakBefore/>
    </w:pPr>
  </w:style>
  <w:style w:type="paragraph" w:customStyle="1" w:styleId="Border">
    <w:name w:val="Border"/>
    <w:basedOn w:val="Normal"/>
    <w:qFormat/>
    <w:rsid w:val="002B2C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2C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C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C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2C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2C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2C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2C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2C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2CA9"/>
    <w:rPr>
      <w:u w:val="single"/>
    </w:rPr>
  </w:style>
  <w:style w:type="character" w:customStyle="1" w:styleId="BoldandItalics">
    <w:name w:val="Bold and Italics"/>
    <w:qFormat/>
    <w:rsid w:val="002B2CA9"/>
    <w:rPr>
      <w:b/>
      <w:i/>
      <w:u w:val="none"/>
    </w:rPr>
  </w:style>
  <w:style w:type="paragraph" w:styleId="BalloonText">
    <w:name w:val="Balloon Text"/>
    <w:basedOn w:val="Normal"/>
    <w:link w:val="BalloonTextChar"/>
    <w:rsid w:val="002B2C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2C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2C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2C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2C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2C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2CA9"/>
    <w:pPr>
      <w:spacing w:before="0" w:after="0"/>
    </w:pPr>
  </w:style>
  <w:style w:type="paragraph" w:customStyle="1" w:styleId="BodyTextBold">
    <w:name w:val="Body Text Bold"/>
    <w:basedOn w:val="BodyText"/>
    <w:qFormat/>
    <w:rsid w:val="002B2CA9"/>
    <w:rPr>
      <w:b/>
    </w:rPr>
  </w:style>
  <w:style w:type="character" w:styleId="Hyperlink">
    <w:name w:val="Hyperlink"/>
    <w:basedOn w:val="DefaultParagraphFont"/>
    <w:uiPriority w:val="99"/>
    <w:unhideWhenUsed/>
    <w:rsid w:val="001556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2563</Characters>
  <Application>Microsoft Office Word</Application>
  <DocSecurity>0</DocSecurity>
  <Lines>75</Lines>
  <Paragraphs>61</Paragraphs>
  <ScaleCrop>false</ScaleCrop>
  <Company>Author-it Software Corporation Ltd.</Company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CUADAN420 Develop expertise in tap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2022-10-19T12:48:00Z</dcterms:created>
  <dcterms:modified xsi:type="dcterms:W3CDTF">2022-10-19T12:48:00Z</dcterms:modified>
</cp:coreProperties>
</file>