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844" w:rsidP="002308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CUADAN331 Integrate rhythm into movement activities</w:t>
      </w:r>
      <w:r>
        <w:fldChar w:fldCharType="end"/>
      </w:r>
    </w:p>
    <w:p w:rsidR="00230844" w:rsidP="00230844">
      <w:pPr>
        <w:pStyle w:val="Version"/>
        <w:sectPr w:rsidSect="00D44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FF5" w:rsidP="00D44FF5">
      <w:pPr>
        <w:pStyle w:val="SuperHeading"/>
      </w:pPr>
      <w:r w:rsidRPr="00D44FF5">
        <w:t>Assessment Requirements for CUADAN331 Integrate rhythm into movement activities</w:t>
      </w:r>
    </w:p>
    <w:p w:rsidR="00000000" w:rsidRPr="00D44FF5" w:rsidP="00D44FF5">
      <w:pPr>
        <w:pStyle w:val="Heading1"/>
      </w:pPr>
      <w:bookmarkStart w:id="1" w:name="O_1142954"/>
      <w:bookmarkEnd w:id="1"/>
      <w:r w:rsidRPr="00D44FF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44F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F5" w:rsidP="00D44FF5">
            <w:pPr>
              <w:pStyle w:val="BodyText"/>
            </w:pPr>
            <w:r w:rsidRPr="00D44FF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F5">
            <w:pPr>
              <w:pStyle w:val="BodyText"/>
              <w:rPr>
                <w:lang w:val="en-NZ"/>
              </w:rPr>
            </w:pPr>
            <w:r w:rsidRPr="00D44FF5">
              <w:rPr>
                <w:rStyle w:val="SpecialBold"/>
              </w:rPr>
              <w:t>Comments</w:t>
            </w:r>
          </w:p>
        </w:tc>
      </w:tr>
      <w:tr w:rsidTr="00D44F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F5">
            <w:pPr>
              <w:pStyle w:val="BodyText"/>
              <w:rPr>
                <w:lang w:val="en-NZ"/>
              </w:rPr>
            </w:pPr>
            <w:r w:rsidRPr="00D44FF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F5" w:rsidP="00D44FF5">
            <w:pPr>
              <w:pStyle w:val="BodyText"/>
            </w:pPr>
            <w:r w:rsidRPr="00D44FF5">
              <w:t>This version first released with CUA Creative Arts and Culture Training Package Version 5.0.</w:t>
            </w:r>
          </w:p>
        </w:tc>
      </w:tr>
    </w:tbl>
    <w:p w:rsidR="00000000" w:rsidRPr="00D44FF5" w:rsidP="00D44FF5">
      <w:pPr>
        <w:pStyle w:val="BodyText"/>
      </w:pPr>
    </w:p>
    <w:p w:rsidR="00000000" w:rsidRPr="00D44FF5" w:rsidP="00D44FF5">
      <w:pPr>
        <w:pStyle w:val="AllowPageBreak"/>
      </w:pPr>
    </w:p>
    <w:p w:rsidR="00000000" w:rsidRPr="00D44FF5" w:rsidP="00D44FF5">
      <w:pPr>
        <w:pStyle w:val="Heading1"/>
      </w:pPr>
      <w:bookmarkStart w:id="2" w:name="O_1142957"/>
      <w:bookmarkEnd w:id="2"/>
      <w:r w:rsidRPr="00D44FF5">
        <w:t>Performance Evidence</w:t>
      </w:r>
    </w:p>
    <w:p w:rsidR="00000000" w:rsidRPr="00D44FF5" w:rsidP="00230844">
      <w:pPr>
        <w:pStyle w:val="BodyText"/>
      </w:pPr>
      <w:r w:rsidRPr="00D44FF5">
        <w:t>The candidate must demonstrate the ability to complete the tasks outlined in the elements, performance criteria and foundation skills of this unit, including evidence of the ability to:</w:t>
      </w:r>
    </w:p>
    <w:p w:rsidR="00000000" w:rsidRPr="00D44FF5" w:rsidP="00D44FF5">
      <w:pPr>
        <w:pStyle w:val="ListBullet"/>
      </w:pPr>
      <w:r w:rsidRPr="00D44FF5">
        <w:t>perform at least two different basic rh</w:t>
      </w:r>
      <w:r w:rsidRPr="00D44FF5">
        <w:t>ythmic movement sequences, at least one of which must be in an ensemble and at least one of which must be performed solo, that demonstrate:</w:t>
      </w:r>
    </w:p>
    <w:p w:rsidR="00000000" w:rsidRPr="00D44FF5" w:rsidP="00D44FF5">
      <w:pPr>
        <w:pStyle w:val="ListBullet2"/>
      </w:pPr>
      <w:r w:rsidRPr="00D44FF5">
        <w:t>kinaesthetic awareness</w:t>
      </w:r>
    </w:p>
    <w:p w:rsidR="00000000" w:rsidRPr="00D44FF5" w:rsidP="00D44FF5">
      <w:pPr>
        <w:pStyle w:val="ListBullet2"/>
      </w:pPr>
      <w:r w:rsidRPr="00D44FF5">
        <w:t>knowledge of human movement principles</w:t>
      </w:r>
    </w:p>
    <w:p w:rsidR="00000000" w:rsidRPr="00D44FF5" w:rsidP="00D44FF5">
      <w:pPr>
        <w:pStyle w:val="ListBullet2"/>
      </w:pPr>
      <w:r w:rsidRPr="00D44FF5">
        <w:t>knowledge of different styles and genres of music</w:t>
      </w:r>
    </w:p>
    <w:p w:rsidR="00000000" w:rsidRPr="00D44FF5" w:rsidP="00D44FF5">
      <w:pPr>
        <w:pStyle w:val="ListBullet2"/>
      </w:pPr>
      <w:r w:rsidRPr="00D44FF5">
        <w:t>relationship between elements of music and rhythmic body movements.</w:t>
      </w:r>
    </w:p>
    <w:p w:rsidR="00000000" w:rsidRPr="00D44FF5" w:rsidP="00D44FF5">
      <w:pPr>
        <w:pStyle w:val="List"/>
      </w:pPr>
    </w:p>
    <w:p w:rsidR="00000000" w:rsidRPr="00D44FF5" w:rsidP="00230844">
      <w:pPr>
        <w:pStyle w:val="BodyText"/>
      </w:pPr>
      <w:r w:rsidRPr="00D44FF5">
        <w:t>In the course of the above, the candidate must:</w:t>
      </w:r>
    </w:p>
    <w:p w:rsidR="00000000" w:rsidRPr="00D44FF5" w:rsidP="00D44FF5">
      <w:pPr>
        <w:pStyle w:val="ListBullet"/>
      </w:pPr>
      <w:r w:rsidRPr="00D44FF5">
        <w:t>apply safe movement practices and injury-prevention techniques</w:t>
      </w:r>
    </w:p>
    <w:p w:rsidR="00000000" w:rsidRPr="00D44FF5" w:rsidP="00D44FF5">
      <w:pPr>
        <w:pStyle w:val="ListBullet"/>
      </w:pPr>
      <w:r w:rsidRPr="00D44FF5">
        <w:t>demonstrate use of aural and movement memory</w:t>
      </w:r>
    </w:p>
    <w:p w:rsidR="00000000" w:rsidRPr="00D44FF5" w:rsidP="00D44FF5">
      <w:pPr>
        <w:pStyle w:val="ListBullet"/>
      </w:pPr>
      <w:r w:rsidRPr="00D44FF5">
        <w:t>identifies and applies differe</w:t>
      </w:r>
      <w:r w:rsidRPr="00D44FF5">
        <w:t>nt responses to music and rhythms through physical movement.</w:t>
      </w:r>
    </w:p>
    <w:p w:rsidR="00000000" w:rsidRPr="00D44FF5" w:rsidP="00D44FF5">
      <w:pPr>
        <w:pStyle w:val="AllowPageBreak"/>
      </w:pPr>
    </w:p>
    <w:p w:rsidR="00000000" w:rsidRPr="00D44FF5" w:rsidP="00D44FF5">
      <w:pPr>
        <w:pStyle w:val="Heading1"/>
      </w:pPr>
      <w:bookmarkStart w:id="3" w:name="O_1142956"/>
      <w:bookmarkEnd w:id="3"/>
      <w:r w:rsidRPr="00D44FF5">
        <w:t>Knowledge Evidence</w:t>
      </w:r>
    </w:p>
    <w:p w:rsidR="00000000" w:rsidRPr="00D44FF5" w:rsidP="00230844">
      <w:pPr>
        <w:pStyle w:val="BodyText"/>
      </w:pPr>
      <w:r w:rsidRPr="00D44FF5">
        <w:t xml:space="preserve">The candidate must be able to demonstrate knowledge to complete the tasks outlined in the elements, performance criteria and foundation skills of this unit, </w:t>
      </w:r>
      <w:r w:rsidRPr="00D44FF5">
        <w:t>including knowledge of:</w:t>
      </w:r>
    </w:p>
    <w:p w:rsidR="00000000" w:rsidRPr="00D44FF5" w:rsidP="00D44FF5">
      <w:pPr>
        <w:pStyle w:val="ListBullet"/>
      </w:pPr>
      <w:r w:rsidRPr="00D44FF5">
        <w:t>components of a physical conditioning program</w:t>
      </w:r>
    </w:p>
    <w:p w:rsidR="00000000" w:rsidRPr="00D44FF5" w:rsidP="00D44FF5">
      <w:pPr>
        <w:pStyle w:val="ListBullet"/>
      </w:pPr>
      <w:r w:rsidRPr="00D44FF5">
        <w:t>common health issues for performers that need to be considered when preparing for and performing dance or movement activities</w:t>
      </w:r>
    </w:p>
    <w:p w:rsidR="00000000" w:rsidRPr="00D44FF5" w:rsidP="00D44FF5">
      <w:pPr>
        <w:pStyle w:val="ListBullet"/>
      </w:pPr>
      <w:r w:rsidRPr="00D44FF5">
        <w:t>terminology in relation to music and movement</w:t>
      </w:r>
    </w:p>
    <w:p w:rsidR="00000000" w:rsidRPr="00D44FF5" w:rsidP="00D44FF5">
      <w:pPr>
        <w:pStyle w:val="ListBullet"/>
      </w:pPr>
      <w:r w:rsidRPr="00D44FF5">
        <w:t>strateg</w:t>
      </w:r>
      <w:r w:rsidRPr="00D44FF5">
        <w:t>ies to evaluate performance and respond to coaching to develop techniques</w:t>
      </w:r>
    </w:p>
    <w:p w:rsidR="00000000" w:rsidRPr="00D44FF5" w:rsidP="00D44FF5">
      <w:pPr>
        <w:pStyle w:val="ListBullet"/>
      </w:pPr>
      <w:r w:rsidRPr="00D44FF5">
        <w:t>key aspects of participating in dance or movement activities, including:</w:t>
      </w:r>
    </w:p>
    <w:p w:rsidR="00000000" w:rsidRPr="00D44FF5" w:rsidP="00D44FF5">
      <w:pPr>
        <w:pStyle w:val="ListBullet2"/>
      </w:pPr>
      <w:r w:rsidRPr="00D44FF5">
        <w:t>musical instruments and composition techniques of selected musical style or genre</w:t>
      </w:r>
    </w:p>
    <w:p w:rsidR="00000000" w:rsidRPr="00D44FF5" w:rsidP="00D44FF5">
      <w:pPr>
        <w:pStyle w:val="ListBullet2"/>
      </w:pPr>
      <w:r w:rsidRPr="00D44FF5">
        <w:t>principles of choreography</w:t>
      </w:r>
      <w:r w:rsidRPr="00D44FF5">
        <w:t xml:space="preserve"> and sequencing of movements</w:t>
      </w:r>
    </w:p>
    <w:p w:rsidR="00000000" w:rsidRPr="00D44FF5" w:rsidP="00D44FF5">
      <w:pPr>
        <w:pStyle w:val="ListBullet2"/>
      </w:pPr>
      <w:r w:rsidRPr="00D44FF5">
        <w:t>musical rhythms</w:t>
      </w:r>
    </w:p>
    <w:p w:rsidR="00000000" w:rsidRPr="00D44FF5" w:rsidP="00D44FF5">
      <w:pPr>
        <w:pStyle w:val="ListBullet2"/>
      </w:pPr>
      <w:r w:rsidRPr="00D44FF5">
        <w:t>music terminology</w:t>
      </w:r>
    </w:p>
    <w:p w:rsidR="00000000" w:rsidRPr="00D44FF5" w:rsidP="00D44FF5">
      <w:pPr>
        <w:pStyle w:val="ListBullet2"/>
      </w:pPr>
      <w:r w:rsidRPr="00D44FF5">
        <w:t>lighting</w:t>
      </w:r>
    </w:p>
    <w:p w:rsidR="00000000" w:rsidRPr="00D44FF5" w:rsidP="00D44FF5">
      <w:pPr>
        <w:pStyle w:val="ListBullet2"/>
      </w:pPr>
      <w:r w:rsidRPr="00D44FF5">
        <w:t>costumes</w:t>
      </w:r>
    </w:p>
    <w:p w:rsidR="00000000" w:rsidRPr="00D44FF5" w:rsidP="00D44FF5">
      <w:pPr>
        <w:pStyle w:val="ListBullet2"/>
      </w:pPr>
      <w:r w:rsidRPr="00D44FF5">
        <w:t>make-up</w:t>
      </w:r>
    </w:p>
    <w:p w:rsidR="00000000" w:rsidRPr="00D44FF5" w:rsidP="00D44FF5">
      <w:pPr>
        <w:pStyle w:val="ListBullet2"/>
      </w:pPr>
      <w:r w:rsidRPr="00D44FF5">
        <w:t>props</w:t>
      </w:r>
    </w:p>
    <w:p w:rsidR="00000000" w:rsidRPr="00D44FF5" w:rsidP="00D44FF5">
      <w:pPr>
        <w:pStyle w:val="ListBullet"/>
      </w:pPr>
      <w:r w:rsidRPr="00D44FF5">
        <w:t>principles relating to physical movements and techniques, including:</w:t>
      </w:r>
    </w:p>
    <w:p w:rsidR="00000000" w:rsidRPr="00D44FF5" w:rsidP="00D44FF5">
      <w:pPr>
        <w:pStyle w:val="ListBullet2"/>
      </w:pPr>
      <w:r w:rsidRPr="00D44FF5">
        <w:t>relationship with gravity</w:t>
      </w:r>
    </w:p>
    <w:p w:rsidR="00000000" w:rsidRPr="00D44FF5" w:rsidP="00D44FF5">
      <w:pPr>
        <w:pStyle w:val="ListBullet2"/>
      </w:pPr>
      <w:r w:rsidRPr="00D44FF5">
        <w:t>spatial awareness</w:t>
      </w:r>
    </w:p>
    <w:p w:rsidR="00000000" w:rsidRPr="00D44FF5" w:rsidP="00D44FF5">
      <w:pPr>
        <w:pStyle w:val="ListBullet2"/>
      </w:pPr>
      <w:r w:rsidRPr="00D44FF5">
        <w:t>successional movement</w:t>
      </w:r>
    </w:p>
    <w:p w:rsidR="00000000" w:rsidRPr="00D44FF5" w:rsidP="00D44FF5">
      <w:pPr>
        <w:pStyle w:val="ListBullet2"/>
      </w:pPr>
      <w:r w:rsidRPr="00D44FF5">
        <w:t>use of breath</w:t>
      </w:r>
    </w:p>
    <w:p w:rsidR="00000000" w:rsidRPr="00D44FF5" w:rsidP="00D44FF5">
      <w:pPr>
        <w:pStyle w:val="ListBullet2"/>
      </w:pPr>
      <w:r w:rsidRPr="00D44FF5">
        <w:t>folding</w:t>
      </w:r>
    </w:p>
    <w:p w:rsidR="00000000" w:rsidRPr="00D44FF5" w:rsidP="00D44FF5">
      <w:pPr>
        <w:pStyle w:val="ListBullet2"/>
      </w:pPr>
      <w:r w:rsidRPr="00D44FF5">
        <w:t>extending</w:t>
      </w:r>
    </w:p>
    <w:p w:rsidR="00000000" w:rsidRPr="00D44FF5" w:rsidP="00D44FF5">
      <w:pPr>
        <w:pStyle w:val="ListBullet2"/>
      </w:pPr>
      <w:r w:rsidRPr="00D44FF5">
        <w:t>rotating</w:t>
      </w:r>
    </w:p>
    <w:p w:rsidR="00000000" w:rsidRPr="00D44FF5" w:rsidP="00D44FF5">
      <w:pPr>
        <w:pStyle w:val="ListBullet2"/>
      </w:pPr>
      <w:r w:rsidRPr="00D44FF5">
        <w:t>shifting weight</w:t>
      </w:r>
    </w:p>
    <w:p w:rsidR="00000000" w:rsidRPr="00D44FF5" w:rsidP="00D44FF5">
      <w:pPr>
        <w:pStyle w:val="ListBullet"/>
      </w:pPr>
      <w:r w:rsidRPr="00D44FF5">
        <w:t>principles of safe dance practice and injury prevention, including those relating to:</w:t>
      </w:r>
    </w:p>
    <w:p w:rsidR="00000000" w:rsidRPr="00D44FF5" w:rsidP="00D44FF5">
      <w:pPr>
        <w:pStyle w:val="ListBullet2"/>
      </w:pPr>
      <w:r w:rsidRPr="00D44FF5">
        <w:t>articulation of the spine</w:t>
      </w:r>
    </w:p>
    <w:p w:rsidR="00000000" w:rsidRPr="00D44FF5" w:rsidP="00D44FF5">
      <w:pPr>
        <w:pStyle w:val="ListBullet2"/>
      </w:pPr>
      <w:r w:rsidRPr="00D44FF5">
        <w:t>engagement of the feet</w:t>
      </w:r>
    </w:p>
    <w:p w:rsidR="00000000" w:rsidRPr="00D44FF5" w:rsidP="00D44FF5">
      <w:pPr>
        <w:pStyle w:val="ListBullet2"/>
      </w:pPr>
      <w:r w:rsidRPr="00D44FF5">
        <w:t>bases of support, including feet, legs, hands, arms and torso</w:t>
      </w:r>
    </w:p>
    <w:p w:rsidR="00000000" w:rsidRPr="00D44FF5" w:rsidP="00D44FF5">
      <w:pPr>
        <w:pStyle w:val="ListBullet2"/>
      </w:pPr>
      <w:r w:rsidRPr="00D44FF5">
        <w:t>range of motion of the</w:t>
      </w:r>
      <w:r w:rsidRPr="00D44FF5">
        <w:t xml:space="preserve"> joints</w:t>
      </w:r>
    </w:p>
    <w:p w:rsidR="00000000" w:rsidRPr="00D44FF5" w:rsidP="00D44FF5">
      <w:pPr>
        <w:pStyle w:val="ListBullet2"/>
      </w:pPr>
      <w:r w:rsidRPr="00D44FF5">
        <w:t>differentiation of the legs and pelvis.</w:t>
      </w:r>
    </w:p>
    <w:p w:rsidR="00000000" w:rsidRPr="00D44FF5" w:rsidP="00D44FF5">
      <w:pPr>
        <w:pStyle w:val="AllowPageBreak"/>
      </w:pPr>
    </w:p>
    <w:p w:rsidR="00000000" w:rsidRPr="00D44FF5" w:rsidP="00D44FF5">
      <w:pPr>
        <w:pStyle w:val="Heading1"/>
      </w:pPr>
      <w:bookmarkStart w:id="4" w:name="O_1142955"/>
      <w:bookmarkEnd w:id="4"/>
      <w:r w:rsidRPr="00D44FF5">
        <w:t>Assessment Conditions</w:t>
      </w:r>
    </w:p>
    <w:p w:rsidR="00000000" w:rsidRPr="00D44FF5" w:rsidP="00230844">
      <w:pPr>
        <w:pStyle w:val="BodyText"/>
      </w:pPr>
      <w:r w:rsidRPr="00D44FF5">
        <w:t>Skills in this unit must be demonstrated in a workplace or simulated environment where the conditions are typical of those in a working environment in this industry.</w:t>
      </w:r>
    </w:p>
    <w:p w:rsidR="00000000" w:rsidRPr="00D44FF5" w:rsidP="00230844">
      <w:pPr>
        <w:pStyle w:val="BodyText"/>
      </w:pPr>
      <w:r w:rsidRPr="00D44FF5">
        <w:t>This includes access to:</w:t>
      </w:r>
    </w:p>
    <w:p w:rsidR="00000000" w:rsidRPr="00D44FF5" w:rsidP="00D44FF5">
      <w:pPr>
        <w:pStyle w:val="ListBullet"/>
      </w:pPr>
      <w:r w:rsidRPr="00D44FF5">
        <w:t>instruments, equipment and music required to demonstrate the performance evidence</w:t>
      </w:r>
    </w:p>
    <w:p w:rsidR="00000000" w:rsidRPr="00D44FF5" w:rsidP="00D44FF5">
      <w:pPr>
        <w:pStyle w:val="ListBullet"/>
      </w:pPr>
      <w:r w:rsidRPr="00D44FF5">
        <w:t>venue with required space, acoustic qualities and flooring for performing dance and movement sequences</w:t>
      </w:r>
    </w:p>
    <w:p w:rsidR="00000000" w:rsidRPr="00D44FF5" w:rsidP="00D44FF5">
      <w:pPr>
        <w:pStyle w:val="ListBullet"/>
      </w:pPr>
      <w:r w:rsidRPr="00D44FF5">
        <w:t>interaction with others required to demonstra</w:t>
      </w:r>
      <w:r w:rsidRPr="00D44FF5">
        <w:t>te the performance evidence.</w:t>
      </w:r>
    </w:p>
    <w:p w:rsidR="00000000" w:rsidRPr="00D44FF5" w:rsidP="00D44FF5">
      <w:pPr>
        <w:pStyle w:val="List"/>
      </w:pPr>
    </w:p>
    <w:p w:rsidR="00000000" w:rsidRPr="00D44FF5" w:rsidP="00230844">
      <w:pPr>
        <w:pStyle w:val="BodyText"/>
      </w:pPr>
      <w:r w:rsidRPr="00D44FF5">
        <w:t>Assessors of this unit must satisfy the requirements for assessors in applicable vocational education and training legislation, frameworks and/or standards.</w:t>
      </w:r>
    </w:p>
    <w:p w:rsidR="00000000" w:rsidRPr="00D44FF5" w:rsidP="00D44FF5">
      <w:pPr>
        <w:pStyle w:val="Heading1"/>
      </w:pPr>
      <w:bookmarkStart w:id="5" w:name="O_1142953"/>
      <w:bookmarkEnd w:id="5"/>
      <w:r w:rsidRPr="00D44FF5">
        <w:t>Links</w:t>
      </w:r>
    </w:p>
    <w:p w:rsidR="00000000" w:rsidRPr="00D44FF5" w:rsidP="00230844">
      <w:pPr>
        <w:pStyle w:val="BodyText"/>
      </w:pPr>
      <w:r w:rsidRPr="00D44FF5">
        <w:t>Companion Volume Implementation Guide is fou</w:t>
      </w:r>
      <w:r w:rsidRPr="00D44FF5">
        <w:t xml:space="preserve">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187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4FF5" w:rsidP="00D44FF5"/>
    <w:sectPr w:rsidSect="00D44F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F5" w:rsidRPr="00230844" w:rsidP="002308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844" w:rsidP="00D44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844" w:rsidP="00D44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0844" w:rsidP="00D44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8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FF5" w:rsidRPr="00230844" w:rsidP="002308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844" w:rsidRPr="002D2AF8" w:rsidP="00D44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CUADAN331 Integrate rhythm into movement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30844" w:rsidP="00D44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FE05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067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50A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FF5"/>
  </w:style>
  <w:style w:type="character" w:customStyle="1" w:styleId="Heading1Char">
    <w:name w:val="Heading 1 Char"/>
    <w:basedOn w:val="DefaultParagraphFont"/>
    <w:link w:val="Heading1"/>
    <w:rsid w:val="00D44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F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F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4F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4F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FF5"/>
    <w:rPr>
      <w:b/>
      <w:spacing w:val="0"/>
    </w:rPr>
  </w:style>
  <w:style w:type="paragraph" w:styleId="ListBullet2">
    <w:name w:val="List Bullet 2"/>
    <w:basedOn w:val="List2"/>
    <w:rsid w:val="00D44F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4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F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4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4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F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FF5"/>
    <w:rPr>
      <w:i/>
    </w:rPr>
  </w:style>
  <w:style w:type="paragraph" w:styleId="Caption">
    <w:name w:val="caption"/>
    <w:basedOn w:val="BodyText"/>
    <w:next w:val="Normal"/>
    <w:qFormat/>
    <w:rsid w:val="00D44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FF5"/>
  </w:style>
  <w:style w:type="paragraph" w:styleId="TableofFigures">
    <w:name w:val="table of figures"/>
    <w:basedOn w:val="Normal"/>
    <w:next w:val="Normal"/>
    <w:semiHidden/>
    <w:rsid w:val="00D44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F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4FF5"/>
    <w:rPr>
      <w:rFonts w:ascii="Wingdings" w:hAnsi="Wingdings"/>
    </w:rPr>
  </w:style>
  <w:style w:type="paragraph" w:customStyle="1" w:styleId="TableHeading">
    <w:name w:val="Table Heading"/>
    <w:basedOn w:val="HeadingBase"/>
    <w:rsid w:val="00D44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FF5"/>
    <w:rPr>
      <w:color w:val="0033CC"/>
      <w:u w:val="none"/>
    </w:rPr>
  </w:style>
  <w:style w:type="paragraph" w:customStyle="1" w:styleId="BodyTextRight">
    <w:name w:val="Body Text Right"/>
    <w:basedOn w:val="BodyText"/>
    <w:rsid w:val="00D44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F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FF5"/>
    <w:rPr>
      <w:sz w:val="32"/>
    </w:rPr>
  </w:style>
  <w:style w:type="paragraph" w:customStyle="1" w:styleId="HeadingProcedure">
    <w:name w:val="Heading Procedure"/>
    <w:basedOn w:val="HeadingBase"/>
    <w:next w:val="Normal"/>
    <w:rsid w:val="00D44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FF5"/>
    <w:pPr>
      <w:spacing w:before="60" w:after="60"/>
    </w:pPr>
  </w:style>
  <w:style w:type="paragraph" w:styleId="ListContinue">
    <w:name w:val="List Continue"/>
    <w:basedOn w:val="List"/>
    <w:rsid w:val="00D44FF5"/>
    <w:pPr>
      <w:ind w:firstLine="0"/>
    </w:pPr>
  </w:style>
  <w:style w:type="paragraph" w:customStyle="1" w:styleId="ListNote">
    <w:name w:val="List Note"/>
    <w:basedOn w:val="List"/>
    <w:rsid w:val="00D44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FF5"/>
    <w:rPr>
      <w:rFonts w:ascii="Courier New" w:hAnsi="Courier New"/>
    </w:rPr>
  </w:style>
  <w:style w:type="paragraph" w:customStyle="1" w:styleId="NoteBullet">
    <w:name w:val="Note Bullet"/>
    <w:basedOn w:val="Note"/>
    <w:rsid w:val="00D44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F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4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FF5"/>
    <w:rPr>
      <w:b/>
      <w:smallCaps/>
    </w:rPr>
  </w:style>
  <w:style w:type="paragraph" w:customStyle="1" w:styleId="TableListNumber">
    <w:name w:val="Table List Number"/>
    <w:basedOn w:val="ListNumber"/>
    <w:rsid w:val="00D44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FF5"/>
    <w:pPr>
      <w:numPr>
        <w:numId w:val="9"/>
      </w:numPr>
    </w:pPr>
  </w:style>
  <w:style w:type="paragraph" w:customStyle="1" w:styleId="ListAlpha2">
    <w:name w:val="List Alpha 2"/>
    <w:basedOn w:val="List2"/>
    <w:rsid w:val="00D44FF5"/>
    <w:pPr>
      <w:numPr>
        <w:numId w:val="8"/>
      </w:numPr>
    </w:pPr>
  </w:style>
  <w:style w:type="paragraph" w:styleId="List2">
    <w:name w:val="List 2"/>
    <w:basedOn w:val="BodyText"/>
    <w:rsid w:val="00D44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F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F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4FF5"/>
    <w:pPr>
      <w:numPr>
        <w:numId w:val="4"/>
      </w:numPr>
    </w:pPr>
  </w:style>
  <w:style w:type="paragraph" w:styleId="ListContinue2">
    <w:name w:val="List Continue 2"/>
    <w:basedOn w:val="List2"/>
    <w:rsid w:val="00D44FF5"/>
    <w:pPr>
      <w:ind w:firstLine="0"/>
    </w:pPr>
  </w:style>
  <w:style w:type="paragraph" w:styleId="ListContinue3">
    <w:name w:val="List Continue 3"/>
    <w:basedOn w:val="List3"/>
    <w:rsid w:val="00D44FF5"/>
    <w:pPr>
      <w:ind w:left="1021" w:firstLine="0"/>
    </w:pPr>
  </w:style>
  <w:style w:type="paragraph" w:styleId="ListContinue4">
    <w:name w:val="List Continue 4"/>
    <w:basedOn w:val="List4"/>
    <w:rsid w:val="00D44FF5"/>
    <w:pPr>
      <w:ind w:firstLine="0"/>
    </w:pPr>
  </w:style>
  <w:style w:type="paragraph" w:styleId="ListContinue5">
    <w:name w:val="List Continue 5"/>
    <w:basedOn w:val="List5"/>
    <w:rsid w:val="00D44FF5"/>
    <w:pPr>
      <w:ind w:firstLine="0"/>
    </w:pPr>
  </w:style>
  <w:style w:type="paragraph" w:styleId="ListNumber3">
    <w:name w:val="List Number 3"/>
    <w:basedOn w:val="List3"/>
    <w:rsid w:val="00D44FF5"/>
    <w:pPr>
      <w:numPr>
        <w:numId w:val="5"/>
      </w:numPr>
    </w:pPr>
  </w:style>
  <w:style w:type="paragraph" w:styleId="ListNumber4">
    <w:name w:val="List Number 4"/>
    <w:basedOn w:val="List4"/>
    <w:rsid w:val="00D44FF5"/>
    <w:pPr>
      <w:numPr>
        <w:numId w:val="6"/>
      </w:numPr>
    </w:pPr>
  </w:style>
  <w:style w:type="paragraph" w:styleId="ListNumber5">
    <w:name w:val="List Number 5"/>
    <w:basedOn w:val="List5"/>
    <w:rsid w:val="00D44FF5"/>
    <w:pPr>
      <w:numPr>
        <w:numId w:val="7"/>
      </w:numPr>
    </w:pPr>
  </w:style>
  <w:style w:type="paragraph" w:styleId="BlockText">
    <w:name w:val="Block Text"/>
    <w:basedOn w:val="Normal"/>
    <w:rsid w:val="00D44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FF5"/>
    <w:rPr>
      <w:sz w:val="16"/>
      <w:vertAlign w:val="superscript"/>
    </w:rPr>
  </w:style>
  <w:style w:type="character" w:customStyle="1" w:styleId="Symbols">
    <w:name w:val="Symbols"/>
    <w:basedOn w:val="DefaultParagraphFont"/>
    <w:rsid w:val="00D44FF5"/>
    <w:rPr>
      <w:rFonts w:ascii="Symbol" w:hAnsi="Symbol"/>
    </w:rPr>
  </w:style>
  <w:style w:type="character" w:customStyle="1" w:styleId="MenuOptions">
    <w:name w:val="Menu Options"/>
    <w:basedOn w:val="DefaultParagraphFont"/>
    <w:rsid w:val="00D44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FF5"/>
    <w:rPr>
      <w:b/>
    </w:rPr>
  </w:style>
  <w:style w:type="character" w:customStyle="1" w:styleId="Underlined">
    <w:name w:val="Underlined"/>
    <w:basedOn w:val="DefaultParagraphFont"/>
    <w:rsid w:val="00D44FF5"/>
    <w:rPr>
      <w:u w:val="single"/>
    </w:rPr>
  </w:style>
  <w:style w:type="paragraph" w:customStyle="1" w:styleId="TableBodyTextRight">
    <w:name w:val="Table Body Text Right"/>
    <w:basedOn w:val="TableBodyText"/>
    <w:rsid w:val="00D44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FF5"/>
    <w:rPr>
      <w:sz w:val="18"/>
    </w:rPr>
  </w:style>
  <w:style w:type="paragraph" w:customStyle="1" w:styleId="BodySmallRight">
    <w:name w:val="Body Small Right"/>
    <w:basedOn w:val="BodyTextRight"/>
    <w:rsid w:val="00D44FF5"/>
    <w:rPr>
      <w:sz w:val="18"/>
      <w:szCs w:val="18"/>
    </w:rPr>
  </w:style>
  <w:style w:type="paragraph" w:customStyle="1" w:styleId="MarginEdition">
    <w:name w:val="Margin Edition"/>
    <w:basedOn w:val="MarginNote"/>
    <w:rsid w:val="00D44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FF5"/>
    <w:rPr>
      <w:sz w:val="2"/>
      <w:szCs w:val="2"/>
    </w:rPr>
  </w:style>
  <w:style w:type="character" w:customStyle="1" w:styleId="Small">
    <w:name w:val="Small"/>
    <w:basedOn w:val="DefaultParagraphFont"/>
    <w:rsid w:val="00D44FF5"/>
    <w:rPr>
      <w:sz w:val="16"/>
    </w:rPr>
  </w:style>
  <w:style w:type="paragraph" w:customStyle="1" w:styleId="WideTable">
    <w:name w:val="Wide Table"/>
    <w:basedOn w:val="Normal"/>
    <w:rsid w:val="00D44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FF5"/>
  </w:style>
  <w:style w:type="paragraph" w:styleId="Quote">
    <w:name w:val="Quote"/>
    <w:basedOn w:val="Heading1"/>
    <w:link w:val="QuoteChar"/>
    <w:qFormat/>
    <w:rsid w:val="00D44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FF5"/>
    <w:pPr>
      <w:pageBreakBefore/>
    </w:pPr>
  </w:style>
  <w:style w:type="paragraph" w:customStyle="1" w:styleId="Border">
    <w:name w:val="Border"/>
    <w:basedOn w:val="Normal"/>
    <w:qFormat/>
    <w:rsid w:val="00D44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FF5"/>
    <w:rPr>
      <w:u w:val="single"/>
    </w:rPr>
  </w:style>
  <w:style w:type="character" w:customStyle="1" w:styleId="BoldandItalics">
    <w:name w:val="Bold and Italics"/>
    <w:qFormat/>
    <w:rsid w:val="00D44FF5"/>
    <w:rPr>
      <w:b/>
      <w:i/>
      <w:u w:val="none"/>
    </w:rPr>
  </w:style>
  <w:style w:type="paragraph" w:styleId="BalloonText">
    <w:name w:val="Balloon Text"/>
    <w:basedOn w:val="Normal"/>
    <w:link w:val="BalloonTextChar"/>
    <w:rsid w:val="00D44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F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F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FF5"/>
    <w:pPr>
      <w:spacing w:before="0" w:after="0"/>
    </w:pPr>
  </w:style>
  <w:style w:type="paragraph" w:customStyle="1" w:styleId="BodyTextBold">
    <w:name w:val="Body Text Bold"/>
    <w:basedOn w:val="BodyText"/>
    <w:qFormat/>
    <w:rsid w:val="00D44FF5"/>
    <w:rPr>
      <w:b/>
    </w:rPr>
  </w:style>
  <w:style w:type="character" w:styleId="Hyperlink">
    <w:name w:val="Hyperlink"/>
    <w:basedOn w:val="DefaultParagraphFont"/>
    <w:uiPriority w:val="99"/>
    <w:unhideWhenUsed/>
    <w:rsid w:val="002308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2868</Characters>
  <Application>Microsoft Office Word</Application>
  <DocSecurity>0</DocSecurity>
  <Lines>84</Lines>
  <Paragraphs>69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CUADAN331 Integrate rhythm into movement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