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3E3B" w:rsidP="00F53E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CUADAN312 Increase depth of Aboriginal and/or Torres Strait Islander dance techniques</w:t>
      </w:r>
      <w:r>
        <w:fldChar w:fldCharType="end"/>
      </w:r>
    </w:p>
    <w:p w:rsidR="00F53E3B" w:rsidP="00F53E3B">
      <w:pPr>
        <w:pStyle w:val="Version"/>
        <w:sectPr w:rsidSect="00360E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0E0E" w:rsidP="00360E0E">
      <w:pPr>
        <w:pStyle w:val="SuperHeading"/>
      </w:pPr>
      <w:r w:rsidRPr="00360E0E">
        <w:t>CUADAN312 Increase depth of Aboriginal and/or Torres Strait Islander dance techniques</w:t>
      </w:r>
    </w:p>
    <w:p w:rsidR="00000000" w:rsidRPr="00360E0E" w:rsidP="00360E0E">
      <w:pPr>
        <w:pStyle w:val="Heading1"/>
      </w:pPr>
      <w:bookmarkStart w:id="1" w:name="O_1142596"/>
      <w:bookmarkEnd w:id="1"/>
      <w:r w:rsidRPr="00360E0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60E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E0E" w:rsidP="00360E0E">
            <w:pPr>
              <w:pStyle w:val="BodyText"/>
            </w:pPr>
            <w:r w:rsidRPr="00360E0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E0E">
            <w:pPr>
              <w:pStyle w:val="BodyText"/>
              <w:rPr>
                <w:lang w:val="en-NZ"/>
              </w:rPr>
            </w:pPr>
            <w:r w:rsidRPr="00360E0E">
              <w:rPr>
                <w:rStyle w:val="SpecialBold"/>
              </w:rPr>
              <w:t>Comments</w:t>
            </w:r>
          </w:p>
        </w:tc>
      </w:tr>
      <w:tr w:rsidTr="00360E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E0E">
            <w:pPr>
              <w:pStyle w:val="BodyText"/>
              <w:rPr>
                <w:lang w:val="en-NZ"/>
              </w:rPr>
            </w:pPr>
            <w:r w:rsidRPr="00360E0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E0E" w:rsidP="00360E0E">
            <w:pPr>
              <w:pStyle w:val="BodyText"/>
            </w:pPr>
            <w:r w:rsidRPr="00360E0E">
              <w:t>This version first released with CUA Creative Arts and Culture Training Package Version 5.0.</w:t>
            </w:r>
          </w:p>
        </w:tc>
      </w:tr>
    </w:tbl>
    <w:p w:rsidR="00000000" w:rsidRPr="00360E0E" w:rsidP="00360E0E">
      <w:pPr>
        <w:pStyle w:val="BodyText"/>
      </w:pPr>
    </w:p>
    <w:p w:rsidR="00000000" w:rsidRPr="00360E0E" w:rsidP="00360E0E">
      <w:pPr>
        <w:pStyle w:val="AllowPageBreak"/>
      </w:pPr>
    </w:p>
    <w:p w:rsidR="00000000" w:rsidRPr="00360E0E" w:rsidP="00360E0E">
      <w:pPr>
        <w:pStyle w:val="Heading1"/>
      </w:pPr>
      <w:bookmarkStart w:id="2" w:name="O_1142602"/>
      <w:bookmarkEnd w:id="2"/>
      <w:r w:rsidRPr="00360E0E">
        <w:t>Application</w:t>
      </w:r>
    </w:p>
    <w:p w:rsidR="00000000" w:rsidRPr="00360E0E" w:rsidP="00F53E3B">
      <w:pPr>
        <w:pStyle w:val="BodyText"/>
      </w:pPr>
      <w:r w:rsidRPr="00360E0E">
        <w:t>This unit describes the skills and knowledge required to culturally and technically expand Aboriginal and/or Torres Strait Islander dance forms and techniques.</w:t>
      </w:r>
    </w:p>
    <w:p w:rsidR="00000000" w:rsidRPr="00360E0E" w:rsidP="00F53E3B">
      <w:pPr>
        <w:pStyle w:val="BodyText"/>
      </w:pPr>
      <w:r w:rsidRPr="00360E0E">
        <w:t xml:space="preserve">The unit applies to those who are Aboriginal and/or Torres Strait </w:t>
      </w:r>
      <w:r w:rsidRPr="00360E0E">
        <w:t>Islander people with some practical experience in traditional Indigenous Australian dance, performing as members of a group in events in the local community or in public performances for visitors to their region or community. Dancers should be able to perf</w:t>
      </w:r>
      <w:r w:rsidRPr="00360E0E">
        <w:t>orm traditional or cultural dances to a moderate level, either alone or as an ensemble member. Work is normally supervised, though some autonomy and judgement can be expected within established parameters.</w:t>
      </w:r>
    </w:p>
    <w:p w:rsidR="00000000" w:rsidRPr="00360E0E" w:rsidP="00F53E3B">
      <w:pPr>
        <w:pStyle w:val="BodyText"/>
      </w:pPr>
      <w:r w:rsidRPr="00360E0E">
        <w:t>The knowledge required to achieve competency in th</w:t>
      </w:r>
      <w:r w:rsidRPr="00360E0E">
        <w:t>is unit may only be accessible to Aboriginal and/or Torres Strait Islander people and may be the cultural and intellectual property of specific communities. Organisations delivering this unit must respect community protocols and heritage. Collaboration wit</w:t>
      </w:r>
      <w:r w:rsidRPr="00360E0E">
        <w:t>h Aboriginal and/or Torres Strait Islander people on the delivery and assessment of this unit is recommended.</w:t>
      </w:r>
    </w:p>
    <w:p w:rsidR="00000000" w:rsidRPr="00360E0E" w:rsidP="00F53E3B">
      <w:pPr>
        <w:pStyle w:val="BodyText"/>
      </w:pPr>
      <w:r w:rsidRPr="00360E0E">
        <w:t>No licensing, legislative or certification requirements apply to this unit at the time of publication.</w:t>
      </w:r>
    </w:p>
    <w:p w:rsidR="00000000" w:rsidRPr="00360E0E" w:rsidP="00360E0E">
      <w:pPr>
        <w:pStyle w:val="Heading1"/>
      </w:pPr>
      <w:bookmarkStart w:id="3" w:name="O_1142601"/>
      <w:bookmarkEnd w:id="3"/>
      <w:r w:rsidRPr="00360E0E">
        <w:t>Unit Sector</w:t>
      </w:r>
    </w:p>
    <w:p w:rsidR="00000000" w:rsidRPr="00360E0E" w:rsidP="00F53E3B">
      <w:pPr>
        <w:pStyle w:val="BodyText"/>
      </w:pPr>
      <w:r w:rsidRPr="00360E0E">
        <w:t>Performing a</w:t>
      </w:r>
      <w:r w:rsidRPr="00360E0E">
        <w:t>rts – Dance</w:t>
      </w:r>
    </w:p>
    <w:p w:rsidR="00000000" w:rsidRPr="00360E0E" w:rsidP="00360E0E">
      <w:pPr>
        <w:pStyle w:val="Heading1"/>
      </w:pPr>
      <w:bookmarkStart w:id="4" w:name="O_1142600"/>
      <w:bookmarkEnd w:id="4"/>
      <w:r w:rsidRPr="00360E0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360E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6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E0E" w:rsidP="00360E0E">
            <w:pPr>
              <w:pStyle w:val="BodyText"/>
            </w:pPr>
            <w:r w:rsidRPr="00360E0E">
              <w:rPr>
                <w:rStyle w:val="SpecialBold"/>
              </w:rPr>
              <w:t>ELEMENT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E0E">
            <w:pPr>
              <w:pStyle w:val="BodyText"/>
              <w:rPr>
                <w:lang w:val="en-NZ"/>
              </w:rPr>
            </w:pPr>
            <w:r w:rsidRPr="00360E0E">
              <w:rPr>
                <w:rStyle w:val="SpecialBold"/>
              </w:rPr>
              <w:t>PERFORMANCE CRITERIA</w:t>
            </w:r>
          </w:p>
        </w:tc>
      </w:tr>
      <w:tr w:rsidTr="00360E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E0E" w:rsidP="00360E0E">
            <w:pPr>
              <w:pStyle w:val="BodyText"/>
            </w:pPr>
            <w:r w:rsidRPr="00360E0E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E0E">
            <w:pPr>
              <w:pStyle w:val="BodyText"/>
              <w:rPr>
                <w:lang w:val="en-NZ"/>
              </w:rPr>
            </w:pPr>
            <w:r w:rsidRPr="00360E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0E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E0E">
            <w:pPr>
              <w:pStyle w:val="List"/>
              <w:rPr>
                <w:lang w:val="en-NZ"/>
              </w:rPr>
            </w:pPr>
            <w:r w:rsidRPr="00360E0E">
              <w:t xml:space="preserve">1. Extend knowledge of traditional Indigenous </w:t>
            </w:r>
            <w:r w:rsidRPr="00360E0E">
              <w:t>performing arts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E0E" w:rsidP="00360E0E">
            <w:pPr>
              <w:pStyle w:val="List"/>
            </w:pPr>
            <w:r w:rsidRPr="00360E0E">
              <w:t xml:space="preserve">1.1 Analyse historical and contemporary aspects and roles of performing arts practice for individuals and families in Aboriginal </w:t>
            </w:r>
            <w:r w:rsidRPr="00360E0E">
              <w:t>and/or Torres Strait Islander communities</w:t>
            </w:r>
          </w:p>
          <w:p w:rsidR="00000000" w:rsidRPr="00360E0E" w:rsidP="00360E0E">
            <w:pPr>
              <w:pStyle w:val="List"/>
            </w:pPr>
            <w:r w:rsidRPr="00360E0E">
              <w:t>1.2 Identify cultural v</w:t>
            </w:r>
            <w:r w:rsidRPr="00360E0E">
              <w:t>alues and principles relating to artistic performance in Indigenous Australian communities</w:t>
            </w:r>
          </w:p>
          <w:p w:rsidR="00000000" w:rsidRPr="00360E0E" w:rsidP="00360E0E">
            <w:pPr>
              <w:pStyle w:val="List"/>
            </w:pPr>
            <w:r w:rsidRPr="00360E0E">
              <w:t>1.3 Seek advice from required personnel regarding principles of customary law and their impact on own dance practice, as required</w:t>
            </w:r>
          </w:p>
          <w:p w:rsidR="00000000" w:rsidRPr="00360E0E" w:rsidP="00360E0E">
            <w:pPr>
              <w:pStyle w:val="List"/>
            </w:pPr>
            <w:r w:rsidRPr="00360E0E">
              <w:t>1.4 Use dance and performance termi</w:t>
            </w:r>
            <w:r w:rsidRPr="00360E0E">
              <w:t>nology in discussions about the connection between traditional and contemporary cultural performing arts practice</w:t>
            </w:r>
          </w:p>
          <w:p w:rsidR="00000000" w:rsidRPr="00360E0E" w:rsidP="00360E0E">
            <w:pPr>
              <w:pStyle w:val="List"/>
            </w:pPr>
            <w:r w:rsidRPr="00360E0E">
              <w:t>1.5 Identify the influence of customs and time on dress used for dance activities of different styles</w:t>
            </w:r>
          </w:p>
          <w:p w:rsidR="00000000" w:rsidRPr="00360E0E" w:rsidP="00360E0E">
            <w:pPr>
              <w:pStyle w:val="List"/>
            </w:pPr>
            <w:r w:rsidRPr="00360E0E">
              <w:t>1.6 Analyse performances where musical e</w:t>
            </w:r>
            <w:r w:rsidRPr="00360E0E">
              <w:t xml:space="preserve">lements, dramatic role and performance techniques form a distinctive character </w:t>
            </w:r>
          </w:p>
          <w:p w:rsidR="00000000" w:rsidRPr="00360E0E" w:rsidP="00360E0E">
            <w:pPr>
              <w:pStyle w:val="List"/>
            </w:pPr>
            <w:r w:rsidRPr="00360E0E">
              <w:t>1.7 Determine relationships between cultural tourism, cultural heritage and Aboriginal and/or Torres Strait Islander performing arts activities</w:t>
            </w:r>
          </w:p>
          <w:p w:rsidR="00000000" w:rsidRPr="00360E0E" w:rsidP="00360E0E">
            <w:pPr>
              <w:pStyle w:val="List"/>
            </w:pPr>
            <w:r w:rsidRPr="00360E0E">
              <w:t>1.8 Record, monitor and file inf</w:t>
            </w:r>
            <w:r w:rsidRPr="00360E0E">
              <w:t>ormation on the Australian cultural tourism industry in simple and accessible ways</w:t>
            </w:r>
          </w:p>
          <w:p w:rsidR="00000000" w:rsidP="00360E0E">
            <w:pPr>
              <w:pStyle w:val="List"/>
              <w:rPr>
                <w:lang w:val="en-NZ"/>
              </w:rPr>
            </w:pPr>
            <w:r w:rsidRPr="00360E0E">
              <w:t>1.9 Identify opportunities for updating industry knowledge and incorporate information into own professional dance practice, as required</w:t>
            </w:r>
          </w:p>
        </w:tc>
      </w:tr>
      <w:tr w:rsidTr="00360E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E0E">
            <w:pPr>
              <w:pStyle w:val="List"/>
              <w:rPr>
                <w:lang w:val="en-NZ"/>
              </w:rPr>
            </w:pPr>
            <w:r w:rsidRPr="00360E0E">
              <w:t>2. Prepare and develop Indigenous Australian dance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E0E" w:rsidP="00360E0E">
            <w:pPr>
              <w:pStyle w:val="List"/>
            </w:pPr>
            <w:r w:rsidRPr="00360E0E">
              <w:t>2.3 Determine the cultural protocols, purpose, style and content of dance routines, in consultation with required personnel</w:t>
            </w:r>
          </w:p>
          <w:p w:rsidR="00000000" w:rsidRPr="00360E0E" w:rsidP="00360E0E">
            <w:pPr>
              <w:pStyle w:val="List"/>
            </w:pPr>
            <w:r w:rsidRPr="00360E0E">
              <w:t xml:space="preserve">2.4 Choreograph sequences of body movement activities as simple dance </w:t>
            </w:r>
            <w:r w:rsidRPr="00360E0E">
              <w:t>performances in a chosen cultural story or musical piece</w:t>
            </w:r>
          </w:p>
          <w:p w:rsidR="00000000" w:rsidRPr="00360E0E" w:rsidP="00360E0E">
            <w:pPr>
              <w:pStyle w:val="List"/>
            </w:pPr>
            <w:r w:rsidRPr="00360E0E">
              <w:t xml:space="preserve">2.5 Design solo and ensemble dance sequences using cultural and aesthetic aspects of Indigenous Australian community, in consultation with required personnel </w:t>
            </w:r>
          </w:p>
          <w:p w:rsidR="00000000" w:rsidP="00360E0E">
            <w:pPr>
              <w:pStyle w:val="List"/>
              <w:rPr>
                <w:lang w:val="en-NZ"/>
              </w:rPr>
            </w:pPr>
            <w:r w:rsidRPr="00360E0E">
              <w:t>2.6 Seek feedback from others for opport</w:t>
            </w:r>
            <w:r w:rsidRPr="00360E0E">
              <w:t>unities to improve Indigenous Australian dance techniques</w:t>
            </w:r>
          </w:p>
        </w:tc>
      </w:tr>
      <w:tr w:rsidTr="00360E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E0E">
            <w:pPr>
              <w:pStyle w:val="List"/>
              <w:rPr>
                <w:lang w:val="en-NZ"/>
              </w:rPr>
            </w:pPr>
            <w:r w:rsidRPr="00360E0E">
              <w:t>3. Demonstrate technical requirements of Indigenous Australian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E0E" w:rsidP="00360E0E">
            <w:pPr>
              <w:pStyle w:val="List"/>
            </w:pPr>
            <w:r w:rsidRPr="00360E0E">
              <w:t>3.1 Identify and apply customary law, copyright and intellectual copyright requirements to cultural content and context o</w:t>
            </w:r>
            <w:r w:rsidRPr="00360E0E">
              <w:t>f dance sequences</w:t>
            </w:r>
          </w:p>
          <w:p w:rsidR="00000000" w:rsidRPr="00360E0E" w:rsidP="00360E0E">
            <w:pPr>
              <w:pStyle w:val="List"/>
            </w:pPr>
            <w:r w:rsidRPr="00360E0E">
              <w:t>3.2 Follow cultural protocols, ethics and traditions when rehearsing and performing</w:t>
            </w:r>
          </w:p>
          <w:p w:rsidR="00000000" w:rsidRPr="00360E0E" w:rsidP="00360E0E">
            <w:pPr>
              <w:pStyle w:val="List"/>
            </w:pPr>
            <w:r w:rsidRPr="00360E0E">
              <w:t>3.3 Perform solo and ensemble sequences of dance movements and activities</w:t>
            </w:r>
          </w:p>
          <w:p w:rsidR="00000000" w:rsidRPr="00360E0E" w:rsidP="00360E0E">
            <w:pPr>
              <w:pStyle w:val="List"/>
            </w:pPr>
            <w:r w:rsidRPr="00360E0E">
              <w:t>3.4 Comply with health and safety policies during practice sessions and performa</w:t>
            </w:r>
            <w:r w:rsidRPr="00360E0E">
              <w:t>nces</w:t>
            </w:r>
          </w:p>
          <w:p w:rsidR="00000000" w:rsidRPr="00360E0E" w:rsidP="00360E0E">
            <w:pPr>
              <w:pStyle w:val="List"/>
            </w:pPr>
            <w:r w:rsidRPr="00360E0E">
              <w:t>3.5 Identify and implement strategies that ensure environmentally friendly impact of dance performances</w:t>
            </w:r>
          </w:p>
          <w:p w:rsidR="00000000" w:rsidRPr="00360E0E" w:rsidP="00360E0E">
            <w:pPr>
              <w:pStyle w:val="List"/>
            </w:pPr>
            <w:r w:rsidRPr="00360E0E">
              <w:t>3.6 Source opportunities to enhance cultural and technical skills and knowledge</w:t>
            </w:r>
          </w:p>
          <w:p w:rsidR="00000000" w:rsidRPr="00360E0E" w:rsidP="00360E0E">
            <w:pPr>
              <w:pStyle w:val="List"/>
            </w:pPr>
            <w:r w:rsidRPr="00360E0E">
              <w:t>3.7 Apply feedback from audience and required personnel feedback on</w:t>
            </w:r>
            <w:r w:rsidRPr="00360E0E">
              <w:t xml:space="preserve"> opportunities to improve own dance technique</w:t>
            </w:r>
          </w:p>
        </w:tc>
      </w:tr>
    </w:tbl>
    <w:p w:rsidR="00000000" w:rsidRPr="00360E0E" w:rsidP="00360E0E">
      <w:pPr>
        <w:pStyle w:val="BodyText"/>
      </w:pPr>
    </w:p>
    <w:p w:rsidR="00000000" w:rsidRPr="00360E0E" w:rsidP="00360E0E">
      <w:pPr>
        <w:pStyle w:val="AllowPageBreak"/>
      </w:pPr>
    </w:p>
    <w:p w:rsidR="00000000" w:rsidRPr="00360E0E" w:rsidP="00360E0E">
      <w:pPr>
        <w:pStyle w:val="Heading1"/>
      </w:pPr>
      <w:bookmarkStart w:id="5" w:name="O_1142599"/>
      <w:bookmarkEnd w:id="5"/>
      <w:r w:rsidRPr="00360E0E">
        <w:t>Foundation Skills</w:t>
      </w:r>
    </w:p>
    <w:p w:rsidR="00000000" w:rsidRPr="00F53E3B" w:rsidP="00F53E3B">
      <w:pPr>
        <w:pStyle w:val="BodyText"/>
        <w:rPr>
          <w:i/>
        </w:rPr>
      </w:pPr>
      <w:r w:rsidRPr="00F53E3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360E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E0E" w:rsidP="00360E0E">
            <w:pPr>
              <w:pStyle w:val="BodyText"/>
            </w:pPr>
            <w:r w:rsidRPr="00360E0E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E0E">
            <w:pPr>
              <w:pStyle w:val="BodyText"/>
              <w:rPr>
                <w:lang w:val="en-NZ"/>
              </w:rPr>
            </w:pPr>
            <w:r w:rsidRPr="00360E0E">
              <w:rPr>
                <w:rStyle w:val="SpecialBold"/>
              </w:rPr>
              <w:t>DESCRIPTION</w:t>
            </w:r>
          </w:p>
        </w:tc>
      </w:tr>
      <w:tr w:rsidTr="00360E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E0E">
            <w:pPr>
              <w:pStyle w:val="BodyText"/>
              <w:rPr>
                <w:lang w:val="en-NZ"/>
              </w:rPr>
            </w:pPr>
            <w:r w:rsidRPr="00360E0E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0E0E">
            <w:pPr>
              <w:pStyle w:val="ListBullet"/>
              <w:rPr>
                <w:lang w:val="en-NZ"/>
              </w:rPr>
            </w:pPr>
            <w:r w:rsidRPr="00360E0E">
              <w:t>Identifies and engages in opportunities for professional development</w:t>
            </w:r>
          </w:p>
        </w:tc>
      </w:tr>
      <w:tr w:rsidTr="00360E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E0E">
            <w:pPr>
              <w:pStyle w:val="BodyText"/>
              <w:rPr>
                <w:lang w:val="en-NZ"/>
              </w:rPr>
            </w:pPr>
            <w:r w:rsidRPr="00360E0E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0E0E">
            <w:pPr>
              <w:pStyle w:val="ListBullet"/>
              <w:rPr>
                <w:lang w:val="en-NZ"/>
              </w:rPr>
            </w:pPr>
            <w:r w:rsidRPr="00360E0E">
              <w:t>Obtains information by listening and questioning</w:t>
            </w:r>
          </w:p>
        </w:tc>
      </w:tr>
      <w:tr w:rsidTr="00360E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E0E">
            <w:pPr>
              <w:pStyle w:val="BodyText"/>
              <w:rPr>
                <w:lang w:val="en-NZ"/>
              </w:rPr>
            </w:pPr>
            <w:r w:rsidRPr="00360E0E">
              <w:t>Reading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0E0E">
            <w:pPr>
              <w:pStyle w:val="ListBullet"/>
              <w:rPr>
                <w:lang w:val="en-NZ"/>
              </w:rPr>
            </w:pPr>
            <w:r w:rsidRPr="00360E0E">
              <w:t>Identifies and interprets cultural, tourism and performing arts industry information</w:t>
            </w:r>
            <w:r w:rsidRPr="00360E0E">
              <w:t xml:space="preserve"> in context of own performance practice</w:t>
            </w:r>
          </w:p>
        </w:tc>
      </w:tr>
      <w:tr w:rsidTr="00360E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E0E">
            <w:pPr>
              <w:pStyle w:val="BodyText"/>
              <w:rPr>
                <w:lang w:val="en-NZ"/>
              </w:rPr>
            </w:pPr>
            <w:r w:rsidRPr="00360E0E">
              <w:t>Writing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0E0E">
            <w:pPr>
              <w:pStyle w:val="ListBullet"/>
              <w:rPr>
                <w:lang w:val="en-NZ"/>
              </w:rPr>
            </w:pPr>
            <w:r w:rsidRPr="00360E0E">
              <w:t>Documents information relevant to own performance practice</w:t>
            </w:r>
          </w:p>
        </w:tc>
      </w:tr>
      <w:tr w:rsidTr="00360E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E0E">
            <w:pPr>
              <w:pStyle w:val="BodyText"/>
              <w:rPr>
                <w:lang w:val="en-NZ"/>
              </w:rPr>
            </w:pPr>
            <w:r w:rsidRPr="00360E0E">
              <w:t xml:space="preserve">Self-management 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0E0E">
            <w:pPr>
              <w:pStyle w:val="ListBullet"/>
              <w:rPr>
                <w:lang w:val="en-NZ"/>
              </w:rPr>
            </w:pPr>
            <w:r w:rsidRPr="00360E0E">
              <w:t>Adopts a methodical and disciplined approach to dance classes, rehearsals and performances</w:t>
            </w:r>
          </w:p>
        </w:tc>
      </w:tr>
      <w:tr w:rsidTr="00360E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E0E">
            <w:pPr>
              <w:pStyle w:val="BodyText"/>
              <w:rPr>
                <w:lang w:val="en-NZ"/>
              </w:rPr>
            </w:pPr>
            <w:r w:rsidRPr="00360E0E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0E0E">
            <w:pPr>
              <w:pStyle w:val="ListBullet"/>
              <w:rPr>
                <w:lang w:val="en-NZ"/>
              </w:rPr>
            </w:pPr>
            <w:r w:rsidRPr="00360E0E">
              <w:t>Builds rapport wit</w:t>
            </w:r>
            <w:r w:rsidRPr="00360E0E">
              <w:t>h ensemble members</w:t>
            </w:r>
          </w:p>
        </w:tc>
      </w:tr>
      <w:tr w:rsidTr="00360E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E0E">
            <w:pPr>
              <w:pStyle w:val="BodyText"/>
              <w:rPr>
                <w:lang w:val="en-NZ"/>
              </w:rPr>
            </w:pPr>
            <w:r w:rsidRPr="00360E0E">
              <w:t>Technology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60E0E" w:rsidP="00360E0E">
            <w:pPr>
              <w:pStyle w:val="ListBullet"/>
            </w:pPr>
            <w:r w:rsidRPr="00360E0E">
              <w:t>Accesses information from the internet</w:t>
            </w:r>
          </w:p>
        </w:tc>
      </w:tr>
    </w:tbl>
    <w:p w:rsidR="00000000" w:rsidRPr="00360E0E" w:rsidP="00360E0E">
      <w:pPr>
        <w:pStyle w:val="BodyText"/>
      </w:pPr>
    </w:p>
    <w:p w:rsidR="00000000" w:rsidRPr="00360E0E" w:rsidP="00360E0E">
      <w:pPr>
        <w:pStyle w:val="AllowPageBreak"/>
      </w:pPr>
    </w:p>
    <w:p w:rsidR="00000000" w:rsidRPr="00360E0E" w:rsidP="00360E0E">
      <w:pPr>
        <w:pStyle w:val="Heading1"/>
      </w:pPr>
      <w:bookmarkStart w:id="6" w:name="O_1142597"/>
      <w:bookmarkEnd w:id="6"/>
      <w:r w:rsidRPr="00360E0E">
        <w:t>Unit Mapping Information</w:t>
      </w:r>
    </w:p>
    <w:p w:rsidR="00000000" w:rsidRPr="00360E0E" w:rsidP="00F53E3B">
      <w:pPr>
        <w:pStyle w:val="BodyText"/>
      </w:pPr>
      <w:r w:rsidRPr="00360E0E">
        <w:t>Supersedes and is equivalent to CUADAN302 Increase depth of Aboriginal and Torres Strait Islander dance technique.</w:t>
      </w:r>
    </w:p>
    <w:p w:rsidR="00000000" w:rsidRPr="00360E0E" w:rsidP="00360E0E">
      <w:pPr>
        <w:pStyle w:val="Heading1"/>
      </w:pPr>
      <w:bookmarkStart w:id="7" w:name="O_1142590"/>
      <w:bookmarkEnd w:id="7"/>
      <w:r w:rsidRPr="00360E0E">
        <w:t>Links</w:t>
      </w:r>
    </w:p>
    <w:p w:rsidR="00000000" w:rsidRPr="00360E0E" w:rsidP="00F53E3B">
      <w:pPr>
        <w:pStyle w:val="BodyText"/>
      </w:pPr>
      <w:r w:rsidRPr="00360E0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6C1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60E0E" w:rsidP="00360E0E"/>
    <w:sectPr w:rsidSect="00360E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E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E0E" w:rsidRPr="00F53E3B" w:rsidP="00F53E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E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E3B" w:rsidP="00360E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3E3B" w:rsidP="00360E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3E3B" w:rsidP="00360E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E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E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0E0E" w:rsidRPr="00F53E3B" w:rsidP="00F53E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E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E3B" w:rsidRPr="002D2AF8" w:rsidP="00360E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CUADAN312 Increase depth of Aboriginal and/or Torres Strait Islander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53E3B" w:rsidP="00360E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AA83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86E4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E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0E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0E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0E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0E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0E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0E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0E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0E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0E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0E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0E0E"/>
  </w:style>
  <w:style w:type="character" w:customStyle="1" w:styleId="Heading1Char">
    <w:name w:val="Heading 1 Char"/>
    <w:basedOn w:val="DefaultParagraphFont"/>
    <w:link w:val="Heading1"/>
    <w:rsid w:val="00360E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0E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0E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0E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0E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0E0E"/>
    <w:rPr>
      <w:b/>
      <w:spacing w:val="0"/>
    </w:rPr>
  </w:style>
  <w:style w:type="character" w:styleId="Emphasis">
    <w:name w:val="Emphasis"/>
    <w:basedOn w:val="DefaultParagraphFont"/>
    <w:qFormat/>
    <w:rsid w:val="00360E0E"/>
    <w:rPr>
      <w:i/>
    </w:rPr>
  </w:style>
  <w:style w:type="paragraph" w:customStyle="1" w:styleId="SuperHeading">
    <w:name w:val="SuperHeading"/>
    <w:basedOn w:val="Normal"/>
    <w:rsid w:val="00360E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0E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0E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0E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0E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0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0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0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0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0E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0E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0E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0E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0E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0E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0E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0E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0E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0E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0E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0E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0E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0E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0E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0E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0E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0E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0E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0E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0E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0E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0E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0E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0E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0E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0E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0E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0E0E"/>
  </w:style>
  <w:style w:type="paragraph" w:styleId="TableofFigures">
    <w:name w:val="table of figures"/>
    <w:basedOn w:val="Normal"/>
    <w:next w:val="Normal"/>
    <w:semiHidden/>
    <w:rsid w:val="00360E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0E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0E0E"/>
    <w:rPr>
      <w:rFonts w:ascii="Wingdings" w:hAnsi="Wingdings"/>
    </w:rPr>
  </w:style>
  <w:style w:type="paragraph" w:customStyle="1" w:styleId="TableHeading">
    <w:name w:val="Table Heading"/>
    <w:basedOn w:val="HeadingBase"/>
    <w:rsid w:val="00360E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0E0E"/>
    <w:rPr>
      <w:color w:val="0033CC"/>
      <w:u w:val="none"/>
    </w:rPr>
  </w:style>
  <w:style w:type="paragraph" w:customStyle="1" w:styleId="BodyTextRight">
    <w:name w:val="Body Text Right"/>
    <w:basedOn w:val="BodyText"/>
    <w:rsid w:val="00360E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0E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0E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0E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0E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0E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0E0E"/>
    <w:rPr>
      <w:sz w:val="32"/>
    </w:rPr>
  </w:style>
  <w:style w:type="paragraph" w:customStyle="1" w:styleId="HeadingProcedure">
    <w:name w:val="Heading Procedure"/>
    <w:basedOn w:val="HeadingBase"/>
    <w:next w:val="Normal"/>
    <w:rsid w:val="00360E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0E0E"/>
    <w:pPr>
      <w:spacing w:before="60" w:after="60"/>
    </w:pPr>
  </w:style>
  <w:style w:type="paragraph" w:styleId="ListContinue">
    <w:name w:val="List Continue"/>
    <w:basedOn w:val="List"/>
    <w:rsid w:val="00360E0E"/>
    <w:pPr>
      <w:ind w:firstLine="0"/>
    </w:pPr>
  </w:style>
  <w:style w:type="paragraph" w:customStyle="1" w:styleId="ListNote">
    <w:name w:val="List Note"/>
    <w:basedOn w:val="List"/>
    <w:rsid w:val="00360E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0E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0E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0E0E"/>
    <w:rPr>
      <w:rFonts w:ascii="Courier New" w:hAnsi="Courier New"/>
    </w:rPr>
  </w:style>
  <w:style w:type="paragraph" w:customStyle="1" w:styleId="NoteBullet">
    <w:name w:val="Note Bullet"/>
    <w:basedOn w:val="Note"/>
    <w:rsid w:val="00360E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0E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0E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0E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0E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0E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0E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0E0E"/>
    <w:rPr>
      <w:b/>
      <w:smallCaps/>
    </w:rPr>
  </w:style>
  <w:style w:type="paragraph" w:customStyle="1" w:styleId="TableListNumber">
    <w:name w:val="Table List Number"/>
    <w:basedOn w:val="ListNumber"/>
    <w:rsid w:val="00360E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0E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0E0E"/>
    <w:pPr>
      <w:numPr>
        <w:numId w:val="8"/>
      </w:numPr>
    </w:pPr>
  </w:style>
  <w:style w:type="paragraph" w:customStyle="1" w:styleId="ListAlpha2">
    <w:name w:val="List Alpha 2"/>
    <w:basedOn w:val="List2"/>
    <w:rsid w:val="00360E0E"/>
    <w:pPr>
      <w:numPr>
        <w:numId w:val="7"/>
      </w:numPr>
    </w:pPr>
  </w:style>
  <w:style w:type="paragraph" w:styleId="List2">
    <w:name w:val="List 2"/>
    <w:basedOn w:val="BodyText"/>
    <w:rsid w:val="00360E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0E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0E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0E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0E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0E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0E0E"/>
    <w:pPr>
      <w:numPr>
        <w:numId w:val="3"/>
      </w:numPr>
    </w:pPr>
  </w:style>
  <w:style w:type="paragraph" w:styleId="ListContinue2">
    <w:name w:val="List Continue 2"/>
    <w:basedOn w:val="List2"/>
    <w:rsid w:val="00360E0E"/>
    <w:pPr>
      <w:ind w:firstLine="0"/>
    </w:pPr>
  </w:style>
  <w:style w:type="paragraph" w:styleId="ListContinue3">
    <w:name w:val="List Continue 3"/>
    <w:basedOn w:val="List3"/>
    <w:rsid w:val="00360E0E"/>
    <w:pPr>
      <w:ind w:left="1021" w:firstLine="0"/>
    </w:pPr>
  </w:style>
  <w:style w:type="paragraph" w:styleId="ListContinue4">
    <w:name w:val="List Continue 4"/>
    <w:basedOn w:val="List4"/>
    <w:rsid w:val="00360E0E"/>
    <w:pPr>
      <w:ind w:firstLine="0"/>
    </w:pPr>
  </w:style>
  <w:style w:type="paragraph" w:styleId="ListContinue5">
    <w:name w:val="List Continue 5"/>
    <w:basedOn w:val="List5"/>
    <w:rsid w:val="00360E0E"/>
    <w:pPr>
      <w:ind w:firstLine="0"/>
    </w:pPr>
  </w:style>
  <w:style w:type="paragraph" w:styleId="ListNumber3">
    <w:name w:val="List Number 3"/>
    <w:basedOn w:val="List3"/>
    <w:rsid w:val="00360E0E"/>
    <w:pPr>
      <w:numPr>
        <w:numId w:val="4"/>
      </w:numPr>
    </w:pPr>
  </w:style>
  <w:style w:type="paragraph" w:styleId="ListNumber4">
    <w:name w:val="List Number 4"/>
    <w:basedOn w:val="List4"/>
    <w:rsid w:val="00360E0E"/>
    <w:pPr>
      <w:numPr>
        <w:numId w:val="5"/>
      </w:numPr>
    </w:pPr>
  </w:style>
  <w:style w:type="paragraph" w:styleId="ListNumber5">
    <w:name w:val="List Number 5"/>
    <w:basedOn w:val="List5"/>
    <w:rsid w:val="00360E0E"/>
    <w:pPr>
      <w:numPr>
        <w:numId w:val="6"/>
      </w:numPr>
    </w:pPr>
  </w:style>
  <w:style w:type="paragraph" w:styleId="BlockText">
    <w:name w:val="Block Text"/>
    <w:basedOn w:val="Normal"/>
    <w:rsid w:val="00360E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0E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0E0E"/>
    <w:rPr>
      <w:sz w:val="16"/>
      <w:vertAlign w:val="superscript"/>
    </w:rPr>
  </w:style>
  <w:style w:type="character" w:customStyle="1" w:styleId="Symbols">
    <w:name w:val="Symbols"/>
    <w:basedOn w:val="DefaultParagraphFont"/>
    <w:rsid w:val="00360E0E"/>
    <w:rPr>
      <w:rFonts w:ascii="Symbol" w:hAnsi="Symbol"/>
    </w:rPr>
  </w:style>
  <w:style w:type="character" w:customStyle="1" w:styleId="MenuOptions">
    <w:name w:val="Menu Options"/>
    <w:basedOn w:val="DefaultParagraphFont"/>
    <w:rsid w:val="00360E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0E0E"/>
    <w:rPr>
      <w:b/>
    </w:rPr>
  </w:style>
  <w:style w:type="character" w:customStyle="1" w:styleId="Underlined">
    <w:name w:val="Underlined"/>
    <w:basedOn w:val="DefaultParagraphFont"/>
    <w:rsid w:val="00360E0E"/>
    <w:rPr>
      <w:u w:val="single"/>
    </w:rPr>
  </w:style>
  <w:style w:type="paragraph" w:customStyle="1" w:styleId="TableBodyTextRight">
    <w:name w:val="Table Body Text Right"/>
    <w:basedOn w:val="TableBodyText"/>
    <w:rsid w:val="00360E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0E0E"/>
    <w:rPr>
      <w:sz w:val="18"/>
    </w:rPr>
  </w:style>
  <w:style w:type="paragraph" w:customStyle="1" w:styleId="BodySmallRight">
    <w:name w:val="Body Small Right"/>
    <w:basedOn w:val="BodyTextRight"/>
    <w:rsid w:val="00360E0E"/>
    <w:rPr>
      <w:sz w:val="18"/>
      <w:szCs w:val="18"/>
    </w:rPr>
  </w:style>
  <w:style w:type="paragraph" w:customStyle="1" w:styleId="MarginEdition">
    <w:name w:val="Margin Edition"/>
    <w:basedOn w:val="MarginNote"/>
    <w:rsid w:val="00360E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0E0E"/>
    <w:rPr>
      <w:sz w:val="2"/>
      <w:szCs w:val="2"/>
    </w:rPr>
  </w:style>
  <w:style w:type="character" w:customStyle="1" w:styleId="Small">
    <w:name w:val="Small"/>
    <w:basedOn w:val="DefaultParagraphFont"/>
    <w:rsid w:val="00360E0E"/>
    <w:rPr>
      <w:sz w:val="16"/>
    </w:rPr>
  </w:style>
  <w:style w:type="paragraph" w:customStyle="1" w:styleId="WideTable">
    <w:name w:val="Wide Table"/>
    <w:basedOn w:val="Normal"/>
    <w:rsid w:val="00360E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0E0E"/>
  </w:style>
  <w:style w:type="paragraph" w:styleId="Quote">
    <w:name w:val="Quote"/>
    <w:basedOn w:val="Heading1"/>
    <w:link w:val="QuoteChar"/>
    <w:qFormat/>
    <w:rsid w:val="00360E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0E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0E0E"/>
    <w:pPr>
      <w:pageBreakBefore/>
    </w:pPr>
  </w:style>
  <w:style w:type="paragraph" w:customStyle="1" w:styleId="Border">
    <w:name w:val="Border"/>
    <w:basedOn w:val="Normal"/>
    <w:qFormat/>
    <w:rsid w:val="00360E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0E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E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E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0E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0E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0E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0E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0E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0E0E"/>
    <w:rPr>
      <w:u w:val="single"/>
    </w:rPr>
  </w:style>
  <w:style w:type="character" w:customStyle="1" w:styleId="BoldandItalics">
    <w:name w:val="Bold and Italics"/>
    <w:qFormat/>
    <w:rsid w:val="00360E0E"/>
    <w:rPr>
      <w:b/>
      <w:i/>
      <w:u w:val="none"/>
    </w:rPr>
  </w:style>
  <w:style w:type="paragraph" w:styleId="BalloonText">
    <w:name w:val="Balloon Text"/>
    <w:basedOn w:val="Normal"/>
    <w:link w:val="BalloonTextChar"/>
    <w:rsid w:val="00360E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0E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0E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0E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0E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0E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0E0E"/>
    <w:pPr>
      <w:spacing w:before="0" w:after="0"/>
    </w:pPr>
  </w:style>
  <w:style w:type="paragraph" w:customStyle="1" w:styleId="BodyTextBold">
    <w:name w:val="Body Text Bold"/>
    <w:basedOn w:val="BodyText"/>
    <w:qFormat/>
    <w:rsid w:val="00360E0E"/>
    <w:rPr>
      <w:b/>
    </w:rPr>
  </w:style>
  <w:style w:type="character" w:styleId="Hyperlink">
    <w:name w:val="Hyperlink"/>
    <w:basedOn w:val="DefaultParagraphFont"/>
    <w:uiPriority w:val="99"/>
    <w:unhideWhenUsed/>
    <w:rsid w:val="00F53E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4831</Characters>
  <Application>Microsoft Office Word</Application>
  <DocSecurity>0</DocSecurity>
  <Lines>142</Lines>
  <Paragraphs>77</Paragraphs>
  <ScaleCrop>false</ScaleCrop>
  <Company>Author-it Software Corporation Ltd.</Company>
  <LinksUpToDate>false</LinksUpToDate>
  <CharactersWithSpaces>5499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CUADAN312 Increase depth of Aboriginal and/or Torres Strait Islander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2022-10-19T13:31:00Z</dcterms:created>
  <dcterms:modified xsi:type="dcterms:W3CDTF">2022-10-19T13:31:00Z</dcterms:modified>
</cp:coreProperties>
</file>