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64C96" w:rsidP="00964C96">
      <w:pPr>
        <w:pStyle w:val="Title"/>
      </w:pPr>
      <w:r>
        <w:fldChar w:fldCharType="begin"/>
      </w:r>
      <w:r>
        <w:instrText xml:space="preserve"> TITLE   \* MERGEFORMAT </w:instrText>
      </w:r>
      <w:r>
        <w:fldChar w:fldCharType="separate"/>
      </w:r>
      <w:r>
        <w:t>CUADAN302 Increase depth of Aboriginal and Torres Strait Islander dance technique</w:t>
      </w:r>
      <w:r>
        <w:fldChar w:fldCharType="end"/>
      </w:r>
    </w:p>
    <w:p w:rsidR="00964C96" w:rsidP="00964C96">
      <w:pPr>
        <w:pStyle w:val="Version"/>
        <w:sectPr w:rsidSect="001B342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1B342D" w:rsidP="001B342D">
      <w:pPr>
        <w:pStyle w:val="SuperHeading"/>
      </w:pPr>
      <w:r w:rsidRPr="001B342D">
        <w:t>CUADAN302 Increase depth of Aboriginal and Torres Strait Islander dance technique</w:t>
      </w:r>
    </w:p>
    <w:p w:rsidR="00000000" w:rsidRPr="001B342D" w:rsidP="001B342D">
      <w:pPr>
        <w:pStyle w:val="Heading1"/>
      </w:pPr>
      <w:bookmarkStart w:id="1" w:name="O_800754"/>
      <w:bookmarkEnd w:id="1"/>
      <w:r w:rsidRPr="001B342D">
        <w:t>Modification History</w:t>
      </w:r>
    </w:p>
    <w:tbl>
      <w:tblPr>
        <w:tblW w:w="0" w:type="auto"/>
        <w:tblLayout w:type="fixed"/>
        <w:tblCellMar>
          <w:left w:w="62" w:type="dxa"/>
          <w:right w:w="62" w:type="dxa"/>
        </w:tblCellMar>
        <w:tblLook w:val="0000"/>
      </w:tblPr>
      <w:tblGrid>
        <w:gridCol w:w="3091"/>
        <w:gridCol w:w="5873"/>
      </w:tblGrid>
      <w:tr w:rsidTr="001B342D">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B342D" w:rsidP="001B342D">
            <w:pPr>
              <w:pStyle w:val="BodyText"/>
            </w:pPr>
            <w:r w:rsidRPr="001B342D">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342D">
            <w:pPr>
              <w:pStyle w:val="BodyText"/>
              <w:rPr>
                <w:lang w:val="en-NZ"/>
              </w:rPr>
            </w:pPr>
            <w:r w:rsidRPr="001B342D">
              <w:rPr>
                <w:rStyle w:val="SpecialBold"/>
              </w:rPr>
              <w:t>Comments</w:t>
            </w:r>
          </w:p>
        </w:tc>
      </w:tr>
      <w:tr w:rsidTr="001B342D">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342D">
            <w:pPr>
              <w:pStyle w:val="BodyText"/>
              <w:rPr>
                <w:lang w:val="en-NZ"/>
              </w:rPr>
            </w:pPr>
            <w:r w:rsidRPr="001B342D">
              <w:t>Release 2</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342D">
            <w:pPr>
              <w:pStyle w:val="BodyText"/>
              <w:rPr>
                <w:lang w:val="en-NZ"/>
              </w:rPr>
            </w:pPr>
            <w:r w:rsidRPr="001B342D">
              <w:t>This version released with CUA Creative Arts and Culture Training Package version 2.0. Updated application and assessment conditions sections. Updated modification history section to reflect changed name of training package.</w:t>
            </w:r>
          </w:p>
        </w:tc>
      </w:tr>
      <w:tr w:rsidTr="001B342D">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342D">
            <w:pPr>
              <w:pStyle w:val="BodyText"/>
              <w:rPr>
                <w:lang w:val="en-NZ"/>
              </w:rPr>
            </w:pPr>
            <w:r w:rsidRPr="001B342D">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B342D" w:rsidP="001B342D">
            <w:pPr>
              <w:pStyle w:val="BodyText"/>
            </w:pPr>
            <w:r w:rsidRPr="001B342D">
              <w:t>This version first r</w:t>
            </w:r>
            <w:r w:rsidRPr="001B342D">
              <w:t>eleased with CUA Creative Arts and Culture Training Package Version 1.0.</w:t>
            </w:r>
          </w:p>
        </w:tc>
      </w:tr>
    </w:tbl>
    <w:p w:rsidR="00000000" w:rsidRPr="001B342D" w:rsidP="001B342D">
      <w:pPr>
        <w:pStyle w:val="BodyText"/>
      </w:pPr>
    </w:p>
    <w:p w:rsidR="00000000" w:rsidRPr="001B342D" w:rsidP="001B342D">
      <w:pPr>
        <w:pStyle w:val="AllowPageBreak"/>
      </w:pPr>
    </w:p>
    <w:p w:rsidR="00000000" w:rsidRPr="001B342D" w:rsidP="001B342D">
      <w:pPr>
        <w:pStyle w:val="Heading1"/>
      </w:pPr>
      <w:bookmarkStart w:id="2" w:name="O_800753"/>
      <w:bookmarkEnd w:id="2"/>
      <w:r w:rsidRPr="001B342D">
        <w:t>Application</w:t>
      </w:r>
    </w:p>
    <w:p w:rsidR="00000000" w:rsidRPr="001B342D" w:rsidP="00964C96">
      <w:pPr>
        <w:pStyle w:val="BodyText"/>
      </w:pPr>
      <w:r w:rsidRPr="001B342D">
        <w:t xml:space="preserve">This unit describes the performance outcomes, skills and knowledge required to execute Aboriginal and Torres Strait Islander dance forms and techniques </w:t>
      </w:r>
      <w:r w:rsidRPr="001B342D">
        <w:t>in a culturally and technically appropriate way. It is intended that this unit be delivered by and to Aboriginal and Torres Strait Islander people.</w:t>
      </w:r>
    </w:p>
    <w:p w:rsidR="00000000" w:rsidRPr="001B342D" w:rsidP="00964C96">
      <w:pPr>
        <w:pStyle w:val="BodyText"/>
      </w:pPr>
      <w:r w:rsidRPr="001B342D">
        <w:t>The knowledge required to achieve competency in this unit may only be accessible to Aboriginal and Torres S</w:t>
      </w:r>
      <w:r w:rsidRPr="001B342D">
        <w:t xml:space="preserve">trait Islander people and may be the cultural and intellectual property of specific communities. </w:t>
      </w:r>
    </w:p>
    <w:p w:rsidR="00000000" w:rsidRPr="001B342D" w:rsidP="00964C96">
      <w:pPr>
        <w:pStyle w:val="BodyText"/>
      </w:pPr>
      <w:r w:rsidRPr="001B342D">
        <w:t>Organisations delivering this unit must respect community protocols and heritage. Collaboration with Aboriginal and Torres Strait Islander people on the deli</w:t>
      </w:r>
      <w:r w:rsidRPr="001B342D">
        <w:t>very and assessment of this unit is recommended.</w:t>
      </w:r>
    </w:p>
    <w:p w:rsidR="00000000" w:rsidRPr="001B342D" w:rsidP="00964C96">
      <w:pPr>
        <w:pStyle w:val="BodyText"/>
      </w:pPr>
      <w:r w:rsidRPr="001B342D">
        <w:t>Aboriginal and Torres Strait Islander people with some practical experience in traditional Indigenous Australian dance apply the skills and knowledge outlined in this unit. They could be performing as membe</w:t>
      </w:r>
      <w:r w:rsidRPr="001B342D">
        <w:t xml:space="preserve">rs of a group in events in the local community or in public performances for visitors to their region or community. Dancers should be able to perform traditional or cultural dances to a moderate level, either alone or as an ensemble member. </w:t>
      </w:r>
    </w:p>
    <w:p w:rsidR="00000000" w:rsidRPr="001B342D" w:rsidP="00964C96">
      <w:pPr>
        <w:pStyle w:val="BodyText"/>
      </w:pPr>
      <w:r w:rsidRPr="001B342D">
        <w:t>At this level work is normally supervised, though some autonomy and judgement can be expected within established parameters.</w:t>
      </w:r>
    </w:p>
    <w:p w:rsidR="00000000" w:rsidRPr="001B342D" w:rsidP="00964C96">
      <w:pPr>
        <w:pStyle w:val="BodyText"/>
      </w:pPr>
      <w:r w:rsidRPr="001B342D">
        <w:t>No licensing, legislative or certification requirements apply to this unit at the time of publication.</w:t>
      </w:r>
    </w:p>
    <w:p w:rsidR="00000000" w:rsidRPr="001B342D" w:rsidP="001B342D">
      <w:pPr>
        <w:pStyle w:val="Heading1"/>
      </w:pPr>
      <w:bookmarkStart w:id="3" w:name="O_800752"/>
      <w:bookmarkEnd w:id="3"/>
      <w:r w:rsidRPr="001B342D">
        <w:t>Unit Secto</w:t>
      </w:r>
      <w:r w:rsidRPr="001B342D">
        <w:t>r</w:t>
      </w:r>
    </w:p>
    <w:p w:rsidR="00000000" w:rsidRPr="001B342D" w:rsidP="00964C96">
      <w:pPr>
        <w:pStyle w:val="BodyText"/>
      </w:pPr>
      <w:r w:rsidRPr="001B342D">
        <w:t>Performing arts – dance</w:t>
      </w:r>
    </w:p>
    <w:p w:rsidR="00000000" w:rsidRPr="001B342D" w:rsidP="001B342D">
      <w:pPr>
        <w:pStyle w:val="Heading1"/>
      </w:pPr>
      <w:bookmarkStart w:id="4" w:name="O_800751"/>
      <w:bookmarkEnd w:id="4"/>
      <w:r w:rsidRPr="001B342D">
        <w:t>Elements and Performance Criteria</w:t>
      </w:r>
    </w:p>
    <w:tbl>
      <w:tblPr>
        <w:tblW w:w="0" w:type="auto"/>
        <w:tblLayout w:type="fixed"/>
        <w:tblCellMar>
          <w:left w:w="62" w:type="dxa"/>
          <w:right w:w="62" w:type="dxa"/>
        </w:tblCellMar>
        <w:tblLook w:val="0000"/>
      </w:tblPr>
      <w:tblGrid>
        <w:gridCol w:w="2430"/>
        <w:gridCol w:w="6570"/>
      </w:tblGrid>
      <w:tr w:rsidTr="001B342D">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342D" w:rsidP="001B342D">
            <w:pPr>
              <w:pStyle w:val="BodyText"/>
            </w:pPr>
            <w:r w:rsidRPr="001B342D">
              <w:rPr>
                <w:rStyle w:val="SpecialBold"/>
              </w:rPr>
              <w:t>Elements</w:t>
            </w:r>
          </w:p>
          <w:p w:rsidR="00000000" w:rsidRPr="001B342D" w:rsidP="001B342D">
            <w:pPr>
              <w:pStyle w:val="BodyText"/>
            </w:pPr>
            <w:r w:rsidRPr="001B342D">
              <w:rPr>
                <w:rStyle w:val="Emphasis"/>
              </w:rPr>
              <w:t>Elements describe the essential outcomes.</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342D" w:rsidP="001B342D">
            <w:pPr>
              <w:pStyle w:val="BodyText"/>
            </w:pPr>
            <w:r w:rsidRPr="001B342D">
              <w:rPr>
                <w:rStyle w:val="SpecialBold"/>
              </w:rPr>
              <w:t>Performance Criteria</w:t>
            </w:r>
          </w:p>
          <w:p w:rsidR="00000000" w:rsidP="001B342D">
            <w:pPr>
              <w:pStyle w:val="BodyText"/>
              <w:rPr>
                <w:lang w:val="en-NZ"/>
              </w:rPr>
            </w:pPr>
            <w:r w:rsidRPr="001B342D">
              <w:rPr>
                <w:rStyle w:val="Emphasis"/>
              </w:rPr>
              <w:t>Performance criteria describe the performance needed to demonstrate achievement of the element.</w:t>
            </w:r>
          </w:p>
        </w:tc>
      </w:tr>
      <w:tr w:rsidTr="001B342D">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342D">
            <w:pPr>
              <w:pStyle w:val="BodyText"/>
              <w:rPr>
                <w:lang w:val="en-NZ"/>
              </w:rPr>
            </w:pPr>
            <w:r w:rsidRPr="001B342D">
              <w:t>1. Consoli</w:t>
            </w:r>
            <w:r w:rsidRPr="001B342D">
              <w:t>date understanding of traditional Indigenous performing arts</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342D" w:rsidP="001B342D">
            <w:pPr>
              <w:pStyle w:val="BodyText"/>
            </w:pPr>
            <w:r w:rsidRPr="001B342D">
              <w:t>1.1 Analyse historical and contemporary aspects and roles of performing arts practice for individuals and families in Aboriginal and Torres Strait Islander communities</w:t>
            </w:r>
          </w:p>
          <w:p w:rsidR="00000000" w:rsidRPr="001B342D" w:rsidP="001B342D">
            <w:pPr>
              <w:pStyle w:val="BodyText"/>
            </w:pPr>
            <w:r w:rsidRPr="001B342D">
              <w:t>1.2 Identify cultural value</w:t>
            </w:r>
            <w:r w:rsidRPr="001B342D">
              <w:t>s and principles in relation to artistic performance in Indigenous Australian communities</w:t>
            </w:r>
          </w:p>
          <w:p w:rsidR="00000000" w:rsidRPr="001B342D" w:rsidP="001B342D">
            <w:pPr>
              <w:pStyle w:val="BodyText"/>
            </w:pPr>
            <w:r w:rsidRPr="001B342D">
              <w:t>1.3 Seek advice from relevant personnel as required regarding principles of customary law and how they affect own dance practice</w:t>
            </w:r>
          </w:p>
          <w:p w:rsidR="00000000" w:rsidP="001B342D">
            <w:pPr>
              <w:pStyle w:val="BodyText"/>
              <w:rPr>
                <w:lang w:val="en-NZ"/>
              </w:rPr>
            </w:pPr>
            <w:r w:rsidRPr="001B342D">
              <w:t>1.4 Use dance and performance termino</w:t>
            </w:r>
            <w:r w:rsidRPr="001B342D">
              <w:t>logy in discussions about the connection between traditional and contemporary cultural performing arts practice</w:t>
            </w:r>
          </w:p>
        </w:tc>
      </w:tr>
      <w:tr w:rsidTr="001B342D">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342D">
            <w:pPr>
              <w:pStyle w:val="BodyText"/>
              <w:rPr>
                <w:lang w:val="en-NZ"/>
              </w:rPr>
            </w:pPr>
            <w:r w:rsidRPr="001B342D">
              <w:t>2. Develop a body of information on the Australian cultural tourism and heritage industry</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342D" w:rsidP="001B342D">
            <w:pPr>
              <w:pStyle w:val="BodyText"/>
            </w:pPr>
            <w:r w:rsidRPr="001B342D">
              <w:t>2.1 Determine relationships between cultural tourism,</w:t>
            </w:r>
            <w:r w:rsidRPr="001B342D">
              <w:t xml:space="preserve"> cultural heritage and Aboriginal and Torres Strait Islander performing arts activities</w:t>
            </w:r>
          </w:p>
          <w:p w:rsidR="00000000" w:rsidRPr="001B342D" w:rsidP="001B342D">
            <w:pPr>
              <w:pStyle w:val="BodyText"/>
            </w:pPr>
            <w:r w:rsidRPr="001B342D">
              <w:t>2.2 Record, monitor and file information on the Australian cultural tourism industry in simple and accessible ways</w:t>
            </w:r>
          </w:p>
          <w:p w:rsidR="00000000" w:rsidP="001B342D">
            <w:pPr>
              <w:pStyle w:val="BodyText"/>
              <w:rPr>
                <w:lang w:val="en-NZ"/>
              </w:rPr>
            </w:pPr>
            <w:r w:rsidRPr="001B342D">
              <w:t>2.3 Use opportunities to update industry knowledge and incorporate relevant information into own professional dance practice</w:t>
            </w:r>
          </w:p>
        </w:tc>
      </w:tr>
      <w:tr w:rsidTr="001B342D">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342D">
            <w:pPr>
              <w:pStyle w:val="BodyText"/>
              <w:rPr>
                <w:lang w:val="en-NZ"/>
              </w:rPr>
            </w:pPr>
            <w:r w:rsidRPr="001B342D">
              <w:t>3. Develop Indigenous Australian dance techniques</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342D" w:rsidP="001B342D">
            <w:pPr>
              <w:pStyle w:val="BodyText"/>
            </w:pPr>
            <w:r w:rsidRPr="001B342D">
              <w:t xml:space="preserve">3.1 Identify the </w:t>
            </w:r>
            <w:r w:rsidRPr="001B342D">
              <w:rPr>
                <w:rStyle w:val="BoldandItalics"/>
              </w:rPr>
              <w:t xml:space="preserve">influence </w:t>
            </w:r>
            <w:r w:rsidRPr="001B342D">
              <w:t>of customs and time on dress in dance activities of d</w:t>
            </w:r>
            <w:r w:rsidRPr="001B342D">
              <w:t>ifferent styles of Indigenous Australian dances</w:t>
            </w:r>
          </w:p>
          <w:p w:rsidR="00000000" w:rsidRPr="001B342D" w:rsidP="001B342D">
            <w:pPr>
              <w:pStyle w:val="BodyText"/>
            </w:pPr>
            <w:r w:rsidRPr="001B342D">
              <w:t>3.2 Analyse the relationships in which musical elements, dramatic role and performance techniques form a distinctive character of particular pieces or performances</w:t>
            </w:r>
          </w:p>
          <w:p w:rsidR="00000000" w:rsidRPr="001B342D" w:rsidP="001B342D">
            <w:pPr>
              <w:pStyle w:val="BodyText"/>
            </w:pPr>
            <w:r w:rsidRPr="001B342D">
              <w:t>3.3 Establish a relationship with a performi</w:t>
            </w:r>
            <w:r w:rsidRPr="001B342D">
              <w:t>ng arts mentor to determine the cultural protocols, purpose, style and content of dance routines</w:t>
            </w:r>
          </w:p>
          <w:p w:rsidR="00000000" w:rsidRPr="001B342D" w:rsidP="001B342D">
            <w:pPr>
              <w:pStyle w:val="BodyText"/>
            </w:pPr>
            <w:r w:rsidRPr="001B342D">
              <w:t xml:space="preserve">3.4 Develop a mentoring plan in consultation with a mentor or </w:t>
            </w:r>
            <w:r w:rsidRPr="001B342D">
              <w:t>professional dance performer</w:t>
            </w:r>
          </w:p>
          <w:p w:rsidR="00000000" w:rsidRPr="001B342D" w:rsidP="001B342D">
            <w:pPr>
              <w:pStyle w:val="BodyText"/>
            </w:pPr>
            <w:r w:rsidRPr="001B342D">
              <w:t>3.5 Choreograph sequences of body movement activities as simple danc</w:t>
            </w:r>
            <w:r w:rsidRPr="001B342D">
              <w:t>e performances in a chosen cultural story or musical piece</w:t>
            </w:r>
          </w:p>
          <w:p w:rsidR="00000000" w:rsidRPr="001B342D" w:rsidP="001B342D">
            <w:pPr>
              <w:pStyle w:val="BodyText"/>
            </w:pPr>
            <w:r w:rsidRPr="001B342D">
              <w:t>3.6 Develop a repertoire of fluid positions, movements and actions in differing patterns and poses in conjunction with mentors</w:t>
            </w:r>
          </w:p>
          <w:p w:rsidR="00000000" w:rsidP="001B342D">
            <w:pPr>
              <w:pStyle w:val="BodyText"/>
              <w:rPr>
                <w:lang w:val="en-NZ"/>
              </w:rPr>
            </w:pPr>
            <w:r w:rsidRPr="001B342D">
              <w:t>3.7 Seek feedback from others about ways to improve Indigenous Austral</w:t>
            </w:r>
            <w:r w:rsidRPr="001B342D">
              <w:t>ian dance techniques</w:t>
            </w:r>
          </w:p>
        </w:tc>
      </w:tr>
      <w:tr w:rsidTr="001B342D">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342D">
            <w:pPr>
              <w:pStyle w:val="BodyText"/>
              <w:rPr>
                <w:lang w:val="en-NZ"/>
              </w:rPr>
            </w:pPr>
            <w:r w:rsidRPr="001B342D">
              <w:t>4. Demonstrate technical requirements of Indigenous Australian performance and material</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342D" w:rsidP="001B342D">
            <w:pPr>
              <w:pStyle w:val="BodyText"/>
            </w:pPr>
            <w:r w:rsidRPr="001B342D">
              <w:t>4.1 Under direction of mentors, use appropriate cultural and aesthetic aspects of Indigenous Australian community in the design of techniques, lan</w:t>
            </w:r>
            <w:r w:rsidRPr="001B342D">
              <w:t>guage and movements for solo and ensemble Indigenous Australian dance sequences</w:t>
            </w:r>
          </w:p>
          <w:p w:rsidR="00000000" w:rsidRPr="001B342D" w:rsidP="001B342D">
            <w:pPr>
              <w:pStyle w:val="BodyText"/>
            </w:pPr>
            <w:r w:rsidRPr="001B342D">
              <w:t>4.2 Perform sequences of dance movements and activities, alone and with others, which appropriately express cultural content and context, and comply cultural, customary law, co</w:t>
            </w:r>
            <w:r w:rsidRPr="001B342D">
              <w:t>pyright and intellectual property requirements</w:t>
            </w:r>
          </w:p>
          <w:p w:rsidR="00000000" w:rsidP="001B342D">
            <w:pPr>
              <w:pStyle w:val="BodyText"/>
              <w:rPr>
                <w:lang w:val="en-NZ"/>
              </w:rPr>
            </w:pPr>
            <w:r w:rsidRPr="001B342D">
              <w:t>4.3 Follow cultural protocols, ethics and traditions when rehearsing and performing</w:t>
            </w:r>
          </w:p>
        </w:tc>
      </w:tr>
      <w:tr w:rsidTr="001B342D">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342D">
            <w:pPr>
              <w:pStyle w:val="BodyText"/>
              <w:rPr>
                <w:lang w:val="en-NZ"/>
              </w:rPr>
            </w:pPr>
            <w:r w:rsidRPr="001B342D">
              <w:t>5. Maintain health and safety during dance performances</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342D" w:rsidP="001B342D">
            <w:pPr>
              <w:pStyle w:val="BodyText"/>
            </w:pPr>
            <w:r w:rsidRPr="001B342D">
              <w:t>5.1 Take responsibility for own and others’ safety in compliance wit</w:t>
            </w:r>
            <w:r w:rsidRPr="001B342D">
              <w:t>h health and safety policies during practice sessions and performances</w:t>
            </w:r>
          </w:p>
          <w:p w:rsidR="00000000" w:rsidRPr="001B342D" w:rsidP="001B342D">
            <w:pPr>
              <w:pStyle w:val="BodyText"/>
            </w:pPr>
            <w:r w:rsidRPr="001B342D">
              <w:t>5.2 Implement strategies that ensure environmentally friendly impact of dance performances</w:t>
            </w:r>
          </w:p>
          <w:p w:rsidR="00000000" w:rsidRPr="001B342D" w:rsidP="001B342D">
            <w:pPr>
              <w:pStyle w:val="BodyText"/>
            </w:pPr>
            <w:r w:rsidRPr="001B342D">
              <w:t>5.3 Demonstrate a positive personal work ethic</w:t>
            </w:r>
          </w:p>
          <w:p w:rsidR="00000000" w:rsidRPr="001B342D" w:rsidP="001B342D">
            <w:pPr>
              <w:pStyle w:val="BodyText"/>
            </w:pPr>
            <w:r w:rsidRPr="001B342D">
              <w:t xml:space="preserve">5.4 Seek opportunities to enhance cultural and </w:t>
            </w:r>
            <w:r w:rsidRPr="001B342D">
              <w:t>technical skills and knowledge</w:t>
            </w:r>
          </w:p>
          <w:p w:rsidR="00000000" w:rsidRPr="001B342D" w:rsidP="001B342D">
            <w:pPr>
              <w:pStyle w:val="BodyText"/>
            </w:pPr>
            <w:r w:rsidRPr="001B342D">
              <w:t>5.5 Seek and apply audience feedback on ways to improve own dance technique</w:t>
            </w:r>
          </w:p>
        </w:tc>
      </w:tr>
    </w:tbl>
    <w:p w:rsidR="00000000" w:rsidRPr="001B342D" w:rsidP="001B342D">
      <w:pPr>
        <w:pStyle w:val="BodyText"/>
      </w:pPr>
    </w:p>
    <w:p w:rsidR="00000000" w:rsidRPr="001B342D" w:rsidP="001B342D">
      <w:pPr>
        <w:pStyle w:val="AllowPageBreak"/>
      </w:pPr>
    </w:p>
    <w:p w:rsidR="00000000" w:rsidRPr="001B342D" w:rsidP="001B342D">
      <w:pPr>
        <w:pStyle w:val="Heading1"/>
      </w:pPr>
      <w:bookmarkStart w:id="5" w:name="O_800750"/>
      <w:bookmarkEnd w:id="5"/>
      <w:r w:rsidRPr="001B342D">
        <w:t>Foundation Skills</w:t>
      </w:r>
    </w:p>
    <w:p w:rsidR="00000000" w:rsidRPr="00964C96" w:rsidP="00964C96">
      <w:pPr>
        <w:pStyle w:val="BodyText"/>
        <w:rPr>
          <w:i/>
        </w:rPr>
      </w:pPr>
      <w:r w:rsidRPr="00964C96">
        <w:rPr>
          <w:rStyle w:val="Emphasis"/>
        </w:rPr>
        <w:t xml:space="preserve">This section describes language, literacy, numeracy and employment skills incorporated in </w:t>
      </w:r>
      <w:r w:rsidRPr="00964C96">
        <w:rPr>
          <w:rStyle w:val="Emphasis"/>
        </w:rPr>
        <w:t>the performance criteria that are required for competent performance.</w:t>
      </w:r>
    </w:p>
    <w:tbl>
      <w:tblPr>
        <w:tblW w:w="0" w:type="auto"/>
        <w:tblLayout w:type="fixed"/>
        <w:tblCellMar>
          <w:left w:w="62" w:type="dxa"/>
          <w:right w:w="62" w:type="dxa"/>
        </w:tblCellMar>
        <w:tblLook w:val="0000"/>
      </w:tblPr>
      <w:tblGrid>
        <w:gridCol w:w="2430"/>
        <w:gridCol w:w="1710"/>
        <w:gridCol w:w="4886"/>
      </w:tblGrid>
      <w:tr w:rsidTr="001B342D">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342D" w:rsidP="001B342D">
            <w:pPr>
              <w:pStyle w:val="BodyText"/>
            </w:pPr>
            <w:r w:rsidRPr="001B342D">
              <w:rPr>
                <w:rStyle w:val="SpecialBold"/>
              </w:rPr>
              <w:t>Skill</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342D" w:rsidP="001B342D">
            <w:pPr>
              <w:pStyle w:val="BodyText"/>
            </w:pPr>
            <w:r w:rsidRPr="001B342D">
              <w:rPr>
                <w:rStyle w:val="SpecialBold"/>
              </w:rPr>
              <w:t>Performance Criteria</w:t>
            </w:r>
          </w:p>
        </w:tc>
        <w:tc>
          <w:tcPr>
            <w:tcW w:w="48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342D">
            <w:pPr>
              <w:pStyle w:val="BodyText"/>
              <w:rPr>
                <w:lang w:val="en-NZ"/>
              </w:rPr>
            </w:pPr>
            <w:r w:rsidRPr="001B342D">
              <w:rPr>
                <w:rStyle w:val="SpecialBold"/>
              </w:rPr>
              <w:t>Description</w:t>
            </w:r>
          </w:p>
        </w:tc>
      </w:tr>
      <w:tr w:rsidTr="001B342D">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342D">
            <w:pPr>
              <w:pStyle w:val="BodyText"/>
              <w:rPr>
                <w:lang w:val="en-NZ"/>
              </w:rPr>
            </w:pPr>
            <w:r w:rsidRPr="001B342D">
              <w:t>Learning</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342D">
            <w:pPr>
              <w:pStyle w:val="BodyText"/>
              <w:rPr>
                <w:lang w:val="en-NZ"/>
              </w:rPr>
            </w:pPr>
            <w:r w:rsidRPr="001B342D">
              <w:t>2.3, 3.4, 3.7, 5.4, 5.5</w:t>
            </w:r>
          </w:p>
        </w:tc>
        <w:tc>
          <w:tcPr>
            <w:tcW w:w="48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342D" w:rsidP="001B342D">
            <w:pPr>
              <w:pStyle w:val="ListBullet"/>
            </w:pPr>
            <w:r w:rsidRPr="001B342D">
              <w:t>Identifies and engages in opportunities to extend professional development</w:t>
            </w:r>
          </w:p>
          <w:p w:rsidR="00000000" w:rsidP="001B342D">
            <w:pPr>
              <w:pStyle w:val="ListBullet"/>
              <w:rPr>
                <w:lang w:val="en-NZ"/>
              </w:rPr>
            </w:pPr>
            <w:r w:rsidRPr="001B342D">
              <w:t>Seeks feedback and accepts guidance from relevant people</w:t>
            </w:r>
          </w:p>
        </w:tc>
      </w:tr>
      <w:tr w:rsidTr="001B342D">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342D">
            <w:pPr>
              <w:pStyle w:val="BodyText"/>
              <w:rPr>
                <w:lang w:val="en-NZ"/>
              </w:rPr>
            </w:pPr>
            <w:r w:rsidRPr="001B342D">
              <w:t>Reading</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342D">
            <w:pPr>
              <w:pStyle w:val="BodyText"/>
              <w:rPr>
                <w:lang w:val="en-NZ"/>
              </w:rPr>
            </w:pPr>
            <w:r w:rsidRPr="001B342D">
              <w:t>1.1, 1.2, 2.1, 2.3, 3.1</w:t>
            </w:r>
          </w:p>
        </w:tc>
        <w:tc>
          <w:tcPr>
            <w:tcW w:w="48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342D">
            <w:pPr>
              <w:pStyle w:val="ListBullet"/>
              <w:rPr>
                <w:lang w:val="en-NZ"/>
              </w:rPr>
            </w:pPr>
            <w:r w:rsidRPr="001B342D">
              <w:t>Identifies and interprets cultural, tourism and performing arts industry information in context of own performance practice</w:t>
            </w:r>
          </w:p>
        </w:tc>
      </w:tr>
      <w:tr w:rsidTr="001B342D">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342D">
            <w:pPr>
              <w:pStyle w:val="BodyText"/>
              <w:rPr>
                <w:lang w:val="en-NZ"/>
              </w:rPr>
            </w:pPr>
            <w:r w:rsidRPr="001B342D">
              <w:t>Writing</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342D">
            <w:pPr>
              <w:pStyle w:val="BodyText"/>
              <w:rPr>
                <w:lang w:val="en-NZ"/>
              </w:rPr>
            </w:pPr>
            <w:r w:rsidRPr="001B342D">
              <w:t>2.2</w:t>
            </w:r>
          </w:p>
        </w:tc>
        <w:tc>
          <w:tcPr>
            <w:tcW w:w="48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342D">
            <w:pPr>
              <w:pStyle w:val="ListBullet"/>
              <w:rPr>
                <w:lang w:val="en-NZ"/>
              </w:rPr>
            </w:pPr>
            <w:r w:rsidRPr="001B342D">
              <w:t>Documents information relev</w:t>
            </w:r>
            <w:r w:rsidRPr="001B342D">
              <w:t>ant to own performance practice</w:t>
            </w:r>
          </w:p>
        </w:tc>
      </w:tr>
      <w:tr w:rsidTr="001B342D">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342D">
            <w:pPr>
              <w:pStyle w:val="BodyText"/>
              <w:rPr>
                <w:lang w:val="en-NZ"/>
              </w:rPr>
            </w:pPr>
            <w:r w:rsidRPr="001B342D">
              <w:t>Oral communication</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342D">
            <w:pPr>
              <w:pStyle w:val="BodyText"/>
              <w:rPr>
                <w:lang w:val="en-NZ"/>
              </w:rPr>
            </w:pPr>
            <w:r w:rsidRPr="001B342D">
              <w:t>1.3, 1.4, 3.3, 3.4, 3.6, 3.7, 4.1, 5.5</w:t>
            </w:r>
          </w:p>
        </w:tc>
        <w:tc>
          <w:tcPr>
            <w:tcW w:w="48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342D">
            <w:pPr>
              <w:pStyle w:val="ListBullet"/>
              <w:rPr>
                <w:lang w:val="en-NZ"/>
              </w:rPr>
            </w:pPr>
            <w:r w:rsidRPr="001B342D">
              <w:t>Obtains information by listening and questioning</w:t>
            </w:r>
          </w:p>
        </w:tc>
      </w:tr>
      <w:tr w:rsidTr="001B342D">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342D">
            <w:pPr>
              <w:pStyle w:val="BodyText"/>
              <w:rPr>
                <w:lang w:val="en-NZ"/>
              </w:rPr>
            </w:pPr>
            <w:r w:rsidRPr="001B342D">
              <w:t>Navigate the world of work</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342D">
            <w:pPr>
              <w:pStyle w:val="BodyText"/>
              <w:rPr>
                <w:lang w:val="en-NZ"/>
              </w:rPr>
            </w:pPr>
            <w:r w:rsidRPr="001B342D">
              <w:t>1.1, 1.2, 1.3, 1.4, 2.1, 3.1, 3.3, 4.1, 4.2, 4.3, 5.1, 5.2</w:t>
            </w:r>
          </w:p>
        </w:tc>
        <w:tc>
          <w:tcPr>
            <w:tcW w:w="48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342D" w:rsidP="001B342D">
            <w:pPr>
              <w:pStyle w:val="ListBullet"/>
            </w:pPr>
            <w:r w:rsidRPr="001B342D">
              <w:t>Observes protocols appropriate to the Aboriginal and Torres Strait Islander community in dance performances</w:t>
            </w:r>
          </w:p>
          <w:p w:rsidR="00000000" w:rsidRPr="001B342D" w:rsidP="001B342D">
            <w:pPr>
              <w:pStyle w:val="ListBullet"/>
            </w:pPr>
            <w:r w:rsidRPr="001B342D">
              <w:t>Follows procedures to minimise the impact of performance activities on the environment</w:t>
            </w:r>
          </w:p>
          <w:p w:rsidR="00000000" w:rsidRPr="001B342D" w:rsidP="001B342D">
            <w:pPr>
              <w:pStyle w:val="ListBullet"/>
            </w:pPr>
            <w:r w:rsidRPr="001B342D">
              <w:t>Operates within legal rights and responsibilities when access</w:t>
            </w:r>
            <w:r w:rsidRPr="001B342D">
              <w:t>ing and performing Aboriginal and Torres Strait Islander dances</w:t>
            </w:r>
          </w:p>
          <w:p w:rsidR="00000000" w:rsidP="001B342D">
            <w:pPr>
              <w:pStyle w:val="ListBullet"/>
              <w:rPr>
                <w:lang w:val="en-NZ"/>
              </w:rPr>
            </w:pPr>
            <w:r w:rsidRPr="001B342D">
              <w:t>Applies a knowledge of safe dance practices to rehearsals and performances</w:t>
            </w:r>
          </w:p>
        </w:tc>
      </w:tr>
      <w:tr w:rsidTr="001B342D">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342D">
            <w:pPr>
              <w:pStyle w:val="BodyText"/>
              <w:rPr>
                <w:lang w:val="en-NZ"/>
              </w:rPr>
            </w:pPr>
            <w:r w:rsidRPr="001B342D">
              <w:t>Interact with others</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342D">
            <w:pPr>
              <w:pStyle w:val="BodyText"/>
              <w:rPr>
                <w:lang w:val="en-NZ"/>
              </w:rPr>
            </w:pPr>
            <w:r w:rsidRPr="001B342D">
              <w:t>1.3, 1.4, 3.3, 3.4, 3.6, 3.7, 4.1, 4.2, 5.1, 5.5</w:t>
            </w:r>
          </w:p>
        </w:tc>
        <w:tc>
          <w:tcPr>
            <w:tcW w:w="48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342D" w:rsidP="001B342D">
            <w:pPr>
              <w:pStyle w:val="ListBullet"/>
            </w:pPr>
            <w:r w:rsidRPr="001B342D">
              <w:t>Discusses aspects of Aboriginal and Torres St</w:t>
            </w:r>
            <w:r w:rsidRPr="001B342D">
              <w:t>rait Islander dance techniques and performances with others</w:t>
            </w:r>
          </w:p>
          <w:p w:rsidR="00000000" w:rsidP="001B342D">
            <w:pPr>
              <w:pStyle w:val="ListBullet"/>
              <w:rPr>
                <w:lang w:val="en-NZ"/>
              </w:rPr>
            </w:pPr>
            <w:r w:rsidRPr="001B342D">
              <w:t>Builds rapport with ensemble members</w:t>
            </w:r>
          </w:p>
        </w:tc>
      </w:tr>
      <w:tr w:rsidTr="001B342D">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342D">
            <w:pPr>
              <w:pStyle w:val="BodyText"/>
              <w:rPr>
                <w:lang w:val="en-NZ"/>
              </w:rPr>
            </w:pPr>
            <w:r w:rsidRPr="001B342D">
              <w:t>Get the work done</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342D">
            <w:pPr>
              <w:pStyle w:val="BodyText"/>
              <w:rPr>
                <w:lang w:val="en-NZ"/>
              </w:rPr>
            </w:pPr>
            <w:r w:rsidRPr="001B342D">
              <w:t>2.2, 3.2, 3.3, 3.4, 3.5, 3.6, 4.1, 4.2, 4.3, 5.1, 5.2, 5.3</w:t>
            </w:r>
          </w:p>
        </w:tc>
        <w:tc>
          <w:tcPr>
            <w:tcW w:w="48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342D" w:rsidP="001B342D">
            <w:pPr>
              <w:pStyle w:val="ListBullet"/>
            </w:pPr>
            <w:r w:rsidRPr="001B342D">
              <w:t>Adopts a methodical, disciplined and positive approach to dance classes, rehears</w:t>
            </w:r>
            <w:r w:rsidRPr="001B342D">
              <w:t>als and performances</w:t>
            </w:r>
          </w:p>
          <w:p w:rsidR="00000000" w:rsidRPr="001B342D" w:rsidP="001B342D">
            <w:pPr>
              <w:pStyle w:val="ListBullet"/>
            </w:pPr>
            <w:r w:rsidRPr="001B342D">
              <w:t>Identifies and applies a range of responses to music and rhythms through dance movements</w:t>
            </w:r>
          </w:p>
          <w:p w:rsidR="00000000" w:rsidRPr="001B342D" w:rsidP="001B342D">
            <w:pPr>
              <w:pStyle w:val="ListBullet"/>
            </w:pPr>
            <w:r w:rsidRPr="001B342D">
              <w:t>Choreographs simple movement sequences</w:t>
            </w:r>
          </w:p>
          <w:p w:rsidR="00000000" w:rsidRPr="001B342D" w:rsidP="001B342D">
            <w:pPr>
              <w:pStyle w:val="ListBullet"/>
            </w:pPr>
            <w:r w:rsidRPr="001B342D">
              <w:t>Dances with confidence</w:t>
            </w:r>
          </w:p>
          <w:p w:rsidR="00000000" w:rsidRPr="001B342D" w:rsidP="001B342D">
            <w:pPr>
              <w:pStyle w:val="ListBullet"/>
            </w:pPr>
            <w:r w:rsidRPr="001B342D">
              <w:t>Accesses information from the internet</w:t>
            </w:r>
          </w:p>
        </w:tc>
      </w:tr>
    </w:tbl>
    <w:p w:rsidR="00000000" w:rsidRPr="001B342D" w:rsidP="001B342D">
      <w:pPr>
        <w:pStyle w:val="BodyText"/>
      </w:pPr>
    </w:p>
    <w:p w:rsidR="00000000" w:rsidRPr="001B342D" w:rsidP="001B342D">
      <w:pPr>
        <w:pStyle w:val="AllowPageBreak"/>
      </w:pPr>
    </w:p>
    <w:p w:rsidR="00000000" w:rsidRPr="001B342D" w:rsidP="001B342D">
      <w:pPr>
        <w:pStyle w:val="Heading1"/>
      </w:pPr>
      <w:bookmarkStart w:id="6" w:name="O_800749"/>
      <w:bookmarkEnd w:id="6"/>
      <w:r w:rsidRPr="001B342D">
        <w:t>Range of Conditions</w:t>
      </w:r>
    </w:p>
    <w:p w:rsidR="00000000" w:rsidRPr="00964C96" w:rsidP="00964C96">
      <w:pPr>
        <w:pStyle w:val="BodyText"/>
        <w:rPr>
          <w:i/>
        </w:rPr>
      </w:pPr>
      <w:r w:rsidRPr="00964C96">
        <w:rPr>
          <w:rStyle w:val="Emphasis"/>
        </w:rPr>
        <w:t>This section specifies different work environments and conditions that may affect performance. Essential operating conditions that may be present (depending on the work situation, needs of the candidate, accessibility of the item, and local industry and re</w:t>
      </w:r>
      <w:r w:rsidRPr="00964C96">
        <w:rPr>
          <w:rStyle w:val="Emphasis"/>
        </w:rPr>
        <w:t>gional contexts) are included.</w:t>
      </w:r>
    </w:p>
    <w:tbl>
      <w:tblPr>
        <w:tblW w:w="0" w:type="auto"/>
        <w:tblLayout w:type="fixed"/>
        <w:tblCellMar>
          <w:left w:w="62" w:type="dxa"/>
          <w:right w:w="62" w:type="dxa"/>
        </w:tblCellMar>
        <w:tblLook w:val="0000"/>
      </w:tblPr>
      <w:tblGrid>
        <w:gridCol w:w="2430"/>
        <w:gridCol w:w="6596"/>
      </w:tblGrid>
      <w:tr w:rsidTr="001B342D">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342D">
            <w:pPr>
              <w:pStyle w:val="BodyText"/>
              <w:rPr>
                <w:lang w:val="en-NZ"/>
              </w:rPr>
            </w:pPr>
            <w:r w:rsidRPr="001B342D">
              <w:rPr>
                <w:rStyle w:val="BoldandItalics"/>
              </w:rPr>
              <w:t xml:space="preserve">Influence </w:t>
            </w:r>
            <w:r w:rsidRPr="001B342D">
              <w:t>must relate to:</w:t>
            </w:r>
          </w:p>
        </w:tc>
        <w:tc>
          <w:tcPr>
            <w:tcW w:w="65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342D" w:rsidP="001B342D">
            <w:pPr>
              <w:pStyle w:val="ListBullet"/>
            </w:pPr>
            <w:r w:rsidRPr="001B342D">
              <w:t>cultural knowledge</w:t>
            </w:r>
          </w:p>
          <w:p w:rsidR="00000000" w:rsidRPr="001B342D" w:rsidP="001B342D">
            <w:pPr>
              <w:pStyle w:val="ListBullet"/>
            </w:pPr>
            <w:r w:rsidRPr="001B342D">
              <w:t>dress or costuming</w:t>
            </w:r>
          </w:p>
          <w:p w:rsidR="00000000" w:rsidRPr="001B342D" w:rsidP="001B342D">
            <w:pPr>
              <w:pStyle w:val="ListBullet"/>
            </w:pPr>
            <w:r w:rsidRPr="001B342D">
              <w:t>music</w:t>
            </w:r>
          </w:p>
          <w:p w:rsidR="00000000" w:rsidRPr="001B342D" w:rsidP="001B342D">
            <w:pPr>
              <w:pStyle w:val="ListBullet"/>
            </w:pPr>
            <w:r w:rsidRPr="001B342D">
              <w:t>props</w:t>
            </w:r>
          </w:p>
          <w:p w:rsidR="00000000" w:rsidRPr="001B342D" w:rsidP="001B342D">
            <w:pPr>
              <w:pStyle w:val="ListBullet"/>
            </w:pPr>
            <w:r w:rsidRPr="001B342D">
              <w:t>sets.</w:t>
            </w:r>
          </w:p>
        </w:tc>
      </w:tr>
    </w:tbl>
    <w:p w:rsidR="00000000" w:rsidRPr="001B342D" w:rsidP="001B342D">
      <w:pPr>
        <w:pStyle w:val="BodyText"/>
      </w:pPr>
    </w:p>
    <w:p w:rsidR="00000000" w:rsidRPr="001B342D" w:rsidP="001B342D">
      <w:pPr>
        <w:pStyle w:val="AllowPageBreak"/>
      </w:pPr>
    </w:p>
    <w:p w:rsidR="00000000" w:rsidRPr="001B342D" w:rsidP="001B342D">
      <w:pPr>
        <w:pStyle w:val="Heading1"/>
      </w:pPr>
      <w:bookmarkStart w:id="7" w:name="O_800748"/>
      <w:bookmarkEnd w:id="7"/>
      <w:r w:rsidRPr="001B342D">
        <w:t>Unit Mapping Information</w:t>
      </w:r>
    </w:p>
    <w:tbl>
      <w:tblPr>
        <w:tblW w:w="0" w:type="auto"/>
        <w:tblLayout w:type="fixed"/>
        <w:tblCellMar>
          <w:left w:w="62" w:type="dxa"/>
          <w:right w:w="62" w:type="dxa"/>
        </w:tblCellMar>
        <w:tblLook w:val="0000"/>
      </w:tblPr>
      <w:tblGrid>
        <w:gridCol w:w="2220"/>
        <w:gridCol w:w="2295"/>
        <w:gridCol w:w="2295"/>
        <w:gridCol w:w="2295"/>
      </w:tblGrid>
      <w:tr w:rsidTr="001B342D">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B342D" w:rsidP="001B342D">
            <w:pPr>
              <w:pStyle w:val="BodyText"/>
            </w:pPr>
            <w:r w:rsidRPr="001B342D">
              <w:rPr>
                <w:rStyle w:val="SpecialBold"/>
              </w:rPr>
              <w:t xml:space="preserve">Code and title </w:t>
            </w:r>
          </w:p>
          <w:p w:rsidR="00000000" w:rsidRPr="001B342D" w:rsidP="001B342D">
            <w:pPr>
              <w:pStyle w:val="BodyText"/>
            </w:pPr>
            <w:r w:rsidRPr="001B342D">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B342D" w:rsidP="001B342D">
            <w:pPr>
              <w:pStyle w:val="BodyText"/>
            </w:pPr>
            <w:r w:rsidRPr="001B342D">
              <w:rPr>
                <w:rStyle w:val="SpecialBold"/>
              </w:rPr>
              <w:t>Code and title</w:t>
            </w:r>
          </w:p>
          <w:p w:rsidR="00000000" w:rsidRPr="001B342D" w:rsidP="001B342D">
            <w:pPr>
              <w:pStyle w:val="BodyText"/>
            </w:pPr>
            <w:r w:rsidRPr="001B342D">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B342D" w:rsidP="001B342D">
            <w:pPr>
              <w:pStyle w:val="BodyText"/>
            </w:pPr>
            <w:r w:rsidRPr="001B342D">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342D">
            <w:pPr>
              <w:pStyle w:val="BodyText"/>
              <w:rPr>
                <w:lang w:val="en-NZ"/>
              </w:rPr>
            </w:pPr>
            <w:r w:rsidRPr="001B342D">
              <w:rPr>
                <w:rStyle w:val="SpecialBold"/>
              </w:rPr>
              <w:t>Equivalence status</w:t>
            </w:r>
          </w:p>
        </w:tc>
      </w:tr>
      <w:tr w:rsidTr="001B342D">
        <w:tblPrEx>
          <w:tblW w:w="0" w:type="auto"/>
          <w:tblLayout w:type="fixed"/>
          <w:tblCellMar>
            <w:left w:w="62" w:type="dxa"/>
            <w:right w:w="62" w:type="dxa"/>
          </w:tblCellMar>
          <w:tblLook w:val="0000"/>
        </w:tblPrEx>
        <w:trPr>
          <w:trHeight w:val="563"/>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342D">
            <w:pPr>
              <w:pStyle w:val="BodyText"/>
              <w:rPr>
                <w:lang w:val="en-NZ"/>
              </w:rPr>
            </w:pPr>
            <w:r w:rsidRPr="001B342D">
              <w:t>CUADAN302 Increase depth of Aboriginal and Torres Strait Islander dance technique (Release 2)</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342D">
            <w:pPr>
              <w:pStyle w:val="BodyText"/>
              <w:rPr>
                <w:lang w:val="en-NZ"/>
              </w:rPr>
            </w:pPr>
            <w:r w:rsidRPr="001B342D">
              <w:t>CUADAN302 Increase depth of Aboriginal and Torres Strait Islander dance technique (Release 1)</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342D">
            <w:pPr>
              <w:pStyle w:val="BodyText"/>
              <w:rPr>
                <w:lang w:val="en-NZ"/>
              </w:rPr>
            </w:pPr>
            <w:r w:rsidRPr="001B342D">
              <w:t>Updated application and assessment conditions sections. Updated modi</w:t>
            </w:r>
            <w:r w:rsidRPr="001B342D">
              <w:t>fication history section to reflect changed name of training package.</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B342D" w:rsidP="001B342D">
            <w:pPr>
              <w:pStyle w:val="BodyText"/>
            </w:pPr>
            <w:r w:rsidRPr="001B342D">
              <w:t>Equivalent unit</w:t>
            </w:r>
          </w:p>
        </w:tc>
      </w:tr>
    </w:tbl>
    <w:p w:rsidR="00000000" w:rsidRPr="001B342D" w:rsidP="001B342D">
      <w:pPr>
        <w:pStyle w:val="BodyText"/>
      </w:pPr>
    </w:p>
    <w:p w:rsidR="00000000" w:rsidRPr="001B342D" w:rsidP="001B342D">
      <w:pPr>
        <w:pStyle w:val="AllowPageBreak"/>
      </w:pPr>
    </w:p>
    <w:p w:rsidR="00000000" w:rsidRPr="001B342D" w:rsidP="001B342D">
      <w:pPr>
        <w:pStyle w:val="Heading1"/>
      </w:pPr>
      <w:bookmarkStart w:id="8" w:name="O_800755"/>
      <w:bookmarkEnd w:id="8"/>
      <w:r w:rsidRPr="001B342D">
        <w:t>Links</w:t>
      </w:r>
    </w:p>
    <w:p w:rsidR="00000000" w:rsidRPr="001B342D" w:rsidP="00964C96">
      <w:pPr>
        <w:pStyle w:val="BodyText"/>
      </w:pPr>
      <w:r w:rsidRPr="001B342D">
        <w:t xml:space="preserve">Companion Volume implementation guides are found in VETNet - </w:t>
      </w:r>
      <w:r>
        <w:fldChar w:fldCharType="begin"/>
      </w:r>
      <w:r>
        <w:instrText xml:space="preserve"> HYPERLINK "https://vetnet.education.gov.au/Pages/TrainingDocs.aspx?q=1db201d9-4006-4430-839f-382ef6b803d5" </w:instrText>
      </w:r>
      <w:r>
        <w:fldChar w:fldCharType="separate"/>
      </w:r>
      <w:r w:rsidRPr="005F1B54">
        <w:rPr>
          <w:rStyle w:val="Hyperlink"/>
        </w:rPr>
        <w:t>https://vetnet.education.gov.au/Pages/TrainingDocs.aspx?q=1db201d9-4006-4430-839f-382ef6b803d5</w:t>
      </w:r>
      <w:r>
        <w:fldChar w:fldCharType="end"/>
      </w:r>
    </w:p>
    <w:p w:rsidR="00000000" w:rsidRPr="001B342D" w:rsidP="001B342D"/>
    <w:sectPr w:rsidSect="001B342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342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342D" w:rsidRPr="00964C96" w:rsidP="00964C9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342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4C96" w:rsidP="001B342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64C96" w:rsidP="001B342D">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PwC’s Skills for Australia</w:t>
    </w:r>
    <w:r>
      <w:fldChar w:fldCharType="end"/>
    </w:r>
  </w:p>
  <w:p w:rsidR="00964C96" w:rsidP="001B342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342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4C9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B342D" w:rsidRPr="00964C96" w:rsidP="00964C9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342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4C96" w:rsidRPr="002D2AF8" w:rsidP="001B342D">
    <w:pPr>
      <w:pStyle w:val="Header"/>
      <w:framePr w:wrap="around"/>
    </w:pPr>
    <w:r>
      <w:fldChar w:fldCharType="begin"/>
    </w:r>
    <w:r>
      <w:instrText xml:space="preserve"> TITLE   \* MERGEFORMAT </w:instrText>
    </w:r>
    <w:r>
      <w:fldChar w:fldCharType="separate"/>
    </w:r>
    <w:r>
      <w:t>CUADAN302 Increase depth of Aboriginal and Torres Strait Islander dance technique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February 2019</w:t>
    </w:r>
    <w:r>
      <w:fldChar w:fldCharType="end"/>
    </w:r>
  </w:p>
  <w:p w:rsidR="00964C96" w:rsidP="001B342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81CEE4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6C4557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B342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B342D"/>
    <w:pPr>
      <w:spacing w:before="360" w:after="60"/>
      <w:outlineLvl w:val="0"/>
    </w:pPr>
    <w:rPr>
      <w:sz w:val="32"/>
    </w:rPr>
  </w:style>
  <w:style w:type="paragraph" w:styleId="Heading2">
    <w:name w:val="heading 2"/>
    <w:basedOn w:val="HeadingBase"/>
    <w:next w:val="BodyText"/>
    <w:link w:val="Heading2Char"/>
    <w:qFormat/>
    <w:rsid w:val="001B342D"/>
    <w:pPr>
      <w:keepLines/>
      <w:spacing w:before="240" w:after="120"/>
      <w:outlineLvl w:val="1"/>
    </w:pPr>
    <w:rPr>
      <w:sz w:val="28"/>
      <w:szCs w:val="40"/>
    </w:rPr>
  </w:style>
  <w:style w:type="paragraph" w:styleId="Heading3">
    <w:name w:val="heading 3"/>
    <w:basedOn w:val="HeadingBase"/>
    <w:next w:val="BodyText"/>
    <w:link w:val="Heading3Char"/>
    <w:qFormat/>
    <w:rsid w:val="001B342D"/>
    <w:pPr>
      <w:spacing w:before="180" w:after="120"/>
      <w:outlineLvl w:val="2"/>
    </w:pPr>
    <w:rPr>
      <w:spacing w:val="-10"/>
      <w:kern w:val="32"/>
    </w:rPr>
  </w:style>
  <w:style w:type="paragraph" w:styleId="Heading4">
    <w:name w:val="heading 4"/>
    <w:basedOn w:val="HeadingBase"/>
    <w:next w:val="BodyText"/>
    <w:link w:val="Heading4Char"/>
    <w:qFormat/>
    <w:rsid w:val="001B342D"/>
    <w:pPr>
      <w:spacing w:before="160" w:after="120"/>
      <w:outlineLvl w:val="3"/>
    </w:pPr>
    <w:rPr>
      <w:sz w:val="22"/>
    </w:rPr>
  </w:style>
  <w:style w:type="paragraph" w:styleId="Heading5">
    <w:name w:val="heading 5"/>
    <w:basedOn w:val="HeadingBase"/>
    <w:next w:val="Normal"/>
    <w:link w:val="Heading5Char"/>
    <w:qFormat/>
    <w:rsid w:val="001B342D"/>
    <w:pPr>
      <w:spacing w:before="80"/>
      <w:outlineLvl w:val="4"/>
    </w:pPr>
    <w:rPr>
      <w:color w:val="918585"/>
      <w:sz w:val="20"/>
    </w:rPr>
  </w:style>
  <w:style w:type="paragraph" w:styleId="Heading6">
    <w:name w:val="heading 6"/>
    <w:basedOn w:val="HeadingBase"/>
    <w:next w:val="Normal"/>
    <w:link w:val="Heading6Char"/>
    <w:qFormat/>
    <w:rsid w:val="001B342D"/>
    <w:pPr>
      <w:spacing w:before="60"/>
      <w:outlineLvl w:val="5"/>
    </w:pPr>
    <w:rPr>
      <w:color w:val="918585"/>
      <w:sz w:val="20"/>
    </w:rPr>
  </w:style>
  <w:style w:type="paragraph" w:styleId="Heading7">
    <w:name w:val="heading 7"/>
    <w:basedOn w:val="Normal"/>
    <w:next w:val="Normal"/>
    <w:link w:val="Heading7Char"/>
    <w:qFormat/>
    <w:rsid w:val="001B342D"/>
    <w:pPr>
      <w:ind w:left="720"/>
      <w:outlineLvl w:val="6"/>
    </w:pPr>
    <w:rPr>
      <w:i/>
    </w:rPr>
  </w:style>
  <w:style w:type="paragraph" w:styleId="Heading8">
    <w:name w:val="heading 8"/>
    <w:basedOn w:val="Normal"/>
    <w:next w:val="Normal"/>
    <w:link w:val="Heading8Char"/>
    <w:qFormat/>
    <w:rsid w:val="001B342D"/>
    <w:pPr>
      <w:ind w:left="720"/>
      <w:outlineLvl w:val="7"/>
    </w:pPr>
    <w:rPr>
      <w:i/>
    </w:rPr>
  </w:style>
  <w:style w:type="paragraph" w:styleId="Heading9">
    <w:name w:val="heading 9"/>
    <w:basedOn w:val="Normal"/>
    <w:next w:val="Normal"/>
    <w:link w:val="Heading9Char"/>
    <w:qFormat/>
    <w:rsid w:val="001B342D"/>
    <w:pPr>
      <w:ind w:left="720"/>
      <w:outlineLvl w:val="8"/>
    </w:pPr>
    <w:rPr>
      <w:i/>
    </w:rPr>
  </w:style>
  <w:style w:type="character" w:default="1" w:styleId="DefaultParagraphFont">
    <w:name w:val="Default Paragraph Font"/>
    <w:uiPriority w:val="1"/>
    <w:unhideWhenUsed/>
    <w:rsid w:val="001B342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B342D"/>
  </w:style>
  <w:style w:type="character" w:customStyle="1" w:styleId="Heading1Char">
    <w:name w:val="Heading 1 Char"/>
    <w:basedOn w:val="DefaultParagraphFont"/>
    <w:link w:val="Heading1"/>
    <w:rsid w:val="001B342D"/>
    <w:rPr>
      <w:rFonts w:ascii="Times New Roman" w:eastAsia="Times New Roman" w:hAnsi="Times New Roman" w:cs="Times New Roman"/>
      <w:b/>
      <w:sz w:val="32"/>
      <w:szCs w:val="20"/>
      <w:lang w:eastAsia="en-US"/>
    </w:rPr>
  </w:style>
  <w:style w:type="paragraph" w:styleId="BodyText">
    <w:name w:val="Body Text"/>
    <w:basedOn w:val="Normal"/>
    <w:link w:val="BodyTextChar"/>
    <w:rsid w:val="001B342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B342D"/>
    <w:rPr>
      <w:rFonts w:ascii="Times New Roman" w:eastAsia="Times New Roman" w:hAnsi="Times New Roman" w:cs="Times New Roman"/>
      <w:sz w:val="24"/>
      <w:lang w:eastAsia="en-US"/>
    </w:rPr>
  </w:style>
  <w:style w:type="paragraph" w:styleId="ListBullet">
    <w:name w:val="List Bullet"/>
    <w:basedOn w:val="List"/>
    <w:rsid w:val="001B342D"/>
    <w:pPr>
      <w:numPr>
        <w:numId w:val="11"/>
      </w:numPr>
      <w:tabs>
        <w:tab w:val="clear" w:pos="340"/>
      </w:tabs>
      <w:spacing w:before="40" w:after="40"/>
    </w:pPr>
  </w:style>
  <w:style w:type="character" w:customStyle="1" w:styleId="SpecialBold">
    <w:name w:val="Special Bold"/>
    <w:basedOn w:val="DefaultParagraphFont"/>
    <w:rsid w:val="001B342D"/>
    <w:rPr>
      <w:b/>
      <w:spacing w:val="0"/>
    </w:rPr>
  </w:style>
  <w:style w:type="character" w:styleId="Emphasis">
    <w:name w:val="Emphasis"/>
    <w:basedOn w:val="DefaultParagraphFont"/>
    <w:qFormat/>
    <w:rsid w:val="001B342D"/>
    <w:rPr>
      <w:i/>
    </w:rPr>
  </w:style>
  <w:style w:type="paragraph" w:customStyle="1" w:styleId="SuperHeading">
    <w:name w:val="SuperHeading"/>
    <w:basedOn w:val="Normal"/>
    <w:rsid w:val="001B342D"/>
    <w:pPr>
      <w:spacing w:before="240" w:after="120"/>
      <w:outlineLvl w:val="0"/>
    </w:pPr>
    <w:rPr>
      <w:rFonts w:ascii="Times New Roman" w:hAnsi="Times New Roman"/>
      <w:b/>
      <w:sz w:val="32"/>
    </w:rPr>
  </w:style>
  <w:style w:type="paragraph" w:customStyle="1" w:styleId="AllowPageBreak">
    <w:name w:val="AllowPageBreak"/>
    <w:rsid w:val="001B342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1B342D"/>
    <w:rPr>
      <w:b/>
      <w:i/>
      <w:u w:val="none"/>
    </w:rPr>
  </w:style>
  <w:style w:type="character" w:customStyle="1" w:styleId="Heading2Char">
    <w:name w:val="Heading 2 Char"/>
    <w:basedOn w:val="DefaultParagraphFont"/>
    <w:link w:val="Heading2"/>
    <w:rsid w:val="001B342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B342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B342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B342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B342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B342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B342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B342D"/>
    <w:rPr>
      <w:rFonts w:ascii="Courier New" w:eastAsia="Times New Roman" w:hAnsi="Courier New" w:cs="Times New Roman"/>
      <w:i/>
      <w:szCs w:val="20"/>
      <w:lang w:eastAsia="en-US"/>
    </w:rPr>
  </w:style>
  <w:style w:type="paragraph" w:customStyle="1" w:styleId="HeadingBase">
    <w:name w:val="Heading Base"/>
    <w:rsid w:val="001B342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B342D"/>
    <w:pPr>
      <w:tabs>
        <w:tab w:val="right" w:leader="dot" w:pos="9072"/>
      </w:tabs>
      <w:ind w:left="567"/>
    </w:pPr>
    <w:rPr>
      <w:szCs w:val="22"/>
    </w:rPr>
  </w:style>
  <w:style w:type="paragraph" w:customStyle="1" w:styleId="TOCBase">
    <w:name w:val="TOC Base"/>
    <w:rsid w:val="001B342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B342D"/>
    <w:pPr>
      <w:tabs>
        <w:tab w:val="right" w:leader="dot" w:pos="9072"/>
      </w:tabs>
      <w:spacing w:before="40" w:after="40"/>
      <w:ind w:left="284"/>
    </w:pPr>
    <w:rPr>
      <w:rFonts w:ascii="Times New Roman" w:hAnsi="Times New Roman"/>
    </w:rPr>
  </w:style>
  <w:style w:type="paragraph" w:styleId="TOC1">
    <w:name w:val="toc 1"/>
    <w:basedOn w:val="TOCBase"/>
    <w:next w:val="Normal"/>
    <w:rsid w:val="001B342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B342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B342D"/>
    <w:rPr>
      <w:rFonts w:ascii="Times New Roman" w:eastAsia="Times New Roman" w:hAnsi="Times New Roman" w:cs="Times New Roman"/>
      <w:sz w:val="16"/>
      <w:lang w:eastAsia="en-US"/>
    </w:rPr>
  </w:style>
  <w:style w:type="paragraph" w:styleId="Title">
    <w:name w:val="Title"/>
    <w:basedOn w:val="HeadingBase"/>
    <w:link w:val="TitleChar"/>
    <w:qFormat/>
    <w:rsid w:val="001B342D"/>
    <w:pPr>
      <w:spacing w:before="5040"/>
      <w:jc w:val="center"/>
    </w:pPr>
    <w:rPr>
      <w:sz w:val="48"/>
      <w:szCs w:val="72"/>
      <w:lang w:val="en-US"/>
    </w:rPr>
  </w:style>
  <w:style w:type="character" w:customStyle="1" w:styleId="TitleChar">
    <w:name w:val="Title Char"/>
    <w:basedOn w:val="DefaultParagraphFont"/>
    <w:link w:val="Title"/>
    <w:rsid w:val="001B342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B342D"/>
    <w:pPr>
      <w:tabs>
        <w:tab w:val="left" w:pos="3600"/>
        <w:tab w:val="left" w:pos="3958"/>
      </w:tabs>
    </w:pPr>
  </w:style>
  <w:style w:type="paragraph" w:styleId="List">
    <w:name w:val="List"/>
    <w:basedOn w:val="BodyText"/>
    <w:next w:val="BodyText"/>
    <w:rsid w:val="001B342D"/>
    <w:pPr>
      <w:tabs>
        <w:tab w:val="left" w:pos="340"/>
      </w:tabs>
      <w:spacing w:before="60" w:after="60"/>
      <w:ind w:left="340" w:hanging="340"/>
    </w:pPr>
  </w:style>
  <w:style w:type="paragraph" w:customStyle="1" w:styleId="Note">
    <w:name w:val="Note"/>
    <w:basedOn w:val="BodyText"/>
    <w:rsid w:val="001B342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B342D"/>
    <w:pPr>
      <w:framePr w:wrap="auto" w:hAnchor="text" w:y="6049"/>
    </w:pPr>
    <w:rPr>
      <w:color w:val="000000"/>
      <w:sz w:val="40"/>
    </w:rPr>
  </w:style>
  <w:style w:type="paragraph" w:customStyle="1" w:styleId="TOCTitle">
    <w:name w:val="TOCTitle"/>
    <w:basedOn w:val="Heading1"/>
    <w:rsid w:val="001B342D"/>
    <w:pPr>
      <w:spacing w:after="240"/>
      <w:jc w:val="center"/>
      <w:outlineLvl w:val="9"/>
    </w:pPr>
    <w:rPr>
      <w:caps/>
    </w:rPr>
  </w:style>
  <w:style w:type="paragraph" w:customStyle="1" w:styleId="Version">
    <w:name w:val="Version"/>
    <w:rsid w:val="001B342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B342D"/>
    <w:pPr>
      <w:numPr>
        <w:numId w:val="12"/>
      </w:numPr>
      <w:tabs>
        <w:tab w:val="clear" w:pos="680"/>
      </w:tabs>
    </w:pPr>
  </w:style>
  <w:style w:type="paragraph" w:styleId="Index1">
    <w:name w:val="index 1"/>
    <w:basedOn w:val="Normal"/>
    <w:next w:val="Normal"/>
    <w:semiHidden/>
    <w:rsid w:val="001B342D"/>
    <w:pPr>
      <w:keepNext w:val="0"/>
      <w:tabs>
        <w:tab w:val="right" w:pos="4176"/>
      </w:tabs>
      <w:ind w:left="198" w:hanging="198"/>
    </w:pPr>
    <w:rPr>
      <w:rFonts w:ascii="Garamond" w:hAnsi="Garamond"/>
    </w:rPr>
  </w:style>
  <w:style w:type="paragraph" w:styleId="IndexHeading">
    <w:name w:val="index heading"/>
    <w:basedOn w:val="Normal"/>
    <w:next w:val="Index1"/>
    <w:semiHidden/>
    <w:rsid w:val="001B342D"/>
    <w:pPr>
      <w:spacing w:before="120" w:after="120"/>
    </w:pPr>
    <w:rPr>
      <w:rFonts w:ascii="Arial" w:hAnsi="Arial"/>
      <w:b/>
      <w:color w:val="918585"/>
      <w:sz w:val="24"/>
    </w:rPr>
  </w:style>
  <w:style w:type="paragraph" w:styleId="Header">
    <w:name w:val="header"/>
    <w:basedOn w:val="Normal"/>
    <w:link w:val="HeaderChar"/>
    <w:rsid w:val="001B342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B342D"/>
    <w:rPr>
      <w:rFonts w:ascii="Times New Roman" w:eastAsia="Times New Roman" w:hAnsi="Times New Roman" w:cs="Times New Roman"/>
      <w:sz w:val="16"/>
      <w:szCs w:val="20"/>
      <w:lang w:val="en-GB" w:eastAsia="en-US"/>
    </w:rPr>
  </w:style>
  <w:style w:type="paragraph" w:customStyle="1" w:styleId="Chapter">
    <w:name w:val="Chapter"/>
    <w:basedOn w:val="Normal"/>
    <w:rsid w:val="001B342D"/>
    <w:pPr>
      <w:spacing w:before="240"/>
    </w:pPr>
    <w:rPr>
      <w:rFonts w:ascii="Times New Roman" w:hAnsi="Times New Roman"/>
      <w:smallCaps/>
      <w:spacing w:val="80"/>
      <w:sz w:val="28"/>
    </w:rPr>
  </w:style>
  <w:style w:type="paragraph" w:customStyle="1" w:styleId="InChapter">
    <w:name w:val="InChapter"/>
    <w:basedOn w:val="Heading3"/>
    <w:rsid w:val="001B342D"/>
    <w:pPr>
      <w:spacing w:after="240"/>
      <w:outlineLvl w:val="9"/>
    </w:pPr>
    <w:rPr>
      <w:noProof/>
    </w:rPr>
  </w:style>
  <w:style w:type="paragraph" w:styleId="Index2">
    <w:name w:val="index 2"/>
    <w:basedOn w:val="Normal"/>
    <w:next w:val="Normal"/>
    <w:semiHidden/>
    <w:rsid w:val="001B342D"/>
    <w:pPr>
      <w:tabs>
        <w:tab w:val="right" w:pos="4176"/>
      </w:tabs>
      <w:ind w:left="568" w:hanging="284"/>
    </w:pPr>
    <w:rPr>
      <w:rFonts w:ascii="Garamond" w:hAnsi="Garamond"/>
    </w:rPr>
  </w:style>
  <w:style w:type="paragraph" w:customStyle="1" w:styleId="Byline">
    <w:name w:val="Byline"/>
    <w:rsid w:val="001B342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B342D"/>
    <w:pPr>
      <w:tabs>
        <w:tab w:val="clear" w:pos="3600"/>
        <w:tab w:val="clear" w:pos="3958"/>
      </w:tabs>
      <w:jc w:val="right"/>
    </w:pPr>
  </w:style>
  <w:style w:type="paragraph" w:styleId="Caption">
    <w:name w:val="caption"/>
    <w:basedOn w:val="BodyText"/>
    <w:next w:val="Normal"/>
    <w:qFormat/>
    <w:rsid w:val="001B342D"/>
    <w:pPr>
      <w:framePr w:w="2268" w:hSpace="181" w:vSpace="181" w:wrap="around" w:vAnchor="text" w:hAnchor="page" w:x="1135" w:y="285" w:anchorLock="1"/>
    </w:pPr>
    <w:rPr>
      <w:i/>
    </w:rPr>
  </w:style>
  <w:style w:type="paragraph" w:customStyle="1" w:styleId="MiniTOCTitle">
    <w:name w:val="MiniTOCTitle"/>
    <w:basedOn w:val="Heading4"/>
    <w:rsid w:val="001B342D"/>
    <w:pPr>
      <w:spacing w:before="240"/>
      <w:outlineLvl w:val="9"/>
    </w:pPr>
    <w:rPr>
      <w:noProof/>
      <w:sz w:val="24"/>
    </w:rPr>
  </w:style>
  <w:style w:type="paragraph" w:customStyle="1" w:styleId="MiniTOCItem">
    <w:name w:val="MiniTOCItem"/>
    <w:basedOn w:val="ListBullet"/>
    <w:rsid w:val="001B342D"/>
    <w:pPr>
      <w:numPr>
        <w:numId w:val="0"/>
      </w:numPr>
      <w:tabs>
        <w:tab w:val="right" w:leader="dot" w:pos="6521"/>
      </w:tabs>
      <w:spacing w:before="0" w:after="0"/>
    </w:pPr>
  </w:style>
  <w:style w:type="paragraph" w:customStyle="1" w:styleId="TOFTitle">
    <w:name w:val="TOFTitle"/>
    <w:basedOn w:val="TOCTitle"/>
    <w:rsid w:val="001B342D"/>
  </w:style>
  <w:style w:type="paragraph" w:styleId="TableofFigures">
    <w:name w:val="table of figures"/>
    <w:basedOn w:val="Normal"/>
    <w:next w:val="Normal"/>
    <w:semiHidden/>
    <w:rsid w:val="001B342D"/>
    <w:pPr>
      <w:tabs>
        <w:tab w:val="right" w:leader="dot" w:pos="9072"/>
      </w:tabs>
      <w:ind w:left="970" w:hanging="403"/>
    </w:pPr>
    <w:rPr>
      <w:rFonts w:ascii="Times New Roman" w:hAnsi="Times New Roman"/>
      <w:b/>
    </w:rPr>
  </w:style>
  <w:style w:type="paragraph" w:styleId="ListNumber">
    <w:name w:val="List Number"/>
    <w:basedOn w:val="List"/>
    <w:rsid w:val="001B342D"/>
    <w:pPr>
      <w:numPr>
        <w:numId w:val="14"/>
      </w:numPr>
      <w:tabs>
        <w:tab w:val="clear" w:pos="340"/>
      </w:tabs>
    </w:pPr>
  </w:style>
  <w:style w:type="character" w:customStyle="1" w:styleId="WingdingSymbols">
    <w:name w:val="Wingding Symbols"/>
    <w:rsid w:val="001B342D"/>
    <w:rPr>
      <w:rFonts w:ascii="Wingdings" w:hAnsi="Wingdings"/>
    </w:rPr>
  </w:style>
  <w:style w:type="paragraph" w:customStyle="1" w:styleId="TableHeading">
    <w:name w:val="Table Heading"/>
    <w:basedOn w:val="HeadingBase"/>
    <w:rsid w:val="001B342D"/>
    <w:pPr>
      <w:keepLines/>
      <w:pBdr>
        <w:bottom w:val="single" w:sz="6" w:space="1" w:color="918585"/>
      </w:pBdr>
      <w:spacing w:before="240"/>
    </w:pPr>
  </w:style>
  <w:style w:type="character" w:customStyle="1" w:styleId="HotSpot">
    <w:name w:val="HotSpot"/>
    <w:rsid w:val="001B342D"/>
    <w:rPr>
      <w:color w:val="0033CC"/>
      <w:u w:val="none"/>
    </w:rPr>
  </w:style>
  <w:style w:type="paragraph" w:customStyle="1" w:styleId="BodyTextRight">
    <w:name w:val="Body Text Right"/>
    <w:basedOn w:val="BodyText"/>
    <w:rsid w:val="001B342D"/>
    <w:pPr>
      <w:spacing w:before="0" w:after="0"/>
      <w:jc w:val="right"/>
    </w:pPr>
  </w:style>
  <w:style w:type="paragraph" w:styleId="Index3">
    <w:name w:val="index 3"/>
    <w:basedOn w:val="ListNumber2"/>
    <w:next w:val="Normal"/>
    <w:semiHidden/>
    <w:rsid w:val="001B342D"/>
    <w:pPr>
      <w:numPr>
        <w:numId w:val="0"/>
      </w:numPr>
      <w:tabs>
        <w:tab w:val="right" w:leader="dot" w:pos="4176"/>
      </w:tabs>
    </w:pPr>
  </w:style>
  <w:style w:type="paragraph" w:styleId="ListNumber2">
    <w:name w:val="List Number 2"/>
    <w:basedOn w:val="List2"/>
    <w:rsid w:val="001B342D"/>
    <w:pPr>
      <w:numPr>
        <w:numId w:val="9"/>
      </w:numPr>
      <w:tabs>
        <w:tab w:val="clear" w:pos="1060"/>
      </w:tabs>
    </w:pPr>
  </w:style>
  <w:style w:type="paragraph" w:customStyle="1" w:styleId="MarginNote">
    <w:name w:val="Margin Note"/>
    <w:basedOn w:val="BodyText"/>
    <w:rsid w:val="001B342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B342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B342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B342D"/>
    <w:rPr>
      <w:sz w:val="32"/>
    </w:rPr>
  </w:style>
  <w:style w:type="paragraph" w:customStyle="1" w:styleId="HeadingProcedure">
    <w:name w:val="Heading Procedure"/>
    <w:basedOn w:val="HeadingBase"/>
    <w:next w:val="Normal"/>
    <w:rsid w:val="001B342D"/>
    <w:pPr>
      <w:tabs>
        <w:tab w:val="left" w:pos="0"/>
      </w:tabs>
      <w:spacing w:before="120" w:after="60"/>
    </w:pPr>
    <w:rPr>
      <w:i/>
      <w:color w:val="918585"/>
      <w:sz w:val="22"/>
    </w:rPr>
  </w:style>
  <w:style w:type="paragraph" w:customStyle="1" w:styleId="TableBodyText">
    <w:name w:val="Table Body Text"/>
    <w:basedOn w:val="BodyText"/>
    <w:rsid w:val="001B342D"/>
    <w:pPr>
      <w:spacing w:before="60" w:after="60"/>
    </w:pPr>
  </w:style>
  <w:style w:type="paragraph" w:styleId="ListContinue">
    <w:name w:val="List Continue"/>
    <w:basedOn w:val="List"/>
    <w:rsid w:val="001B342D"/>
    <w:pPr>
      <w:ind w:firstLine="0"/>
    </w:pPr>
  </w:style>
  <w:style w:type="paragraph" w:customStyle="1" w:styleId="ListNote">
    <w:name w:val="List Note"/>
    <w:basedOn w:val="List"/>
    <w:rsid w:val="001B342D"/>
    <w:pPr>
      <w:pBdr>
        <w:top w:val="single" w:sz="6" w:space="2" w:color="918585"/>
        <w:bottom w:val="single" w:sz="6" w:space="2" w:color="918585"/>
      </w:pBdr>
      <w:tabs>
        <w:tab w:val="left" w:pos="1021"/>
      </w:tabs>
      <w:ind w:firstLine="0"/>
    </w:pPr>
  </w:style>
  <w:style w:type="paragraph" w:customStyle="1" w:styleId="Warning">
    <w:name w:val="Warning"/>
    <w:basedOn w:val="BodyText"/>
    <w:rsid w:val="001B342D"/>
    <w:pPr>
      <w:shd w:val="clear" w:color="auto" w:fill="D9D9D9"/>
      <w:tabs>
        <w:tab w:val="left" w:pos="992"/>
      </w:tabs>
      <w:ind w:left="119" w:right="119"/>
    </w:pPr>
    <w:rPr>
      <w:sz w:val="20"/>
    </w:rPr>
  </w:style>
  <w:style w:type="paragraph" w:customStyle="1" w:styleId="MarginIcons">
    <w:name w:val="Margin Icons"/>
    <w:basedOn w:val="BodyText"/>
    <w:rsid w:val="001B342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B342D"/>
    <w:rPr>
      <w:rFonts w:ascii="Courier New" w:hAnsi="Courier New"/>
    </w:rPr>
  </w:style>
  <w:style w:type="paragraph" w:customStyle="1" w:styleId="NoteBullet">
    <w:name w:val="Note Bullet"/>
    <w:basedOn w:val="Note"/>
    <w:rsid w:val="001B342D"/>
    <w:pPr>
      <w:tabs>
        <w:tab w:val="clear" w:pos="680"/>
      </w:tabs>
      <w:spacing w:before="60" w:after="60"/>
    </w:pPr>
  </w:style>
  <w:style w:type="paragraph" w:customStyle="1" w:styleId="SubHeading2">
    <w:name w:val="SubHeading2"/>
    <w:basedOn w:val="HeadingBase"/>
    <w:rsid w:val="001B342D"/>
    <w:pPr>
      <w:spacing w:before="240" w:after="60"/>
    </w:pPr>
    <w:rPr>
      <w:sz w:val="20"/>
    </w:rPr>
  </w:style>
  <w:style w:type="paragraph" w:customStyle="1" w:styleId="SubHeading1">
    <w:name w:val="SubHeading1"/>
    <w:basedOn w:val="HeadingBase"/>
    <w:rsid w:val="001B342D"/>
    <w:pPr>
      <w:spacing w:before="240" w:after="60"/>
    </w:pPr>
    <w:rPr>
      <w:color w:val="918585"/>
      <w:sz w:val="22"/>
    </w:rPr>
  </w:style>
  <w:style w:type="paragraph" w:customStyle="1" w:styleId="SideHeading">
    <w:name w:val="Side Heading"/>
    <w:basedOn w:val="HeadingBase"/>
    <w:rsid w:val="001B342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B342D"/>
    <w:pPr>
      <w:numPr>
        <w:numId w:val="10"/>
      </w:numPr>
    </w:pPr>
  </w:style>
  <w:style w:type="paragraph" w:styleId="PlainText">
    <w:name w:val="Plain Text"/>
    <w:basedOn w:val="Normal"/>
    <w:link w:val="PlainTextChar"/>
    <w:rsid w:val="001B342D"/>
    <w:rPr>
      <w:sz w:val="20"/>
    </w:rPr>
  </w:style>
  <w:style w:type="character" w:customStyle="1" w:styleId="PlainTextChar">
    <w:name w:val="Plain Text Char"/>
    <w:basedOn w:val="DefaultParagraphFont"/>
    <w:link w:val="PlainText"/>
    <w:rsid w:val="001B342D"/>
    <w:rPr>
      <w:rFonts w:ascii="Courier New" w:eastAsia="Times New Roman" w:hAnsi="Courier New" w:cs="Times New Roman"/>
      <w:sz w:val="20"/>
      <w:szCs w:val="20"/>
      <w:lang w:eastAsia="en-US"/>
    </w:rPr>
  </w:style>
  <w:style w:type="character" w:customStyle="1" w:styleId="MenuOption">
    <w:name w:val="Menu Option"/>
    <w:basedOn w:val="DefaultParagraphFont"/>
    <w:rsid w:val="001B342D"/>
    <w:rPr>
      <w:b/>
      <w:smallCaps/>
    </w:rPr>
  </w:style>
  <w:style w:type="paragraph" w:customStyle="1" w:styleId="TableListNumber">
    <w:name w:val="Table List Number"/>
    <w:basedOn w:val="ListNumber"/>
    <w:rsid w:val="001B342D"/>
    <w:pPr>
      <w:numPr>
        <w:numId w:val="0"/>
      </w:numPr>
    </w:pPr>
  </w:style>
  <w:style w:type="paragraph" w:styleId="TOC4">
    <w:name w:val="toc 4"/>
    <w:basedOn w:val="TOCBase"/>
    <w:next w:val="Normal"/>
    <w:semiHidden/>
    <w:rsid w:val="001B342D"/>
    <w:pPr>
      <w:tabs>
        <w:tab w:val="right" w:leader="dot" w:pos="9071"/>
      </w:tabs>
      <w:ind w:left="1701"/>
    </w:pPr>
  </w:style>
  <w:style w:type="paragraph" w:customStyle="1" w:styleId="ListAlpha">
    <w:name w:val="List Alpha"/>
    <w:basedOn w:val="List"/>
    <w:rsid w:val="001B342D"/>
    <w:pPr>
      <w:numPr>
        <w:numId w:val="8"/>
      </w:numPr>
    </w:pPr>
  </w:style>
  <w:style w:type="paragraph" w:customStyle="1" w:styleId="ListAlpha2">
    <w:name w:val="List Alpha 2"/>
    <w:basedOn w:val="List2"/>
    <w:rsid w:val="001B342D"/>
    <w:pPr>
      <w:numPr>
        <w:numId w:val="7"/>
      </w:numPr>
    </w:pPr>
  </w:style>
  <w:style w:type="paragraph" w:styleId="List2">
    <w:name w:val="List 2"/>
    <w:basedOn w:val="BodyText"/>
    <w:rsid w:val="001B342D"/>
    <w:pPr>
      <w:tabs>
        <w:tab w:val="left" w:pos="680"/>
      </w:tabs>
      <w:spacing w:before="60" w:after="60"/>
      <w:ind w:left="680" w:hanging="340"/>
    </w:pPr>
  </w:style>
  <w:style w:type="paragraph" w:styleId="List3">
    <w:name w:val="List 3"/>
    <w:basedOn w:val="BodyText"/>
    <w:rsid w:val="001B342D"/>
    <w:pPr>
      <w:tabs>
        <w:tab w:val="left" w:pos="1021"/>
      </w:tabs>
      <w:spacing w:before="60" w:after="60"/>
      <w:ind w:left="1020" w:hanging="340"/>
    </w:pPr>
  </w:style>
  <w:style w:type="paragraph" w:styleId="List4">
    <w:name w:val="List 4"/>
    <w:basedOn w:val="BodyText"/>
    <w:rsid w:val="001B342D"/>
    <w:pPr>
      <w:tabs>
        <w:tab w:val="left" w:pos="1361"/>
      </w:tabs>
      <w:spacing w:before="60" w:after="60"/>
      <w:ind w:left="1361" w:hanging="340"/>
    </w:pPr>
  </w:style>
  <w:style w:type="paragraph" w:styleId="List5">
    <w:name w:val="List 5"/>
    <w:basedOn w:val="BodyText"/>
    <w:rsid w:val="001B342D"/>
    <w:pPr>
      <w:tabs>
        <w:tab w:val="left" w:pos="1701"/>
      </w:tabs>
      <w:spacing w:before="60" w:after="60"/>
      <w:ind w:left="1701" w:hanging="340"/>
    </w:pPr>
  </w:style>
  <w:style w:type="paragraph" w:styleId="ListBullet3">
    <w:name w:val="List Bullet 3"/>
    <w:basedOn w:val="List3"/>
    <w:rsid w:val="001B342D"/>
    <w:pPr>
      <w:numPr>
        <w:numId w:val="13"/>
      </w:numPr>
      <w:tabs>
        <w:tab w:val="clear" w:pos="1021"/>
      </w:tabs>
      <w:ind w:left="1037" w:hanging="357"/>
    </w:pPr>
  </w:style>
  <w:style w:type="paragraph" w:styleId="ListBullet4">
    <w:name w:val="List Bullet 4"/>
    <w:basedOn w:val="List4"/>
    <w:rsid w:val="001B342D"/>
    <w:pPr>
      <w:numPr>
        <w:numId w:val="2"/>
      </w:numPr>
      <w:tabs>
        <w:tab w:val="clear" w:pos="1361"/>
      </w:tabs>
    </w:pPr>
  </w:style>
  <w:style w:type="paragraph" w:styleId="ListBullet5">
    <w:name w:val="List Bullet 5"/>
    <w:basedOn w:val="List5"/>
    <w:rsid w:val="001B342D"/>
    <w:pPr>
      <w:numPr>
        <w:numId w:val="3"/>
      </w:numPr>
    </w:pPr>
  </w:style>
  <w:style w:type="paragraph" w:styleId="ListContinue2">
    <w:name w:val="List Continue 2"/>
    <w:basedOn w:val="List2"/>
    <w:rsid w:val="001B342D"/>
    <w:pPr>
      <w:ind w:firstLine="0"/>
    </w:pPr>
  </w:style>
  <w:style w:type="paragraph" w:styleId="ListContinue3">
    <w:name w:val="List Continue 3"/>
    <w:basedOn w:val="List3"/>
    <w:rsid w:val="001B342D"/>
    <w:pPr>
      <w:ind w:left="1021" w:firstLine="0"/>
    </w:pPr>
  </w:style>
  <w:style w:type="paragraph" w:styleId="ListContinue4">
    <w:name w:val="List Continue 4"/>
    <w:basedOn w:val="List4"/>
    <w:rsid w:val="001B342D"/>
    <w:pPr>
      <w:ind w:firstLine="0"/>
    </w:pPr>
  </w:style>
  <w:style w:type="paragraph" w:styleId="ListContinue5">
    <w:name w:val="List Continue 5"/>
    <w:basedOn w:val="List5"/>
    <w:rsid w:val="001B342D"/>
    <w:pPr>
      <w:ind w:firstLine="0"/>
    </w:pPr>
  </w:style>
  <w:style w:type="paragraph" w:styleId="ListNumber3">
    <w:name w:val="List Number 3"/>
    <w:basedOn w:val="List3"/>
    <w:rsid w:val="001B342D"/>
    <w:pPr>
      <w:numPr>
        <w:numId w:val="4"/>
      </w:numPr>
    </w:pPr>
  </w:style>
  <w:style w:type="paragraph" w:styleId="ListNumber4">
    <w:name w:val="List Number 4"/>
    <w:basedOn w:val="List4"/>
    <w:rsid w:val="001B342D"/>
    <w:pPr>
      <w:numPr>
        <w:numId w:val="5"/>
      </w:numPr>
    </w:pPr>
  </w:style>
  <w:style w:type="paragraph" w:styleId="ListNumber5">
    <w:name w:val="List Number 5"/>
    <w:basedOn w:val="List5"/>
    <w:rsid w:val="001B342D"/>
    <w:pPr>
      <w:numPr>
        <w:numId w:val="6"/>
      </w:numPr>
    </w:pPr>
  </w:style>
  <w:style w:type="paragraph" w:styleId="BlockText">
    <w:name w:val="Block Text"/>
    <w:basedOn w:val="Normal"/>
    <w:rsid w:val="001B342D"/>
    <w:pPr>
      <w:spacing w:after="120"/>
      <w:ind w:left="1440" w:right="1440"/>
    </w:pPr>
  </w:style>
  <w:style w:type="character" w:customStyle="1" w:styleId="Subscript">
    <w:name w:val="Subscript"/>
    <w:basedOn w:val="DefaultParagraphFont"/>
    <w:rsid w:val="001B342D"/>
    <w:rPr>
      <w:sz w:val="16"/>
      <w:vertAlign w:val="subscript"/>
    </w:rPr>
  </w:style>
  <w:style w:type="character" w:customStyle="1" w:styleId="Superscript">
    <w:name w:val="Superscript"/>
    <w:basedOn w:val="DefaultParagraphFont"/>
    <w:rsid w:val="001B342D"/>
    <w:rPr>
      <w:sz w:val="16"/>
      <w:vertAlign w:val="superscript"/>
    </w:rPr>
  </w:style>
  <w:style w:type="character" w:customStyle="1" w:styleId="Symbols">
    <w:name w:val="Symbols"/>
    <w:basedOn w:val="DefaultParagraphFont"/>
    <w:rsid w:val="001B342D"/>
    <w:rPr>
      <w:rFonts w:ascii="Symbol" w:hAnsi="Symbol"/>
    </w:rPr>
  </w:style>
  <w:style w:type="character" w:customStyle="1" w:styleId="MenuOptions">
    <w:name w:val="Menu Options"/>
    <w:basedOn w:val="DefaultParagraphFont"/>
    <w:rsid w:val="001B342D"/>
    <w:rPr>
      <w:rFonts w:ascii="Arial Narrow" w:hAnsi="Arial Narrow"/>
      <w:smallCaps/>
    </w:rPr>
  </w:style>
  <w:style w:type="character" w:customStyle="1" w:styleId="Buttons">
    <w:name w:val="Buttons"/>
    <w:basedOn w:val="DefaultParagraphFont"/>
    <w:rsid w:val="001B342D"/>
    <w:rPr>
      <w:b/>
    </w:rPr>
  </w:style>
  <w:style w:type="character" w:customStyle="1" w:styleId="Underlined">
    <w:name w:val="Underlined"/>
    <w:basedOn w:val="DefaultParagraphFont"/>
    <w:rsid w:val="001B342D"/>
    <w:rPr>
      <w:u w:val="single"/>
    </w:rPr>
  </w:style>
  <w:style w:type="paragraph" w:customStyle="1" w:styleId="TableBodyTextRight">
    <w:name w:val="Table Body Text Right"/>
    <w:basedOn w:val="TableBodyText"/>
    <w:rsid w:val="001B342D"/>
    <w:pPr>
      <w:widowControl w:val="0"/>
      <w:autoSpaceDE w:val="0"/>
      <w:autoSpaceDN w:val="0"/>
      <w:adjustRightInd w:val="0"/>
      <w:jc w:val="right"/>
    </w:pPr>
    <w:rPr>
      <w:rFonts w:cs="Arial"/>
      <w:szCs w:val="18"/>
    </w:rPr>
  </w:style>
  <w:style w:type="paragraph" w:customStyle="1" w:styleId="CopyrightText">
    <w:name w:val="Copyright Text"/>
    <w:basedOn w:val="BodyText"/>
    <w:rsid w:val="001B342D"/>
    <w:rPr>
      <w:sz w:val="18"/>
    </w:rPr>
  </w:style>
  <w:style w:type="paragraph" w:customStyle="1" w:styleId="BodySmallRight">
    <w:name w:val="Body Small Right"/>
    <w:basedOn w:val="BodyTextRight"/>
    <w:rsid w:val="001B342D"/>
    <w:rPr>
      <w:sz w:val="18"/>
      <w:szCs w:val="18"/>
    </w:rPr>
  </w:style>
  <w:style w:type="paragraph" w:customStyle="1" w:styleId="MarginEdition">
    <w:name w:val="Margin Edition"/>
    <w:basedOn w:val="MarginNote"/>
    <w:rsid w:val="001B342D"/>
    <w:pPr>
      <w:spacing w:before="0" w:after="0"/>
    </w:pPr>
    <w:rPr>
      <w:rFonts w:ascii="Times New Roman" w:hAnsi="Times New Roman"/>
      <w:color w:val="999999"/>
    </w:rPr>
  </w:style>
  <w:style w:type="paragraph" w:customStyle="1" w:styleId="Spacer">
    <w:name w:val="Spacer"/>
    <w:basedOn w:val="Normal"/>
    <w:rsid w:val="001B342D"/>
    <w:rPr>
      <w:sz w:val="2"/>
      <w:szCs w:val="2"/>
    </w:rPr>
  </w:style>
  <w:style w:type="character" w:customStyle="1" w:styleId="Small">
    <w:name w:val="Small"/>
    <w:basedOn w:val="DefaultParagraphFont"/>
    <w:rsid w:val="001B342D"/>
    <w:rPr>
      <w:sz w:val="16"/>
    </w:rPr>
  </w:style>
  <w:style w:type="paragraph" w:customStyle="1" w:styleId="WideTable">
    <w:name w:val="Wide Table"/>
    <w:basedOn w:val="Normal"/>
    <w:rsid w:val="001B342D"/>
    <w:pPr>
      <w:ind w:left="-1418"/>
    </w:pPr>
    <w:rPr>
      <w:sz w:val="2"/>
      <w:szCs w:val="2"/>
    </w:rPr>
  </w:style>
  <w:style w:type="character" w:styleId="PageNumber">
    <w:name w:val="page number"/>
    <w:basedOn w:val="DefaultParagraphFont"/>
    <w:rsid w:val="001B342D"/>
  </w:style>
  <w:style w:type="paragraph" w:styleId="Quote">
    <w:name w:val="Quote"/>
    <w:basedOn w:val="Heading1"/>
    <w:link w:val="QuoteChar"/>
    <w:qFormat/>
    <w:rsid w:val="001B342D"/>
    <w:rPr>
      <w:b w:val="0"/>
      <w:sz w:val="72"/>
      <w:szCs w:val="72"/>
      <w:lang w:val="en-NZ"/>
    </w:rPr>
  </w:style>
  <w:style w:type="character" w:customStyle="1" w:styleId="QuoteChar">
    <w:name w:val="Quote Char"/>
    <w:basedOn w:val="DefaultParagraphFont"/>
    <w:link w:val="Quote"/>
    <w:rsid w:val="001B342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B342D"/>
    <w:pPr>
      <w:pageBreakBefore/>
    </w:pPr>
  </w:style>
  <w:style w:type="paragraph" w:customStyle="1" w:styleId="Border">
    <w:name w:val="Border"/>
    <w:basedOn w:val="Normal"/>
    <w:qFormat/>
    <w:rsid w:val="001B342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B342D"/>
    <w:rPr>
      <w:b/>
      <w:bCs/>
      <w:i/>
      <w:iCs/>
      <w:color w:val="auto"/>
    </w:rPr>
  </w:style>
  <w:style w:type="paragraph" w:styleId="IntenseQuote">
    <w:name w:val="Intense Quote"/>
    <w:basedOn w:val="Normal"/>
    <w:next w:val="Normal"/>
    <w:link w:val="IntenseQuoteChar"/>
    <w:uiPriority w:val="30"/>
    <w:qFormat/>
    <w:rsid w:val="001B342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B342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B342D"/>
    <w:rPr>
      <w:smallCaps/>
      <w:color w:val="auto"/>
      <w:u w:val="single"/>
    </w:rPr>
  </w:style>
  <w:style w:type="character" w:styleId="IntenseReference">
    <w:name w:val="Intense Reference"/>
    <w:basedOn w:val="DefaultParagraphFont"/>
    <w:uiPriority w:val="32"/>
    <w:qFormat/>
    <w:rsid w:val="001B342D"/>
    <w:rPr>
      <w:b/>
      <w:bCs/>
      <w:smallCaps/>
      <w:color w:val="auto"/>
      <w:spacing w:val="5"/>
      <w:u w:val="single"/>
    </w:rPr>
  </w:style>
  <w:style w:type="paragraph" w:customStyle="1" w:styleId="2ColumnHeading">
    <w:name w:val="2Column Heading"/>
    <w:basedOn w:val="BodyText"/>
    <w:qFormat/>
    <w:rsid w:val="001B342D"/>
    <w:pPr>
      <w:spacing w:after="60"/>
      <w:ind w:left="-2268"/>
    </w:pPr>
    <w:rPr>
      <w:b/>
    </w:rPr>
  </w:style>
  <w:style w:type="paragraph" w:customStyle="1" w:styleId="Heading1TOC">
    <w:name w:val="Heading1 TOC"/>
    <w:basedOn w:val="Normal"/>
    <w:qFormat/>
    <w:rsid w:val="001B342D"/>
    <w:pPr>
      <w:spacing w:before="240" w:after="120"/>
    </w:pPr>
    <w:rPr>
      <w:rFonts w:ascii="Times New Roman" w:hAnsi="Times New Roman"/>
      <w:b/>
      <w:sz w:val="32"/>
    </w:rPr>
  </w:style>
  <w:style w:type="paragraph" w:customStyle="1" w:styleId="Heading2TOC">
    <w:name w:val="Heading2 TOC"/>
    <w:basedOn w:val="Normal"/>
    <w:qFormat/>
    <w:rsid w:val="001B342D"/>
    <w:pPr>
      <w:spacing w:before="240" w:after="60"/>
    </w:pPr>
    <w:rPr>
      <w:rFonts w:ascii="Times New Roman" w:hAnsi="Times New Roman"/>
      <w:b/>
      <w:sz w:val="28"/>
    </w:rPr>
  </w:style>
  <w:style w:type="character" w:customStyle="1" w:styleId="Underline">
    <w:name w:val="Underline"/>
    <w:basedOn w:val="DefaultParagraphFont"/>
    <w:qFormat/>
    <w:rsid w:val="001B342D"/>
    <w:rPr>
      <w:u w:val="single"/>
    </w:rPr>
  </w:style>
  <w:style w:type="paragraph" w:styleId="BalloonText">
    <w:name w:val="Balloon Text"/>
    <w:basedOn w:val="Normal"/>
    <w:link w:val="BalloonTextChar"/>
    <w:rsid w:val="001B342D"/>
    <w:rPr>
      <w:rFonts w:ascii="Tahoma" w:hAnsi="Tahoma" w:cs="Tahoma"/>
      <w:sz w:val="16"/>
      <w:szCs w:val="16"/>
    </w:rPr>
  </w:style>
  <w:style w:type="character" w:customStyle="1" w:styleId="BalloonTextChar">
    <w:name w:val="Balloon Text Char"/>
    <w:basedOn w:val="DefaultParagraphFont"/>
    <w:link w:val="BalloonText"/>
    <w:rsid w:val="001B342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B342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B342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B342D"/>
    <w:rPr>
      <w:b/>
      <w:color w:val="660033"/>
      <w:spacing w:val="0"/>
    </w:rPr>
  </w:style>
  <w:style w:type="paragraph" w:customStyle="1" w:styleId="Nameditemlist">
    <w:name w:val="Named item list"/>
    <w:basedOn w:val="BodyText"/>
    <w:qFormat/>
    <w:rsid w:val="001B342D"/>
    <w:pPr>
      <w:tabs>
        <w:tab w:val="left" w:pos="2835"/>
      </w:tabs>
      <w:ind w:left="2835" w:hanging="2835"/>
    </w:pPr>
  </w:style>
  <w:style w:type="paragraph" w:customStyle="1" w:styleId="BodyTextnopadding">
    <w:name w:val="Body Text no padding"/>
    <w:basedOn w:val="BodyText"/>
    <w:qFormat/>
    <w:rsid w:val="001B342D"/>
    <w:pPr>
      <w:spacing w:before="0" w:after="0"/>
    </w:pPr>
  </w:style>
  <w:style w:type="paragraph" w:customStyle="1" w:styleId="BodyTextBold">
    <w:name w:val="Body Text Bold"/>
    <w:basedOn w:val="BodyText"/>
    <w:qFormat/>
    <w:rsid w:val="001B342D"/>
    <w:rPr>
      <w:b/>
    </w:rPr>
  </w:style>
  <w:style w:type="character" w:styleId="Hyperlink">
    <w:name w:val="Hyperlink"/>
    <w:basedOn w:val="DefaultParagraphFont"/>
    <w:uiPriority w:val="99"/>
    <w:unhideWhenUsed/>
    <w:rsid w:val="00964C9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1155</Words>
  <Characters>7163</Characters>
  <Application>Microsoft Office Word</Application>
  <DocSecurity>0</DocSecurity>
  <Lines>265</Lines>
  <Paragraphs>126</Paragraphs>
  <ScaleCrop>false</ScaleCrop>
  <Company>Author-it Software Corporation Ltd.</Company>
  <LinksUpToDate>false</LinksUpToDate>
  <CharactersWithSpaces>8192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CUADAN302 Increase depth of Aboriginal and Torres Strait Islander dance technique</dc:title>
  <dc:subject>Approved</dc:subject>
  <dc:creator>PwC’s Skills for Australia</dc:creator>
  <cp:keywords>Release: 2</cp:keywords>
  <dc:description>Review Date: 12 April 2008</dc:description>
  <cp:lastModifiedBy>HSD_TPCMSd.prod</cp:lastModifiedBy>
  <cp:revision>3</cp:revision>
  <dcterms:created xsi:type="dcterms:W3CDTF">2019-02-21T12:42:00Z</dcterms:created>
  <dcterms:modified xsi:type="dcterms:W3CDTF">2019-02-21T12:42:00Z</dcterms:modified>
</cp:coreProperties>
</file>