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087" w:rsidP="00E44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CUADAN219 Perform basic cultural dance techniques</w:t>
      </w:r>
      <w:r>
        <w:fldChar w:fldCharType="end"/>
      </w:r>
    </w:p>
    <w:p w:rsidR="00E44087" w:rsidP="00E44087">
      <w:pPr>
        <w:pStyle w:val="Version"/>
        <w:sectPr w:rsidSect="00DF3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B3A" w:rsidP="00DF3B3A">
      <w:pPr>
        <w:pStyle w:val="SuperHeading"/>
      </w:pPr>
      <w:r w:rsidRPr="00DF3B3A">
        <w:t>Assessment Requirements for CUADAN219 Perform basic cultural dance techniques</w:t>
      </w:r>
    </w:p>
    <w:p w:rsidR="00000000" w:rsidRPr="00DF3B3A" w:rsidP="00DF3B3A">
      <w:pPr>
        <w:pStyle w:val="Heading1"/>
      </w:pPr>
      <w:bookmarkStart w:id="1" w:name="O_1141908"/>
      <w:bookmarkEnd w:id="1"/>
      <w:r w:rsidRPr="00DF3B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3B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B3A" w:rsidP="00DF3B3A">
            <w:pPr>
              <w:pStyle w:val="BodyText"/>
            </w:pPr>
            <w:r w:rsidRPr="00DF3B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B3A">
            <w:pPr>
              <w:pStyle w:val="BodyText"/>
              <w:rPr>
                <w:lang w:val="en-NZ"/>
              </w:rPr>
            </w:pPr>
            <w:r w:rsidRPr="00DF3B3A">
              <w:rPr>
                <w:rStyle w:val="SpecialBold"/>
              </w:rPr>
              <w:t>Comments</w:t>
            </w:r>
          </w:p>
        </w:tc>
      </w:tr>
      <w:tr w:rsidTr="00DF3B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B3A">
            <w:pPr>
              <w:pStyle w:val="BodyText"/>
              <w:rPr>
                <w:lang w:val="en-NZ"/>
              </w:rPr>
            </w:pPr>
            <w:r w:rsidRPr="00DF3B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B3A" w:rsidP="00DF3B3A">
            <w:pPr>
              <w:pStyle w:val="BodyText"/>
            </w:pPr>
            <w:r w:rsidRPr="00DF3B3A">
              <w:t>This version first released with CUA Creative Arts and Culture Training Package Version 5.0.</w:t>
            </w:r>
          </w:p>
        </w:tc>
      </w:tr>
    </w:tbl>
    <w:p w:rsidR="00000000" w:rsidRPr="00DF3B3A" w:rsidP="00DF3B3A">
      <w:pPr>
        <w:pStyle w:val="BodyText"/>
      </w:pPr>
    </w:p>
    <w:p w:rsidR="00000000" w:rsidRPr="00DF3B3A" w:rsidP="00DF3B3A">
      <w:pPr>
        <w:pStyle w:val="AllowPageBreak"/>
      </w:pPr>
    </w:p>
    <w:p w:rsidR="00000000" w:rsidRPr="00DF3B3A" w:rsidP="00DF3B3A">
      <w:pPr>
        <w:pStyle w:val="Heading1"/>
      </w:pPr>
      <w:bookmarkStart w:id="2" w:name="O_1141911"/>
      <w:bookmarkEnd w:id="2"/>
      <w:r w:rsidRPr="00DF3B3A">
        <w:t>Performance Evidence</w:t>
      </w:r>
    </w:p>
    <w:p w:rsidR="00000000" w:rsidRPr="00DF3B3A" w:rsidP="00E44087">
      <w:pPr>
        <w:pStyle w:val="BodyText"/>
      </w:pPr>
      <w:r w:rsidRPr="00DF3B3A">
        <w:t>The candidate must demonstrate the ability to complete the tasks outlined in the elements, performance criteria and foundation skills of this unit, including evidence of the ability to:</w:t>
      </w:r>
    </w:p>
    <w:p w:rsidR="00000000" w:rsidRPr="00DF3B3A" w:rsidP="00DF3B3A">
      <w:pPr>
        <w:pStyle w:val="ListBullet"/>
      </w:pPr>
      <w:r w:rsidRPr="00DF3B3A">
        <w:t>perform at least three cultural dance s</w:t>
      </w:r>
      <w:r w:rsidRPr="00DF3B3A">
        <w:t>equences, at least one of which must be an ensemble sequence, and at least one of which must be an individual sequence.</w:t>
      </w:r>
    </w:p>
    <w:p w:rsidR="00000000" w:rsidRPr="00DF3B3A" w:rsidP="00DF3B3A">
      <w:pPr>
        <w:pStyle w:val="List"/>
      </w:pPr>
    </w:p>
    <w:p w:rsidR="00000000" w:rsidRPr="00DF3B3A" w:rsidP="00E44087">
      <w:pPr>
        <w:pStyle w:val="BodyText"/>
      </w:pPr>
      <w:r w:rsidRPr="00DF3B3A">
        <w:t>In the course of the above, the candidate must:</w:t>
      </w:r>
    </w:p>
    <w:p w:rsidR="00000000" w:rsidRPr="00DF3B3A" w:rsidP="00DF3B3A">
      <w:pPr>
        <w:pStyle w:val="ListBullet"/>
      </w:pPr>
      <w:r w:rsidRPr="00DF3B3A">
        <w:t>communicate intent of cultural dance routines in performances</w:t>
      </w:r>
    </w:p>
    <w:p w:rsidR="00000000" w:rsidRPr="00DF3B3A" w:rsidP="00DF3B3A">
      <w:pPr>
        <w:pStyle w:val="ListBullet"/>
      </w:pPr>
      <w:r w:rsidRPr="00DF3B3A">
        <w:t>follow safe da</w:t>
      </w:r>
      <w:r w:rsidRPr="00DF3B3A">
        <w:t xml:space="preserve">nce practices </w:t>
      </w:r>
    </w:p>
    <w:p w:rsidR="00000000" w:rsidRPr="00DF3B3A" w:rsidP="00DF3B3A">
      <w:pPr>
        <w:pStyle w:val="ListBullet"/>
      </w:pPr>
      <w:r w:rsidRPr="00DF3B3A">
        <w:t>identify natural body responses to cultural dance style, including:</w:t>
      </w:r>
    </w:p>
    <w:p w:rsidR="00000000" w:rsidRPr="00DF3B3A" w:rsidP="00DF3B3A">
      <w:pPr>
        <w:pStyle w:val="ListBullet2"/>
      </w:pPr>
      <w:r w:rsidRPr="00DF3B3A">
        <w:t>movement</w:t>
      </w:r>
    </w:p>
    <w:p w:rsidR="00000000" w:rsidRPr="00DF3B3A" w:rsidP="00DF3B3A">
      <w:pPr>
        <w:pStyle w:val="ListBullet2"/>
      </w:pPr>
      <w:r w:rsidRPr="00DF3B3A">
        <w:t>percussion</w:t>
      </w:r>
    </w:p>
    <w:p w:rsidR="00000000" w:rsidRPr="00DF3B3A" w:rsidP="00DF3B3A">
      <w:pPr>
        <w:pStyle w:val="ListBullet"/>
      </w:pPr>
      <w:r w:rsidRPr="00DF3B3A">
        <w:t>demonstrate fluency of movement when dancing</w:t>
      </w:r>
    </w:p>
    <w:p w:rsidR="00000000" w:rsidRPr="00DF3B3A" w:rsidP="00DF3B3A">
      <w:pPr>
        <w:pStyle w:val="ListBullet"/>
      </w:pPr>
      <w:r w:rsidRPr="00DF3B3A">
        <w:t>use chosen cultural dance style terminology when required</w:t>
      </w:r>
    </w:p>
    <w:p w:rsidR="00000000" w:rsidRPr="00DF3B3A" w:rsidP="00DF3B3A">
      <w:pPr>
        <w:pStyle w:val="ListBullet"/>
      </w:pPr>
      <w:r w:rsidRPr="00DF3B3A">
        <w:t>work with a partner to develop skills for interp</w:t>
      </w:r>
      <w:r w:rsidRPr="00DF3B3A">
        <w:t xml:space="preserve">reting and performing cultural dance sequences </w:t>
      </w:r>
    </w:p>
    <w:p w:rsidR="00000000" w:rsidRPr="00DF3B3A" w:rsidP="00DF3B3A">
      <w:pPr>
        <w:pStyle w:val="ListBullet"/>
      </w:pPr>
      <w:r w:rsidRPr="00DF3B3A">
        <w:t xml:space="preserve">incorporate knowledge and awareness of customs relevant to selected dance style into practice sessions. </w:t>
      </w:r>
    </w:p>
    <w:p w:rsidR="00000000" w:rsidRPr="00DF3B3A" w:rsidP="00DF3B3A">
      <w:pPr>
        <w:pStyle w:val="AllowPageBreak"/>
      </w:pPr>
    </w:p>
    <w:p w:rsidR="00000000" w:rsidRPr="00DF3B3A" w:rsidP="00DF3B3A">
      <w:pPr>
        <w:pStyle w:val="Heading1"/>
      </w:pPr>
      <w:bookmarkStart w:id="3" w:name="O_1141910"/>
      <w:bookmarkEnd w:id="3"/>
      <w:r w:rsidRPr="00DF3B3A">
        <w:t>Knowledge Evidence</w:t>
      </w:r>
    </w:p>
    <w:p w:rsidR="00000000" w:rsidRPr="00DF3B3A" w:rsidP="00E44087">
      <w:pPr>
        <w:pStyle w:val="BodyText"/>
      </w:pPr>
      <w:r w:rsidRPr="00DF3B3A">
        <w:t>The candidate must be able to demonstrate knowledge to complete the tasks outlined in the elements, performance criteria and foundation skills of this unit, including knowledge of:</w:t>
      </w:r>
    </w:p>
    <w:p w:rsidR="00000000" w:rsidRPr="00DF3B3A" w:rsidP="00DF3B3A">
      <w:pPr>
        <w:pStyle w:val="ListBullet"/>
      </w:pPr>
      <w:r w:rsidRPr="00DF3B3A">
        <w:t>basic concepts and techniques relevant to selected cultural dance style</w:t>
      </w:r>
    </w:p>
    <w:p w:rsidR="00000000" w:rsidRPr="00DF3B3A" w:rsidP="00DF3B3A">
      <w:pPr>
        <w:pStyle w:val="ListBullet"/>
      </w:pPr>
      <w:r w:rsidRPr="00DF3B3A">
        <w:t>ke</w:t>
      </w:r>
      <w:r w:rsidRPr="00DF3B3A">
        <w:t>y aspects of participating in live performances, including:</w:t>
      </w:r>
    </w:p>
    <w:p w:rsidR="00000000" w:rsidRPr="00DF3B3A" w:rsidP="00DF3B3A">
      <w:pPr>
        <w:pStyle w:val="ListBullet2"/>
      </w:pPr>
      <w:r w:rsidRPr="00DF3B3A">
        <w:t>lighting as it applies to dance productions</w:t>
      </w:r>
    </w:p>
    <w:p w:rsidR="00000000" w:rsidRPr="00DF3B3A" w:rsidP="00DF3B3A">
      <w:pPr>
        <w:pStyle w:val="ListBullet2"/>
      </w:pPr>
      <w:r w:rsidRPr="00DF3B3A">
        <w:t>stage settings, production terminology and stage etiquette</w:t>
      </w:r>
    </w:p>
    <w:p w:rsidR="00000000" w:rsidRPr="00DF3B3A" w:rsidP="00DF3B3A">
      <w:pPr>
        <w:pStyle w:val="ListBullet2"/>
      </w:pPr>
      <w:r w:rsidRPr="00DF3B3A">
        <w:t>relationship between hair, costumes and make-up in a dance performance</w:t>
      </w:r>
    </w:p>
    <w:p w:rsidR="00000000" w:rsidRPr="00DF3B3A" w:rsidP="00DF3B3A">
      <w:pPr>
        <w:pStyle w:val="ListBullet2"/>
      </w:pPr>
      <w:r w:rsidRPr="00DF3B3A">
        <w:t>body and face make-up</w:t>
      </w:r>
      <w:r w:rsidRPr="00DF3B3A">
        <w:t xml:space="preserve"> techniques</w:t>
      </w:r>
    </w:p>
    <w:p w:rsidR="00000000" w:rsidRPr="00DF3B3A" w:rsidP="00DF3B3A">
      <w:pPr>
        <w:pStyle w:val="ListBullet2"/>
      </w:pPr>
      <w:r w:rsidRPr="00DF3B3A">
        <w:t>ways to access costuming</w:t>
      </w:r>
    </w:p>
    <w:p w:rsidR="00000000" w:rsidRPr="00DF3B3A" w:rsidP="00DF3B3A">
      <w:pPr>
        <w:pStyle w:val="ListBullet"/>
      </w:pPr>
      <w:r w:rsidRPr="00DF3B3A">
        <w:t>principles that relate to developing cultural dance techniques, including:</w:t>
      </w:r>
    </w:p>
    <w:p w:rsidR="00000000" w:rsidRPr="00DF3B3A" w:rsidP="00DF3B3A">
      <w:pPr>
        <w:pStyle w:val="ListBullet2"/>
      </w:pPr>
      <w:r w:rsidRPr="00DF3B3A">
        <w:t>relationship with gravity</w:t>
      </w:r>
    </w:p>
    <w:p w:rsidR="00000000" w:rsidRPr="00DF3B3A" w:rsidP="00DF3B3A">
      <w:pPr>
        <w:pStyle w:val="ListBullet2"/>
      </w:pPr>
      <w:r w:rsidRPr="00DF3B3A">
        <w:t>spatial awareness</w:t>
      </w:r>
    </w:p>
    <w:p w:rsidR="00000000" w:rsidRPr="00DF3B3A" w:rsidP="00DF3B3A">
      <w:pPr>
        <w:pStyle w:val="ListBullet2"/>
      </w:pPr>
      <w:r w:rsidRPr="00DF3B3A">
        <w:t>successional movement</w:t>
      </w:r>
    </w:p>
    <w:p w:rsidR="00000000" w:rsidRPr="00DF3B3A" w:rsidP="00DF3B3A">
      <w:pPr>
        <w:pStyle w:val="ListBullet2"/>
      </w:pPr>
      <w:r w:rsidRPr="00DF3B3A">
        <w:t>use of breath</w:t>
      </w:r>
    </w:p>
    <w:p w:rsidR="00000000" w:rsidRPr="00DF3B3A" w:rsidP="00DF3B3A">
      <w:pPr>
        <w:pStyle w:val="ListBullet2"/>
      </w:pPr>
      <w:r w:rsidRPr="00DF3B3A">
        <w:t>folding</w:t>
      </w:r>
    </w:p>
    <w:p w:rsidR="00000000" w:rsidRPr="00DF3B3A" w:rsidP="00DF3B3A">
      <w:pPr>
        <w:pStyle w:val="ListBullet2"/>
      </w:pPr>
      <w:r w:rsidRPr="00DF3B3A">
        <w:t>extending</w:t>
      </w:r>
    </w:p>
    <w:p w:rsidR="00000000" w:rsidRPr="00DF3B3A" w:rsidP="00DF3B3A">
      <w:pPr>
        <w:pStyle w:val="ListBullet2"/>
      </w:pPr>
      <w:r w:rsidRPr="00DF3B3A">
        <w:t>rotating</w:t>
      </w:r>
    </w:p>
    <w:p w:rsidR="00000000" w:rsidRPr="00DF3B3A" w:rsidP="00DF3B3A">
      <w:pPr>
        <w:pStyle w:val="ListBullet2"/>
      </w:pPr>
      <w:r w:rsidRPr="00DF3B3A">
        <w:t>shifting weight</w:t>
      </w:r>
    </w:p>
    <w:p w:rsidR="00000000" w:rsidRPr="00DF3B3A" w:rsidP="00DF3B3A">
      <w:pPr>
        <w:pStyle w:val="ListBullet"/>
      </w:pPr>
      <w:r w:rsidRPr="00DF3B3A">
        <w:t>principles of safe dance practice and injury prevention, including:</w:t>
      </w:r>
    </w:p>
    <w:p w:rsidR="00000000" w:rsidRPr="00DF3B3A" w:rsidP="00DF3B3A">
      <w:pPr>
        <w:pStyle w:val="ListBullet2"/>
      </w:pPr>
      <w:r w:rsidRPr="00DF3B3A">
        <w:t>spine articulation</w:t>
      </w:r>
    </w:p>
    <w:p w:rsidR="00000000" w:rsidRPr="00DF3B3A" w:rsidP="00DF3B3A">
      <w:pPr>
        <w:pStyle w:val="ListBullet2"/>
      </w:pPr>
      <w:r w:rsidRPr="00DF3B3A">
        <w:t>foot engagement</w:t>
      </w:r>
    </w:p>
    <w:p w:rsidR="00000000" w:rsidRPr="00DF3B3A" w:rsidP="00DF3B3A">
      <w:pPr>
        <w:pStyle w:val="ListBullet2"/>
      </w:pPr>
      <w:r w:rsidRPr="00DF3B3A">
        <w:t>bases of support, including feet, legs, hands, arms and torso</w:t>
      </w:r>
    </w:p>
    <w:p w:rsidR="00000000" w:rsidRPr="00DF3B3A" w:rsidP="00DF3B3A">
      <w:pPr>
        <w:pStyle w:val="ListBullet2"/>
      </w:pPr>
      <w:r w:rsidRPr="00DF3B3A">
        <w:t>joint range of motion</w:t>
      </w:r>
    </w:p>
    <w:p w:rsidR="00000000" w:rsidRPr="00DF3B3A" w:rsidP="00DF3B3A">
      <w:pPr>
        <w:pStyle w:val="ListBullet2"/>
      </w:pPr>
      <w:r w:rsidRPr="00DF3B3A">
        <w:t>differentiation of legs and pelvis</w:t>
      </w:r>
    </w:p>
    <w:p w:rsidR="00000000" w:rsidRPr="00DF3B3A" w:rsidP="00DF3B3A">
      <w:pPr>
        <w:pStyle w:val="ListBullet"/>
      </w:pPr>
      <w:r w:rsidRPr="00DF3B3A">
        <w:t>requirements of a personal pract</w:t>
      </w:r>
      <w:r w:rsidRPr="00DF3B3A">
        <w:t>ice plan</w:t>
      </w:r>
    </w:p>
    <w:p w:rsidR="00000000" w:rsidRPr="00DF3B3A" w:rsidP="00DF3B3A">
      <w:pPr>
        <w:pStyle w:val="ListBullet"/>
      </w:pPr>
      <w:r w:rsidRPr="00DF3B3A">
        <w:t>key aspects and influences in the history of selected cultural dance style</w:t>
      </w:r>
    </w:p>
    <w:p w:rsidR="00000000" w:rsidRPr="00DF3B3A" w:rsidP="00DF3B3A">
      <w:pPr>
        <w:pStyle w:val="ListBullet"/>
      </w:pPr>
      <w:r w:rsidRPr="00DF3B3A">
        <w:t>strategies to evaluate performance and respond to feedback to improve techniques.</w:t>
      </w:r>
    </w:p>
    <w:p w:rsidR="00000000" w:rsidRPr="00DF3B3A" w:rsidP="00DF3B3A">
      <w:pPr>
        <w:pStyle w:val="AllowPageBreak"/>
      </w:pPr>
    </w:p>
    <w:p w:rsidR="00000000" w:rsidRPr="00DF3B3A" w:rsidP="00DF3B3A">
      <w:pPr>
        <w:pStyle w:val="Heading1"/>
      </w:pPr>
      <w:bookmarkStart w:id="4" w:name="O_1141909"/>
      <w:bookmarkEnd w:id="4"/>
      <w:r w:rsidRPr="00DF3B3A">
        <w:t>Assessment Conditions</w:t>
      </w:r>
    </w:p>
    <w:p w:rsidR="00000000" w:rsidRPr="00DF3B3A" w:rsidP="00E44087">
      <w:pPr>
        <w:pStyle w:val="BodyText"/>
      </w:pPr>
      <w:r w:rsidRPr="00DF3B3A">
        <w:t xml:space="preserve">Skills in this unit must be demonstrated in a workplace or simulated environment where the conditions are typical of those in a working environment in this industry. </w:t>
      </w:r>
    </w:p>
    <w:p w:rsidR="00000000" w:rsidRPr="00DF3B3A" w:rsidP="00E44087">
      <w:pPr>
        <w:pStyle w:val="BodyText"/>
      </w:pPr>
      <w:r w:rsidRPr="00DF3B3A">
        <w:t xml:space="preserve">This includes access to: </w:t>
      </w:r>
    </w:p>
    <w:p w:rsidR="00000000" w:rsidRPr="00DF3B3A" w:rsidP="00DF3B3A">
      <w:pPr>
        <w:pStyle w:val="ListBullet"/>
      </w:pPr>
      <w:r w:rsidRPr="00DF3B3A">
        <w:t>basic footwear and clothing required for performing cultural d</w:t>
      </w:r>
      <w:r w:rsidRPr="00DF3B3A">
        <w:t xml:space="preserve">ance </w:t>
      </w:r>
    </w:p>
    <w:p w:rsidR="00000000" w:rsidRPr="00DF3B3A" w:rsidP="00DF3B3A">
      <w:pPr>
        <w:pStyle w:val="ListBullet"/>
      </w:pPr>
      <w:r w:rsidRPr="00DF3B3A">
        <w:t>music and dance performance areas or spaces required to perform cultural dance</w:t>
      </w:r>
    </w:p>
    <w:p w:rsidR="00000000" w:rsidRPr="00DF3B3A" w:rsidP="00DF3B3A">
      <w:pPr>
        <w:pStyle w:val="ListBullet"/>
      </w:pPr>
      <w:r w:rsidRPr="00DF3B3A">
        <w:t>interaction with others required to demonstrate the performance evidence.</w:t>
      </w:r>
    </w:p>
    <w:p w:rsidR="00000000" w:rsidRPr="00DF3B3A" w:rsidP="00DF3B3A">
      <w:pPr>
        <w:pStyle w:val="List"/>
      </w:pPr>
    </w:p>
    <w:p w:rsidR="00000000" w:rsidRPr="00DF3B3A" w:rsidP="00E44087">
      <w:pPr>
        <w:pStyle w:val="BodyText"/>
      </w:pPr>
      <w:r w:rsidRPr="00DF3B3A">
        <w:t>Assessors of this unit must satisfy the requirements for assessors in applicable vocational educ</w:t>
      </w:r>
      <w:r w:rsidRPr="00DF3B3A">
        <w:t>ation and training legislation, frameworks and/or standards.</w:t>
      </w:r>
    </w:p>
    <w:p w:rsidR="00000000" w:rsidRPr="00DF3B3A" w:rsidP="00DF3B3A">
      <w:pPr>
        <w:pStyle w:val="Heading1"/>
      </w:pPr>
      <w:bookmarkStart w:id="5" w:name="O_1141907"/>
      <w:bookmarkEnd w:id="5"/>
      <w:r w:rsidRPr="00DF3B3A">
        <w:t>Links</w:t>
      </w:r>
    </w:p>
    <w:p w:rsidR="00000000" w:rsidRPr="00DF3B3A" w:rsidP="00E44087">
      <w:pPr>
        <w:pStyle w:val="BodyText"/>
      </w:pPr>
      <w:r w:rsidRPr="00DF3B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2E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3B3A" w:rsidP="00DF3B3A"/>
    <w:sectPr w:rsidSect="00DF3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3A" w:rsidRPr="00E44087" w:rsidP="00E44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87" w:rsidP="00DF3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087" w:rsidP="00DF3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4087" w:rsidP="00DF3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B3A" w:rsidRPr="00E44087" w:rsidP="00E44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87" w:rsidRPr="002D2AF8" w:rsidP="00DF3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CUADAN219 Perform basic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44087" w:rsidP="00DF3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A9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E0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6AE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B3A"/>
  </w:style>
  <w:style w:type="character" w:customStyle="1" w:styleId="Heading1Char">
    <w:name w:val="Heading 1 Char"/>
    <w:basedOn w:val="DefaultParagraphFont"/>
    <w:link w:val="Heading1"/>
    <w:rsid w:val="00DF3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B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3B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B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B3A"/>
    <w:rPr>
      <w:b/>
      <w:spacing w:val="0"/>
    </w:rPr>
  </w:style>
  <w:style w:type="paragraph" w:styleId="ListBullet2">
    <w:name w:val="List Bullet 2"/>
    <w:basedOn w:val="List2"/>
    <w:rsid w:val="00DF3B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3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B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3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B3A"/>
    <w:rPr>
      <w:i/>
    </w:rPr>
  </w:style>
  <w:style w:type="paragraph" w:styleId="Caption">
    <w:name w:val="caption"/>
    <w:basedOn w:val="BodyText"/>
    <w:next w:val="Normal"/>
    <w:qFormat/>
    <w:rsid w:val="00DF3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B3A"/>
  </w:style>
  <w:style w:type="paragraph" w:styleId="TableofFigures">
    <w:name w:val="table of figures"/>
    <w:basedOn w:val="Normal"/>
    <w:next w:val="Normal"/>
    <w:semiHidden/>
    <w:rsid w:val="00DF3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B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3B3A"/>
    <w:rPr>
      <w:rFonts w:ascii="Wingdings" w:hAnsi="Wingdings"/>
    </w:rPr>
  </w:style>
  <w:style w:type="paragraph" w:customStyle="1" w:styleId="TableHeading">
    <w:name w:val="Table Heading"/>
    <w:basedOn w:val="HeadingBase"/>
    <w:rsid w:val="00DF3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B3A"/>
    <w:rPr>
      <w:color w:val="0033CC"/>
      <w:u w:val="none"/>
    </w:rPr>
  </w:style>
  <w:style w:type="paragraph" w:customStyle="1" w:styleId="BodyTextRight">
    <w:name w:val="Body Text Right"/>
    <w:basedOn w:val="BodyText"/>
    <w:rsid w:val="00DF3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B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B3A"/>
    <w:rPr>
      <w:sz w:val="32"/>
    </w:rPr>
  </w:style>
  <w:style w:type="paragraph" w:customStyle="1" w:styleId="HeadingProcedure">
    <w:name w:val="Heading Procedure"/>
    <w:basedOn w:val="HeadingBase"/>
    <w:next w:val="Normal"/>
    <w:rsid w:val="00DF3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B3A"/>
    <w:pPr>
      <w:spacing w:before="60" w:after="60"/>
    </w:pPr>
  </w:style>
  <w:style w:type="paragraph" w:styleId="ListContinue">
    <w:name w:val="List Continue"/>
    <w:basedOn w:val="List"/>
    <w:rsid w:val="00DF3B3A"/>
    <w:pPr>
      <w:ind w:firstLine="0"/>
    </w:pPr>
  </w:style>
  <w:style w:type="paragraph" w:customStyle="1" w:styleId="ListNote">
    <w:name w:val="List Note"/>
    <w:basedOn w:val="List"/>
    <w:rsid w:val="00DF3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B3A"/>
    <w:rPr>
      <w:rFonts w:ascii="Courier New" w:hAnsi="Courier New"/>
    </w:rPr>
  </w:style>
  <w:style w:type="paragraph" w:customStyle="1" w:styleId="NoteBullet">
    <w:name w:val="Note Bullet"/>
    <w:basedOn w:val="Note"/>
    <w:rsid w:val="00DF3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B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3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B3A"/>
    <w:rPr>
      <w:b/>
      <w:smallCaps/>
    </w:rPr>
  </w:style>
  <w:style w:type="paragraph" w:customStyle="1" w:styleId="TableListNumber">
    <w:name w:val="Table List Number"/>
    <w:basedOn w:val="ListNumber"/>
    <w:rsid w:val="00DF3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B3A"/>
    <w:pPr>
      <w:numPr>
        <w:numId w:val="9"/>
      </w:numPr>
    </w:pPr>
  </w:style>
  <w:style w:type="paragraph" w:customStyle="1" w:styleId="ListAlpha2">
    <w:name w:val="List Alpha 2"/>
    <w:basedOn w:val="List2"/>
    <w:rsid w:val="00DF3B3A"/>
    <w:pPr>
      <w:numPr>
        <w:numId w:val="8"/>
      </w:numPr>
    </w:pPr>
  </w:style>
  <w:style w:type="paragraph" w:styleId="List2">
    <w:name w:val="List 2"/>
    <w:basedOn w:val="BodyText"/>
    <w:rsid w:val="00DF3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B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B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3B3A"/>
    <w:pPr>
      <w:numPr>
        <w:numId w:val="4"/>
      </w:numPr>
    </w:pPr>
  </w:style>
  <w:style w:type="paragraph" w:styleId="ListContinue2">
    <w:name w:val="List Continue 2"/>
    <w:basedOn w:val="List2"/>
    <w:rsid w:val="00DF3B3A"/>
    <w:pPr>
      <w:ind w:firstLine="0"/>
    </w:pPr>
  </w:style>
  <w:style w:type="paragraph" w:styleId="ListContinue3">
    <w:name w:val="List Continue 3"/>
    <w:basedOn w:val="List3"/>
    <w:rsid w:val="00DF3B3A"/>
    <w:pPr>
      <w:ind w:left="1021" w:firstLine="0"/>
    </w:pPr>
  </w:style>
  <w:style w:type="paragraph" w:styleId="ListContinue4">
    <w:name w:val="List Continue 4"/>
    <w:basedOn w:val="List4"/>
    <w:rsid w:val="00DF3B3A"/>
    <w:pPr>
      <w:ind w:firstLine="0"/>
    </w:pPr>
  </w:style>
  <w:style w:type="paragraph" w:styleId="ListContinue5">
    <w:name w:val="List Continue 5"/>
    <w:basedOn w:val="List5"/>
    <w:rsid w:val="00DF3B3A"/>
    <w:pPr>
      <w:ind w:firstLine="0"/>
    </w:pPr>
  </w:style>
  <w:style w:type="paragraph" w:styleId="ListNumber3">
    <w:name w:val="List Number 3"/>
    <w:basedOn w:val="List3"/>
    <w:rsid w:val="00DF3B3A"/>
    <w:pPr>
      <w:numPr>
        <w:numId w:val="5"/>
      </w:numPr>
    </w:pPr>
  </w:style>
  <w:style w:type="paragraph" w:styleId="ListNumber4">
    <w:name w:val="List Number 4"/>
    <w:basedOn w:val="List4"/>
    <w:rsid w:val="00DF3B3A"/>
    <w:pPr>
      <w:numPr>
        <w:numId w:val="6"/>
      </w:numPr>
    </w:pPr>
  </w:style>
  <w:style w:type="paragraph" w:styleId="ListNumber5">
    <w:name w:val="List Number 5"/>
    <w:basedOn w:val="List5"/>
    <w:rsid w:val="00DF3B3A"/>
    <w:pPr>
      <w:numPr>
        <w:numId w:val="7"/>
      </w:numPr>
    </w:pPr>
  </w:style>
  <w:style w:type="paragraph" w:styleId="BlockText">
    <w:name w:val="Block Text"/>
    <w:basedOn w:val="Normal"/>
    <w:rsid w:val="00DF3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B3A"/>
    <w:rPr>
      <w:sz w:val="16"/>
      <w:vertAlign w:val="superscript"/>
    </w:rPr>
  </w:style>
  <w:style w:type="character" w:customStyle="1" w:styleId="Symbols">
    <w:name w:val="Symbols"/>
    <w:basedOn w:val="DefaultParagraphFont"/>
    <w:rsid w:val="00DF3B3A"/>
    <w:rPr>
      <w:rFonts w:ascii="Symbol" w:hAnsi="Symbol"/>
    </w:rPr>
  </w:style>
  <w:style w:type="character" w:customStyle="1" w:styleId="MenuOptions">
    <w:name w:val="Menu Options"/>
    <w:basedOn w:val="DefaultParagraphFont"/>
    <w:rsid w:val="00DF3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B3A"/>
    <w:rPr>
      <w:b/>
    </w:rPr>
  </w:style>
  <w:style w:type="character" w:customStyle="1" w:styleId="Underlined">
    <w:name w:val="Underlined"/>
    <w:basedOn w:val="DefaultParagraphFont"/>
    <w:rsid w:val="00DF3B3A"/>
    <w:rPr>
      <w:u w:val="single"/>
    </w:rPr>
  </w:style>
  <w:style w:type="paragraph" w:customStyle="1" w:styleId="TableBodyTextRight">
    <w:name w:val="Table Body Text Right"/>
    <w:basedOn w:val="TableBodyText"/>
    <w:rsid w:val="00DF3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B3A"/>
    <w:rPr>
      <w:sz w:val="18"/>
    </w:rPr>
  </w:style>
  <w:style w:type="paragraph" w:customStyle="1" w:styleId="BodySmallRight">
    <w:name w:val="Body Small Right"/>
    <w:basedOn w:val="BodyTextRight"/>
    <w:rsid w:val="00DF3B3A"/>
    <w:rPr>
      <w:sz w:val="18"/>
      <w:szCs w:val="18"/>
    </w:rPr>
  </w:style>
  <w:style w:type="paragraph" w:customStyle="1" w:styleId="MarginEdition">
    <w:name w:val="Margin Edition"/>
    <w:basedOn w:val="MarginNote"/>
    <w:rsid w:val="00DF3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B3A"/>
    <w:rPr>
      <w:sz w:val="2"/>
      <w:szCs w:val="2"/>
    </w:rPr>
  </w:style>
  <w:style w:type="character" w:customStyle="1" w:styleId="Small">
    <w:name w:val="Small"/>
    <w:basedOn w:val="DefaultParagraphFont"/>
    <w:rsid w:val="00DF3B3A"/>
    <w:rPr>
      <w:sz w:val="16"/>
    </w:rPr>
  </w:style>
  <w:style w:type="paragraph" w:customStyle="1" w:styleId="WideTable">
    <w:name w:val="Wide Table"/>
    <w:basedOn w:val="Normal"/>
    <w:rsid w:val="00DF3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B3A"/>
  </w:style>
  <w:style w:type="paragraph" w:styleId="Quote">
    <w:name w:val="Quote"/>
    <w:basedOn w:val="Heading1"/>
    <w:link w:val="QuoteChar"/>
    <w:qFormat/>
    <w:rsid w:val="00DF3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B3A"/>
    <w:pPr>
      <w:pageBreakBefore/>
    </w:pPr>
  </w:style>
  <w:style w:type="paragraph" w:customStyle="1" w:styleId="Border">
    <w:name w:val="Border"/>
    <w:basedOn w:val="Normal"/>
    <w:qFormat/>
    <w:rsid w:val="00DF3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B3A"/>
    <w:rPr>
      <w:u w:val="single"/>
    </w:rPr>
  </w:style>
  <w:style w:type="character" w:customStyle="1" w:styleId="BoldandItalics">
    <w:name w:val="Bold and Italics"/>
    <w:qFormat/>
    <w:rsid w:val="00DF3B3A"/>
    <w:rPr>
      <w:b/>
      <w:i/>
      <w:u w:val="none"/>
    </w:rPr>
  </w:style>
  <w:style w:type="paragraph" w:styleId="BalloonText">
    <w:name w:val="Balloon Text"/>
    <w:basedOn w:val="Normal"/>
    <w:link w:val="BalloonTextChar"/>
    <w:rsid w:val="00DF3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B3A"/>
    <w:pPr>
      <w:spacing w:before="0" w:after="0"/>
    </w:pPr>
  </w:style>
  <w:style w:type="paragraph" w:customStyle="1" w:styleId="BodyTextBold">
    <w:name w:val="Body Text Bold"/>
    <w:basedOn w:val="BodyText"/>
    <w:qFormat/>
    <w:rsid w:val="00DF3B3A"/>
    <w:rPr>
      <w:b/>
    </w:rPr>
  </w:style>
  <w:style w:type="character" w:styleId="Hyperlink">
    <w:name w:val="Hyperlink"/>
    <w:basedOn w:val="DefaultParagraphFont"/>
    <w:uiPriority w:val="99"/>
    <w:unhideWhenUsed/>
    <w:rsid w:val="00E44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2860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CUADAN219 Perform basic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