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65A5" w:rsidP="000A65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CUADAN212 Incorporate artistic expression into basic dance performances</w:t>
      </w:r>
      <w:r>
        <w:fldChar w:fldCharType="end"/>
      </w:r>
    </w:p>
    <w:p w:rsidR="000A65A5" w:rsidP="000A65A5">
      <w:pPr>
        <w:pStyle w:val="Version"/>
        <w:sectPr w:rsidSect="00FB71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71D9" w:rsidP="00FB71D9">
      <w:pPr>
        <w:pStyle w:val="SuperHeading"/>
      </w:pPr>
      <w:r w:rsidRPr="00FB71D9">
        <w:t>Assessment Requirements for CUADAN212 Incorporate artistic expression into basic dance performances</w:t>
      </w:r>
    </w:p>
    <w:p w:rsidR="00000000" w:rsidRPr="00FB71D9" w:rsidP="00FB71D9">
      <w:pPr>
        <w:pStyle w:val="Heading1"/>
      </w:pPr>
      <w:bookmarkStart w:id="1" w:name="O_1142922"/>
      <w:bookmarkEnd w:id="1"/>
      <w:r w:rsidRPr="00FB71D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B71D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1D9" w:rsidP="00FB71D9">
            <w:pPr>
              <w:pStyle w:val="BodyText"/>
            </w:pPr>
            <w:r w:rsidRPr="00FB71D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1D9">
            <w:pPr>
              <w:pStyle w:val="BodyText"/>
              <w:rPr>
                <w:lang w:val="en-NZ"/>
              </w:rPr>
            </w:pPr>
            <w:r w:rsidRPr="00FB71D9">
              <w:rPr>
                <w:rStyle w:val="SpecialBold"/>
              </w:rPr>
              <w:t>Comments</w:t>
            </w:r>
          </w:p>
        </w:tc>
      </w:tr>
      <w:tr w:rsidTr="00FB71D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1D9">
            <w:pPr>
              <w:pStyle w:val="BodyText"/>
              <w:rPr>
                <w:lang w:val="en-NZ"/>
              </w:rPr>
            </w:pPr>
            <w:r w:rsidRPr="00FB71D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1D9" w:rsidP="00FB71D9">
            <w:pPr>
              <w:pStyle w:val="BodyText"/>
            </w:pPr>
            <w:r w:rsidRPr="00FB71D9">
              <w:t>This version first released with CUA Creative Arts and Culture Training Package Version 5.0.</w:t>
            </w:r>
          </w:p>
        </w:tc>
      </w:tr>
    </w:tbl>
    <w:p w:rsidR="00000000" w:rsidRPr="00FB71D9" w:rsidP="00FB71D9">
      <w:pPr>
        <w:pStyle w:val="BodyText"/>
      </w:pPr>
    </w:p>
    <w:p w:rsidR="00000000" w:rsidRPr="00FB71D9" w:rsidP="00FB71D9">
      <w:pPr>
        <w:pStyle w:val="AllowPageBreak"/>
      </w:pPr>
    </w:p>
    <w:p w:rsidR="00000000" w:rsidRPr="00FB71D9" w:rsidP="00FB71D9">
      <w:pPr>
        <w:pStyle w:val="Heading1"/>
      </w:pPr>
      <w:bookmarkStart w:id="2" w:name="O_1142925"/>
      <w:bookmarkEnd w:id="2"/>
      <w:r w:rsidRPr="00FB71D9">
        <w:t>Performance Evidence</w:t>
      </w:r>
    </w:p>
    <w:p w:rsidR="00000000" w:rsidRPr="00FB71D9" w:rsidP="000A65A5">
      <w:pPr>
        <w:pStyle w:val="BodyText"/>
      </w:pPr>
      <w:r w:rsidRPr="00FB71D9">
        <w:t>The candidate must demonstrate the ability to complete the tasks outlined in the elements, performance criteria and found</w:t>
      </w:r>
      <w:r w:rsidRPr="00FB71D9">
        <w:t>ation skills of this unit, including evidence of the ability to:</w:t>
      </w:r>
    </w:p>
    <w:p w:rsidR="00000000" w:rsidRPr="00FB71D9" w:rsidP="00FB71D9">
      <w:pPr>
        <w:pStyle w:val="ListBullet"/>
      </w:pPr>
      <w:r w:rsidRPr="00FB71D9">
        <w:t xml:space="preserve">perform at least two dance sequences. </w:t>
      </w:r>
    </w:p>
    <w:p w:rsidR="00000000" w:rsidRPr="00FB71D9" w:rsidP="00FB71D9">
      <w:pPr>
        <w:pStyle w:val="List"/>
      </w:pPr>
    </w:p>
    <w:p w:rsidR="00000000" w:rsidRPr="00FB71D9" w:rsidP="000A65A5">
      <w:pPr>
        <w:pStyle w:val="BodyText"/>
      </w:pPr>
      <w:r w:rsidRPr="00FB71D9">
        <w:t>In the course of the above, the candidate must:</w:t>
      </w:r>
    </w:p>
    <w:p w:rsidR="00000000" w:rsidRPr="00FB71D9" w:rsidP="00FB71D9">
      <w:pPr>
        <w:pStyle w:val="ListBullet"/>
      </w:pPr>
      <w:r w:rsidRPr="00FB71D9">
        <w:t xml:space="preserve">demonstrate concepts of dance aesthetics </w:t>
      </w:r>
    </w:p>
    <w:p w:rsidR="00000000" w:rsidRPr="00FB71D9" w:rsidP="00FB71D9">
      <w:pPr>
        <w:pStyle w:val="ListBullet"/>
      </w:pPr>
      <w:r w:rsidRPr="00FB71D9">
        <w:t>perform a variety of basic dance techniques and movements demonstrating:</w:t>
      </w:r>
    </w:p>
    <w:p w:rsidR="00000000" w:rsidRPr="00FB71D9" w:rsidP="00FB71D9">
      <w:pPr>
        <w:pStyle w:val="ListBullet2"/>
      </w:pPr>
      <w:r w:rsidRPr="00FB71D9">
        <w:t>balance</w:t>
      </w:r>
    </w:p>
    <w:p w:rsidR="00000000" w:rsidRPr="00FB71D9" w:rsidP="00FB71D9">
      <w:pPr>
        <w:pStyle w:val="ListBullet2"/>
      </w:pPr>
      <w:r w:rsidRPr="00FB71D9">
        <w:t>flexibility</w:t>
      </w:r>
    </w:p>
    <w:p w:rsidR="00000000" w:rsidRPr="00FB71D9" w:rsidP="00FB71D9">
      <w:pPr>
        <w:pStyle w:val="ListBullet2"/>
      </w:pPr>
      <w:r w:rsidRPr="00FB71D9">
        <w:t>coordination</w:t>
      </w:r>
    </w:p>
    <w:p w:rsidR="00000000" w:rsidRPr="00FB71D9" w:rsidP="00FB71D9">
      <w:pPr>
        <w:pStyle w:val="ListBullet2"/>
      </w:pPr>
      <w:r w:rsidRPr="00FB71D9">
        <w:t>weight transfer</w:t>
      </w:r>
    </w:p>
    <w:p w:rsidR="00000000" w:rsidRPr="00FB71D9" w:rsidP="00FB71D9">
      <w:pPr>
        <w:pStyle w:val="ListBullet2"/>
      </w:pPr>
      <w:r w:rsidRPr="00FB71D9">
        <w:t>control and articulation of individual body parts</w:t>
      </w:r>
    </w:p>
    <w:p w:rsidR="00000000" w:rsidRPr="00FB71D9" w:rsidP="00FB71D9">
      <w:pPr>
        <w:pStyle w:val="ListBullet"/>
      </w:pPr>
      <w:r w:rsidRPr="00FB71D9">
        <w:t>identify a range of expressive techniques</w:t>
      </w:r>
    </w:p>
    <w:p w:rsidR="00000000" w:rsidRPr="00FB71D9" w:rsidP="00FB71D9">
      <w:pPr>
        <w:pStyle w:val="ListBullet"/>
      </w:pPr>
      <w:r w:rsidRPr="00FB71D9">
        <w:t>follow safe dance practices.</w:t>
      </w:r>
    </w:p>
    <w:p w:rsidR="00000000" w:rsidRPr="00FB71D9" w:rsidP="00FB71D9">
      <w:pPr>
        <w:pStyle w:val="AllowPageBreak"/>
      </w:pPr>
    </w:p>
    <w:p w:rsidR="00000000" w:rsidRPr="00FB71D9" w:rsidP="00FB71D9">
      <w:pPr>
        <w:pStyle w:val="Heading1"/>
      </w:pPr>
      <w:bookmarkStart w:id="3" w:name="O_1142924"/>
      <w:bookmarkEnd w:id="3"/>
      <w:r w:rsidRPr="00FB71D9">
        <w:t>Knowledge Evidence</w:t>
      </w:r>
    </w:p>
    <w:p w:rsidR="00000000" w:rsidRPr="00FB71D9" w:rsidP="000A65A5">
      <w:pPr>
        <w:pStyle w:val="BodyText"/>
      </w:pPr>
      <w:r w:rsidRPr="00FB71D9">
        <w:t>The candidate must be able to demonstrate knowledge to complete the tasks outlined in the elements, performance criteria and foundation skills of this unit, including knowledge of:</w:t>
      </w:r>
    </w:p>
    <w:p w:rsidR="00000000" w:rsidRPr="00FB71D9" w:rsidP="00FB71D9">
      <w:pPr>
        <w:pStyle w:val="ListBullet"/>
      </w:pPr>
      <w:r w:rsidRPr="00FB71D9">
        <w:t>basic health and safety procedures that apply in dance rehearsals and performance</w:t>
      </w:r>
    </w:p>
    <w:p w:rsidR="00000000" w:rsidRPr="00FB71D9" w:rsidP="00FB71D9">
      <w:pPr>
        <w:pStyle w:val="ListBullet"/>
      </w:pPr>
      <w:r w:rsidRPr="00FB71D9">
        <w:t>musicality and phrasing required for performing basic dance techniques</w:t>
      </w:r>
    </w:p>
    <w:p w:rsidR="00000000" w:rsidRPr="00FB71D9" w:rsidP="00FB71D9">
      <w:pPr>
        <w:pStyle w:val="ListBullet"/>
      </w:pPr>
      <w:r w:rsidRPr="00FB71D9">
        <w:t xml:space="preserve">origin and characteristics of selected dance style </w:t>
      </w:r>
    </w:p>
    <w:p w:rsidR="00000000" w:rsidRPr="00FB71D9" w:rsidP="00FB71D9">
      <w:pPr>
        <w:pStyle w:val="ListBullet"/>
      </w:pPr>
      <w:r w:rsidRPr="00FB71D9">
        <w:t>basic concepts of aesthetics in dance styles</w:t>
      </w:r>
    </w:p>
    <w:p w:rsidR="00000000" w:rsidRPr="00FB71D9" w:rsidP="00FB71D9">
      <w:pPr>
        <w:pStyle w:val="ListBullet"/>
      </w:pPr>
      <w:r w:rsidRPr="00FB71D9">
        <w:t xml:space="preserve">basic </w:t>
      </w:r>
      <w:r w:rsidRPr="00FB71D9">
        <w:t>expressive dance techniques of selected dance style</w:t>
      </w:r>
    </w:p>
    <w:p w:rsidR="00000000" w:rsidRPr="00FB71D9" w:rsidP="00FB71D9">
      <w:pPr>
        <w:pStyle w:val="ListBullet"/>
      </w:pPr>
      <w:r w:rsidRPr="00FB71D9">
        <w:t>strategies to evaluate performance and respond to coaching to set goals to improve techniques</w:t>
      </w:r>
    </w:p>
    <w:p w:rsidR="00000000" w:rsidRPr="00FB71D9" w:rsidP="00FB71D9">
      <w:pPr>
        <w:pStyle w:val="ListBullet"/>
      </w:pPr>
      <w:r w:rsidRPr="00FB71D9">
        <w:t>key aspects of performance characteristics in the context of performing basic dance techniques, including:</w:t>
      </w:r>
    </w:p>
    <w:p w:rsidR="00000000" w:rsidRPr="00FB71D9" w:rsidP="00FB71D9">
      <w:pPr>
        <w:pStyle w:val="ListBullet2"/>
      </w:pPr>
      <w:r w:rsidRPr="00FB71D9">
        <w:t>li</w:t>
      </w:r>
      <w:r w:rsidRPr="00FB71D9">
        <w:t>ghting as it applies to dance productions</w:t>
      </w:r>
    </w:p>
    <w:p w:rsidR="00000000" w:rsidRPr="00FB71D9" w:rsidP="00FB71D9">
      <w:pPr>
        <w:pStyle w:val="ListBullet2"/>
      </w:pPr>
      <w:r w:rsidRPr="00FB71D9">
        <w:t>stage settings, production terminology and stage etiquette</w:t>
      </w:r>
    </w:p>
    <w:p w:rsidR="00000000" w:rsidRPr="00FB71D9" w:rsidP="00FB71D9">
      <w:pPr>
        <w:pStyle w:val="ListBullet2"/>
      </w:pPr>
      <w:r w:rsidRPr="00FB71D9">
        <w:t>relationship between hair, costumes and make-up in a dance performance</w:t>
      </w:r>
    </w:p>
    <w:p w:rsidR="00000000" w:rsidRPr="00FB71D9" w:rsidP="00FB71D9">
      <w:pPr>
        <w:pStyle w:val="ListBullet2"/>
      </w:pPr>
      <w:r w:rsidRPr="00FB71D9">
        <w:t>body and face make-up techniques</w:t>
      </w:r>
    </w:p>
    <w:p w:rsidR="00000000" w:rsidRPr="00FB71D9" w:rsidP="00FB71D9">
      <w:pPr>
        <w:pStyle w:val="ListBullet2"/>
      </w:pPr>
      <w:r w:rsidRPr="00FB71D9">
        <w:t>ways to organise and access costuming</w:t>
      </w:r>
    </w:p>
    <w:p w:rsidR="00000000" w:rsidRPr="00FB71D9" w:rsidP="00FB71D9">
      <w:pPr>
        <w:pStyle w:val="ListBullet"/>
      </w:pPr>
      <w:r w:rsidRPr="00FB71D9">
        <w:t>principles r</w:t>
      </w:r>
      <w:r w:rsidRPr="00FB71D9">
        <w:t>elating to dance movements and techniques, including:</w:t>
      </w:r>
    </w:p>
    <w:p w:rsidR="00000000" w:rsidRPr="00FB71D9" w:rsidP="00FB71D9">
      <w:pPr>
        <w:pStyle w:val="ListBullet2"/>
      </w:pPr>
      <w:r w:rsidRPr="00FB71D9">
        <w:t>relationship with gravity</w:t>
      </w:r>
    </w:p>
    <w:p w:rsidR="00000000" w:rsidRPr="00FB71D9" w:rsidP="00FB71D9">
      <w:pPr>
        <w:pStyle w:val="ListBullet2"/>
      </w:pPr>
      <w:r w:rsidRPr="00FB71D9">
        <w:t>spatial awareness</w:t>
      </w:r>
    </w:p>
    <w:p w:rsidR="00000000" w:rsidRPr="00FB71D9" w:rsidP="00FB71D9">
      <w:pPr>
        <w:pStyle w:val="ListBullet2"/>
      </w:pPr>
      <w:r w:rsidRPr="00FB71D9">
        <w:t>successional movement</w:t>
      </w:r>
    </w:p>
    <w:p w:rsidR="00000000" w:rsidRPr="00FB71D9" w:rsidP="00FB71D9">
      <w:pPr>
        <w:pStyle w:val="ListBullet2"/>
      </w:pPr>
      <w:r w:rsidRPr="00FB71D9">
        <w:t>use of breath</w:t>
      </w:r>
    </w:p>
    <w:p w:rsidR="00000000" w:rsidRPr="00FB71D9" w:rsidP="00FB71D9">
      <w:pPr>
        <w:pStyle w:val="ListBullet2"/>
      </w:pPr>
      <w:r w:rsidRPr="00FB71D9">
        <w:t>folding</w:t>
      </w:r>
    </w:p>
    <w:p w:rsidR="00000000" w:rsidRPr="00FB71D9" w:rsidP="00FB71D9">
      <w:pPr>
        <w:pStyle w:val="ListBullet2"/>
      </w:pPr>
      <w:r w:rsidRPr="00FB71D9">
        <w:t>extending</w:t>
      </w:r>
    </w:p>
    <w:p w:rsidR="00000000" w:rsidRPr="00FB71D9" w:rsidP="00FB71D9">
      <w:pPr>
        <w:pStyle w:val="ListBullet2"/>
      </w:pPr>
      <w:r w:rsidRPr="00FB71D9">
        <w:t>rotating</w:t>
      </w:r>
    </w:p>
    <w:p w:rsidR="00000000" w:rsidRPr="00FB71D9" w:rsidP="00FB71D9">
      <w:pPr>
        <w:pStyle w:val="ListBullet2"/>
      </w:pPr>
      <w:r w:rsidRPr="00FB71D9">
        <w:t>shifting weight</w:t>
      </w:r>
    </w:p>
    <w:p w:rsidR="00000000" w:rsidRPr="00FB71D9" w:rsidP="00FB71D9">
      <w:pPr>
        <w:pStyle w:val="ListBullet"/>
      </w:pPr>
      <w:r w:rsidRPr="00FB71D9">
        <w:t>principles relating to safe dance practice and injury prevention, including:</w:t>
      </w:r>
    </w:p>
    <w:p w:rsidR="00000000" w:rsidRPr="00FB71D9" w:rsidP="00FB71D9">
      <w:pPr>
        <w:pStyle w:val="ListBullet2"/>
      </w:pPr>
      <w:r w:rsidRPr="00FB71D9">
        <w:t>articulation of the spine</w:t>
      </w:r>
    </w:p>
    <w:p w:rsidR="00000000" w:rsidRPr="00FB71D9" w:rsidP="00FB71D9">
      <w:pPr>
        <w:pStyle w:val="ListBullet2"/>
      </w:pPr>
      <w:r w:rsidRPr="00FB71D9">
        <w:t>engagement of the feet</w:t>
      </w:r>
    </w:p>
    <w:p w:rsidR="00000000" w:rsidRPr="00FB71D9" w:rsidP="00FB71D9">
      <w:pPr>
        <w:pStyle w:val="ListBullet2"/>
      </w:pPr>
      <w:r w:rsidRPr="00FB71D9">
        <w:t>bases of support, including feet, legs, hands, arms and torso</w:t>
      </w:r>
    </w:p>
    <w:p w:rsidR="00000000" w:rsidRPr="00FB71D9" w:rsidP="00FB71D9">
      <w:pPr>
        <w:pStyle w:val="ListBullet2"/>
      </w:pPr>
      <w:r w:rsidRPr="00FB71D9">
        <w:t>range of motion of the joints</w:t>
      </w:r>
    </w:p>
    <w:p w:rsidR="00000000" w:rsidRPr="00FB71D9" w:rsidP="00FB71D9">
      <w:pPr>
        <w:pStyle w:val="ListBullet2"/>
      </w:pPr>
      <w:r w:rsidRPr="00FB71D9">
        <w:t>differentiation of the legs and pelvis.</w:t>
      </w:r>
    </w:p>
    <w:p w:rsidR="00000000" w:rsidRPr="00FB71D9" w:rsidP="00FB71D9">
      <w:pPr>
        <w:pStyle w:val="AllowPageBreak"/>
      </w:pPr>
    </w:p>
    <w:p w:rsidR="00000000" w:rsidRPr="00FB71D9" w:rsidP="00FB71D9">
      <w:pPr>
        <w:pStyle w:val="Heading1"/>
      </w:pPr>
      <w:bookmarkStart w:id="4" w:name="O_1142923"/>
      <w:bookmarkEnd w:id="4"/>
      <w:r w:rsidRPr="00FB71D9">
        <w:t>Assessment Conditions</w:t>
      </w:r>
    </w:p>
    <w:p w:rsidR="00000000" w:rsidRPr="00FB71D9" w:rsidP="000A65A5">
      <w:pPr>
        <w:pStyle w:val="BodyText"/>
      </w:pPr>
      <w:r w:rsidRPr="00FB71D9">
        <w:t xml:space="preserve">Skills in this unit must be demonstrated in a workplace or simulated environment where the conditions are typical of those in a working environment in this industry. </w:t>
      </w:r>
    </w:p>
    <w:p w:rsidR="00000000" w:rsidRPr="00FB71D9" w:rsidP="000A65A5">
      <w:pPr>
        <w:pStyle w:val="BodyText"/>
      </w:pPr>
      <w:r w:rsidRPr="00FB71D9">
        <w:t>This includes access to dance performance areas or spaces with required flooring.</w:t>
      </w:r>
    </w:p>
    <w:p w:rsidR="00000000" w:rsidRPr="00FB71D9" w:rsidP="000A65A5">
      <w:pPr>
        <w:pStyle w:val="BodyText"/>
      </w:pPr>
      <w:r w:rsidRPr="00FB71D9">
        <w:t>Assess</w:t>
      </w:r>
      <w:r w:rsidRPr="00FB71D9">
        <w:t>ors of this unit must satisfy the requirements for assessors in applicable vocational education and training legislation, frameworks and/or standards.</w:t>
      </w:r>
    </w:p>
    <w:p w:rsidR="00000000" w:rsidRPr="00FB71D9" w:rsidP="00FB71D9">
      <w:pPr>
        <w:pStyle w:val="Heading1"/>
      </w:pPr>
      <w:bookmarkStart w:id="5" w:name="O_1142921"/>
      <w:bookmarkEnd w:id="5"/>
      <w:r w:rsidRPr="00FB71D9">
        <w:t>Links</w:t>
      </w:r>
    </w:p>
    <w:p w:rsidR="00000000" w:rsidRPr="00FB71D9" w:rsidP="000A65A5">
      <w:pPr>
        <w:pStyle w:val="BodyText"/>
      </w:pPr>
      <w:r w:rsidRPr="00FB71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F7C3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B71D9" w:rsidP="00FB71D9"/>
    <w:sectPr w:rsidSect="00FB71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1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1D9" w:rsidRPr="000A65A5" w:rsidP="000A65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1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5A5" w:rsidP="00FB71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65A5" w:rsidP="00FB71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65A5" w:rsidP="00FB71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1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5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1D9" w:rsidRPr="000A65A5" w:rsidP="000A65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1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5A5" w:rsidRPr="002D2AF8" w:rsidP="00FB71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CUADAN212 Incorporate artistic expression into basic dance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A65A5" w:rsidP="00FB71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3647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AED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4843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1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1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1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1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1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1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1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1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1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1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1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1D9"/>
  </w:style>
  <w:style w:type="character" w:customStyle="1" w:styleId="Heading1Char">
    <w:name w:val="Heading 1 Char"/>
    <w:basedOn w:val="DefaultParagraphFont"/>
    <w:link w:val="Heading1"/>
    <w:rsid w:val="00FB71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1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1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71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71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71D9"/>
    <w:rPr>
      <w:b/>
      <w:spacing w:val="0"/>
    </w:rPr>
  </w:style>
  <w:style w:type="paragraph" w:styleId="ListBullet2">
    <w:name w:val="List Bullet 2"/>
    <w:basedOn w:val="List2"/>
    <w:rsid w:val="00FB71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71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1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71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1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1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1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1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1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1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1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1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1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1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1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1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1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1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1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1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1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71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71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1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1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71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1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1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1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1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1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1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1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1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71D9"/>
    <w:rPr>
      <w:i/>
    </w:rPr>
  </w:style>
  <w:style w:type="paragraph" w:styleId="Caption">
    <w:name w:val="caption"/>
    <w:basedOn w:val="BodyText"/>
    <w:next w:val="Normal"/>
    <w:qFormat/>
    <w:rsid w:val="00FB71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1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1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1D9"/>
  </w:style>
  <w:style w:type="paragraph" w:styleId="TableofFigures">
    <w:name w:val="table of figures"/>
    <w:basedOn w:val="Normal"/>
    <w:next w:val="Normal"/>
    <w:semiHidden/>
    <w:rsid w:val="00FB71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1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71D9"/>
    <w:rPr>
      <w:rFonts w:ascii="Wingdings" w:hAnsi="Wingdings"/>
    </w:rPr>
  </w:style>
  <w:style w:type="paragraph" w:customStyle="1" w:styleId="TableHeading">
    <w:name w:val="Table Heading"/>
    <w:basedOn w:val="HeadingBase"/>
    <w:rsid w:val="00FB71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1D9"/>
    <w:rPr>
      <w:color w:val="0033CC"/>
      <w:u w:val="none"/>
    </w:rPr>
  </w:style>
  <w:style w:type="paragraph" w:customStyle="1" w:styleId="BodyTextRight">
    <w:name w:val="Body Text Right"/>
    <w:basedOn w:val="BodyText"/>
    <w:rsid w:val="00FB71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1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1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1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1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1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1D9"/>
    <w:rPr>
      <w:sz w:val="32"/>
    </w:rPr>
  </w:style>
  <w:style w:type="paragraph" w:customStyle="1" w:styleId="HeadingProcedure">
    <w:name w:val="Heading Procedure"/>
    <w:basedOn w:val="HeadingBase"/>
    <w:next w:val="Normal"/>
    <w:rsid w:val="00FB71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1D9"/>
    <w:pPr>
      <w:spacing w:before="60" w:after="60"/>
    </w:pPr>
  </w:style>
  <w:style w:type="paragraph" w:styleId="ListContinue">
    <w:name w:val="List Continue"/>
    <w:basedOn w:val="List"/>
    <w:rsid w:val="00FB71D9"/>
    <w:pPr>
      <w:ind w:firstLine="0"/>
    </w:pPr>
  </w:style>
  <w:style w:type="paragraph" w:customStyle="1" w:styleId="ListNote">
    <w:name w:val="List Note"/>
    <w:basedOn w:val="List"/>
    <w:rsid w:val="00FB71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1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1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1D9"/>
    <w:rPr>
      <w:rFonts w:ascii="Courier New" w:hAnsi="Courier New"/>
    </w:rPr>
  </w:style>
  <w:style w:type="paragraph" w:customStyle="1" w:styleId="NoteBullet">
    <w:name w:val="Note Bullet"/>
    <w:basedOn w:val="Note"/>
    <w:rsid w:val="00FB71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1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1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1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1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71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1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1D9"/>
    <w:rPr>
      <w:b/>
      <w:smallCaps/>
    </w:rPr>
  </w:style>
  <w:style w:type="paragraph" w:customStyle="1" w:styleId="TableListNumber">
    <w:name w:val="Table List Number"/>
    <w:basedOn w:val="ListNumber"/>
    <w:rsid w:val="00FB71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1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1D9"/>
    <w:pPr>
      <w:numPr>
        <w:numId w:val="9"/>
      </w:numPr>
    </w:pPr>
  </w:style>
  <w:style w:type="paragraph" w:customStyle="1" w:styleId="ListAlpha2">
    <w:name w:val="List Alpha 2"/>
    <w:basedOn w:val="List2"/>
    <w:rsid w:val="00FB71D9"/>
    <w:pPr>
      <w:numPr>
        <w:numId w:val="8"/>
      </w:numPr>
    </w:pPr>
  </w:style>
  <w:style w:type="paragraph" w:styleId="List2">
    <w:name w:val="List 2"/>
    <w:basedOn w:val="BodyText"/>
    <w:rsid w:val="00FB71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1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1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1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1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1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71D9"/>
    <w:pPr>
      <w:numPr>
        <w:numId w:val="4"/>
      </w:numPr>
    </w:pPr>
  </w:style>
  <w:style w:type="paragraph" w:styleId="ListContinue2">
    <w:name w:val="List Continue 2"/>
    <w:basedOn w:val="List2"/>
    <w:rsid w:val="00FB71D9"/>
    <w:pPr>
      <w:ind w:firstLine="0"/>
    </w:pPr>
  </w:style>
  <w:style w:type="paragraph" w:styleId="ListContinue3">
    <w:name w:val="List Continue 3"/>
    <w:basedOn w:val="List3"/>
    <w:rsid w:val="00FB71D9"/>
    <w:pPr>
      <w:ind w:left="1021" w:firstLine="0"/>
    </w:pPr>
  </w:style>
  <w:style w:type="paragraph" w:styleId="ListContinue4">
    <w:name w:val="List Continue 4"/>
    <w:basedOn w:val="List4"/>
    <w:rsid w:val="00FB71D9"/>
    <w:pPr>
      <w:ind w:firstLine="0"/>
    </w:pPr>
  </w:style>
  <w:style w:type="paragraph" w:styleId="ListContinue5">
    <w:name w:val="List Continue 5"/>
    <w:basedOn w:val="List5"/>
    <w:rsid w:val="00FB71D9"/>
    <w:pPr>
      <w:ind w:firstLine="0"/>
    </w:pPr>
  </w:style>
  <w:style w:type="paragraph" w:styleId="ListNumber3">
    <w:name w:val="List Number 3"/>
    <w:basedOn w:val="List3"/>
    <w:rsid w:val="00FB71D9"/>
    <w:pPr>
      <w:numPr>
        <w:numId w:val="5"/>
      </w:numPr>
    </w:pPr>
  </w:style>
  <w:style w:type="paragraph" w:styleId="ListNumber4">
    <w:name w:val="List Number 4"/>
    <w:basedOn w:val="List4"/>
    <w:rsid w:val="00FB71D9"/>
    <w:pPr>
      <w:numPr>
        <w:numId w:val="6"/>
      </w:numPr>
    </w:pPr>
  </w:style>
  <w:style w:type="paragraph" w:styleId="ListNumber5">
    <w:name w:val="List Number 5"/>
    <w:basedOn w:val="List5"/>
    <w:rsid w:val="00FB71D9"/>
    <w:pPr>
      <w:numPr>
        <w:numId w:val="7"/>
      </w:numPr>
    </w:pPr>
  </w:style>
  <w:style w:type="paragraph" w:styleId="BlockText">
    <w:name w:val="Block Text"/>
    <w:basedOn w:val="Normal"/>
    <w:rsid w:val="00FB71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1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1D9"/>
    <w:rPr>
      <w:sz w:val="16"/>
      <w:vertAlign w:val="superscript"/>
    </w:rPr>
  </w:style>
  <w:style w:type="character" w:customStyle="1" w:styleId="Symbols">
    <w:name w:val="Symbols"/>
    <w:basedOn w:val="DefaultParagraphFont"/>
    <w:rsid w:val="00FB71D9"/>
    <w:rPr>
      <w:rFonts w:ascii="Symbol" w:hAnsi="Symbol"/>
    </w:rPr>
  </w:style>
  <w:style w:type="character" w:customStyle="1" w:styleId="MenuOptions">
    <w:name w:val="Menu Options"/>
    <w:basedOn w:val="DefaultParagraphFont"/>
    <w:rsid w:val="00FB71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1D9"/>
    <w:rPr>
      <w:b/>
    </w:rPr>
  </w:style>
  <w:style w:type="character" w:customStyle="1" w:styleId="Underlined">
    <w:name w:val="Underlined"/>
    <w:basedOn w:val="DefaultParagraphFont"/>
    <w:rsid w:val="00FB71D9"/>
    <w:rPr>
      <w:u w:val="single"/>
    </w:rPr>
  </w:style>
  <w:style w:type="paragraph" w:customStyle="1" w:styleId="TableBodyTextRight">
    <w:name w:val="Table Body Text Right"/>
    <w:basedOn w:val="TableBodyText"/>
    <w:rsid w:val="00FB71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1D9"/>
    <w:rPr>
      <w:sz w:val="18"/>
    </w:rPr>
  </w:style>
  <w:style w:type="paragraph" w:customStyle="1" w:styleId="BodySmallRight">
    <w:name w:val="Body Small Right"/>
    <w:basedOn w:val="BodyTextRight"/>
    <w:rsid w:val="00FB71D9"/>
    <w:rPr>
      <w:sz w:val="18"/>
      <w:szCs w:val="18"/>
    </w:rPr>
  </w:style>
  <w:style w:type="paragraph" w:customStyle="1" w:styleId="MarginEdition">
    <w:name w:val="Margin Edition"/>
    <w:basedOn w:val="MarginNote"/>
    <w:rsid w:val="00FB71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1D9"/>
    <w:rPr>
      <w:sz w:val="2"/>
      <w:szCs w:val="2"/>
    </w:rPr>
  </w:style>
  <w:style w:type="character" w:customStyle="1" w:styleId="Small">
    <w:name w:val="Small"/>
    <w:basedOn w:val="DefaultParagraphFont"/>
    <w:rsid w:val="00FB71D9"/>
    <w:rPr>
      <w:sz w:val="16"/>
    </w:rPr>
  </w:style>
  <w:style w:type="paragraph" w:customStyle="1" w:styleId="WideTable">
    <w:name w:val="Wide Table"/>
    <w:basedOn w:val="Normal"/>
    <w:rsid w:val="00FB71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1D9"/>
  </w:style>
  <w:style w:type="paragraph" w:styleId="Quote">
    <w:name w:val="Quote"/>
    <w:basedOn w:val="Heading1"/>
    <w:link w:val="QuoteChar"/>
    <w:qFormat/>
    <w:rsid w:val="00FB71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1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1D9"/>
    <w:pPr>
      <w:pageBreakBefore/>
    </w:pPr>
  </w:style>
  <w:style w:type="paragraph" w:customStyle="1" w:styleId="Border">
    <w:name w:val="Border"/>
    <w:basedOn w:val="Normal"/>
    <w:qFormat/>
    <w:rsid w:val="00FB71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1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1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1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1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1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1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1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1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1D9"/>
    <w:rPr>
      <w:u w:val="single"/>
    </w:rPr>
  </w:style>
  <w:style w:type="character" w:customStyle="1" w:styleId="BoldandItalics">
    <w:name w:val="Bold and Italics"/>
    <w:qFormat/>
    <w:rsid w:val="00FB71D9"/>
    <w:rPr>
      <w:b/>
      <w:i/>
      <w:u w:val="none"/>
    </w:rPr>
  </w:style>
  <w:style w:type="paragraph" w:styleId="BalloonText">
    <w:name w:val="Balloon Text"/>
    <w:basedOn w:val="Normal"/>
    <w:link w:val="BalloonTextChar"/>
    <w:rsid w:val="00FB71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1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1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1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1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1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1D9"/>
    <w:pPr>
      <w:spacing w:before="0" w:after="0"/>
    </w:pPr>
  </w:style>
  <w:style w:type="paragraph" w:customStyle="1" w:styleId="BodyTextBold">
    <w:name w:val="Body Text Bold"/>
    <w:basedOn w:val="BodyText"/>
    <w:qFormat/>
    <w:rsid w:val="00FB71D9"/>
    <w:rPr>
      <w:b/>
    </w:rPr>
  </w:style>
  <w:style w:type="character" w:styleId="Hyperlink">
    <w:name w:val="Hyperlink"/>
    <w:basedOn w:val="DefaultParagraphFont"/>
    <w:uiPriority w:val="99"/>
    <w:unhideWhenUsed/>
    <w:rsid w:val="000A65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2673</Characters>
  <Application>Microsoft Office Word</Application>
  <DocSecurity>0</DocSecurity>
  <Lines>81</Lines>
  <Paragraphs>67</Paragraphs>
  <ScaleCrop>false</ScaleCrop>
  <Company>Author-it Software Corporation Ltd.</Company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CUADAN212 Incorporate artistic expression into basic dance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2022-10-19T13:01:00Z</dcterms:created>
  <dcterms:modified xsi:type="dcterms:W3CDTF">2022-10-19T13:01:00Z</dcterms:modified>
</cp:coreProperties>
</file>