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ADE" w:rsidP="003D0A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CUADAN204 Perform basic Aboriginal and Torres Strait Islander dance technique</w:t>
      </w:r>
      <w:r>
        <w:fldChar w:fldCharType="end"/>
      </w:r>
    </w:p>
    <w:p w:rsidR="003D0ADE" w:rsidP="003D0ADE">
      <w:pPr>
        <w:pStyle w:val="Version"/>
        <w:sectPr w:rsidSect="00A826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26C5" w:rsidP="00A826C5">
      <w:pPr>
        <w:pStyle w:val="SuperHeading"/>
      </w:pPr>
      <w:r w:rsidRPr="00A826C5">
        <w:t>Assessment Requirements for CUADAN204 Perform basic Aboriginal and Torres Strait Islander dance technique</w:t>
      </w:r>
    </w:p>
    <w:p w:rsidR="00000000" w:rsidRPr="00A826C5" w:rsidP="00A826C5">
      <w:pPr>
        <w:pStyle w:val="Heading1"/>
      </w:pPr>
      <w:bookmarkStart w:id="1" w:name="O_800356"/>
      <w:bookmarkEnd w:id="1"/>
      <w:r w:rsidRPr="00A826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26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6C5" w:rsidP="00A826C5">
            <w:pPr>
              <w:pStyle w:val="BodyText"/>
            </w:pPr>
            <w:r w:rsidRPr="00A826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C5">
            <w:pPr>
              <w:pStyle w:val="BodyText"/>
              <w:rPr>
                <w:lang w:val="en-NZ"/>
              </w:rPr>
            </w:pPr>
            <w:r w:rsidRPr="00A826C5">
              <w:rPr>
                <w:rStyle w:val="SpecialBold"/>
              </w:rPr>
              <w:t>Comments</w:t>
            </w:r>
          </w:p>
        </w:tc>
      </w:tr>
      <w:tr w:rsidTr="00A826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C5">
            <w:pPr>
              <w:pStyle w:val="BodyText"/>
              <w:rPr>
                <w:lang w:val="en-NZ"/>
              </w:rPr>
            </w:pPr>
            <w:r w:rsidRPr="00A826C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C5">
            <w:pPr>
              <w:pStyle w:val="BodyText"/>
              <w:rPr>
                <w:lang w:val="en-NZ"/>
              </w:rPr>
            </w:pPr>
            <w:r w:rsidRPr="00A826C5">
              <w:t>This version released with CUA Creative Arts and Culture Training Package version 2.0. Updated application and assessment conditions sections. Updated modification history section to reflect changed name of training package.</w:t>
            </w:r>
          </w:p>
        </w:tc>
      </w:tr>
      <w:tr w:rsidTr="00A826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C5">
            <w:pPr>
              <w:pStyle w:val="BodyText"/>
              <w:rPr>
                <w:lang w:val="en-NZ"/>
              </w:rPr>
            </w:pPr>
            <w:r w:rsidRPr="00A826C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6C5" w:rsidP="00A826C5">
            <w:pPr>
              <w:pStyle w:val="BodyText"/>
            </w:pPr>
            <w:r w:rsidRPr="00A826C5">
              <w:t>This version first r</w:t>
            </w:r>
            <w:r w:rsidRPr="00A826C5">
              <w:t>eleased with CUA Creative Arts and Culture Training Package version 1.0.</w:t>
            </w:r>
          </w:p>
        </w:tc>
      </w:tr>
    </w:tbl>
    <w:p w:rsidR="00000000" w:rsidRPr="00A826C5" w:rsidP="00A826C5">
      <w:pPr>
        <w:pStyle w:val="BodyText"/>
      </w:pPr>
    </w:p>
    <w:p w:rsidR="00000000" w:rsidRPr="00A826C5" w:rsidP="00A826C5">
      <w:pPr>
        <w:pStyle w:val="AllowPageBreak"/>
      </w:pPr>
    </w:p>
    <w:p w:rsidR="00000000" w:rsidRPr="00A826C5" w:rsidP="00A826C5">
      <w:pPr>
        <w:pStyle w:val="Heading1"/>
      </w:pPr>
      <w:bookmarkStart w:id="2" w:name="O_800355"/>
      <w:bookmarkEnd w:id="2"/>
      <w:r w:rsidRPr="00A826C5">
        <w:t>Performance Evidence</w:t>
      </w:r>
    </w:p>
    <w:p w:rsidR="00000000" w:rsidRPr="00A826C5" w:rsidP="003D0ADE">
      <w:pPr>
        <w:pStyle w:val="BodyText"/>
      </w:pPr>
      <w:r w:rsidRPr="00A826C5">
        <w:t>Evidence of the ability to:</w:t>
      </w:r>
    </w:p>
    <w:p w:rsidR="00000000" w:rsidRPr="00A826C5" w:rsidP="00A826C5">
      <w:pPr>
        <w:pStyle w:val="ListBullet"/>
      </w:pPr>
      <w:r w:rsidRPr="00A826C5">
        <w:t>perform Aboriginal and Torres Strait Islander dance exercises and sequences</w:t>
      </w:r>
    </w:p>
    <w:p w:rsidR="00000000" w:rsidRPr="00A826C5" w:rsidP="00A826C5">
      <w:pPr>
        <w:pStyle w:val="ListBullet"/>
      </w:pPr>
      <w:r w:rsidRPr="00A826C5">
        <w:t>convey the basic spirituality of Aboriginal and Torres Strait Islander dance steps and movements</w:t>
      </w:r>
    </w:p>
    <w:p w:rsidR="00000000" w:rsidRPr="00A826C5" w:rsidP="00A826C5">
      <w:pPr>
        <w:pStyle w:val="ListBullet"/>
      </w:pPr>
      <w:r w:rsidRPr="00A826C5">
        <w:t>display fluency of movement when performing</w:t>
      </w:r>
    </w:p>
    <w:p w:rsidR="00000000" w:rsidRPr="00A826C5" w:rsidP="00A826C5">
      <w:pPr>
        <w:pStyle w:val="ListBullet"/>
      </w:pPr>
      <w:r w:rsidRPr="00A826C5">
        <w:t>apply the basic concepts of Aboriginal and Torres Strait islander dance to own performances.</w:t>
      </w:r>
    </w:p>
    <w:p w:rsidR="00000000" w:rsidRPr="00A826C5" w:rsidP="00A826C5">
      <w:pPr>
        <w:pStyle w:val="BodyText"/>
      </w:pPr>
    </w:p>
    <w:p w:rsidR="00000000" w:rsidRPr="00A826C5" w:rsidP="003D0ADE">
      <w:pPr>
        <w:pStyle w:val="BodyText"/>
      </w:pPr>
      <w:r w:rsidRPr="00A826C5">
        <w:t>Note: If a specific v</w:t>
      </w:r>
      <w:r w:rsidRPr="00A826C5">
        <w:t>olume or frequency is not stated, then evidence must be provided for each of the above points at least once.</w:t>
      </w:r>
    </w:p>
    <w:p w:rsidR="00000000" w:rsidRPr="00A826C5" w:rsidP="00A826C5">
      <w:pPr>
        <w:pStyle w:val="Heading1"/>
      </w:pPr>
      <w:bookmarkStart w:id="3" w:name="O_800354"/>
      <w:bookmarkEnd w:id="3"/>
      <w:r w:rsidRPr="00A826C5">
        <w:t>Knowledge Evidence</w:t>
      </w:r>
    </w:p>
    <w:p w:rsidR="00000000" w:rsidRPr="00A826C5" w:rsidP="003D0ADE">
      <w:pPr>
        <w:pStyle w:val="BodyText"/>
      </w:pPr>
      <w:r w:rsidRPr="00A826C5">
        <w:t>To complete the unit requirements the individual must:</w:t>
      </w:r>
    </w:p>
    <w:p w:rsidR="00000000" w:rsidRPr="00A826C5" w:rsidP="00A826C5">
      <w:pPr>
        <w:pStyle w:val="ListBullet"/>
      </w:pPr>
      <w:r w:rsidRPr="00A826C5">
        <w:t>describe the following aspects of Aboriginal and Torre</w:t>
      </w:r>
      <w:r w:rsidRPr="00A826C5">
        <w:t>s Strait Islander dance:</w:t>
      </w:r>
    </w:p>
    <w:p w:rsidR="00000000" w:rsidRPr="00A826C5" w:rsidP="00A826C5">
      <w:pPr>
        <w:pStyle w:val="ListBullet2"/>
      </w:pPr>
      <w:r w:rsidRPr="00A826C5">
        <w:t>community language</w:t>
      </w:r>
    </w:p>
    <w:p w:rsidR="00000000" w:rsidRPr="00A826C5" w:rsidP="00A826C5">
      <w:pPr>
        <w:pStyle w:val="ListBullet2"/>
      </w:pPr>
      <w:r w:rsidRPr="00A826C5">
        <w:t>language of dance</w:t>
      </w:r>
    </w:p>
    <w:p w:rsidR="00000000" w:rsidRPr="00A826C5" w:rsidP="00A826C5">
      <w:pPr>
        <w:pStyle w:val="ListBullet2"/>
      </w:pPr>
      <w:r w:rsidRPr="00A826C5">
        <w:t>language of body markings</w:t>
      </w:r>
    </w:p>
    <w:p w:rsidR="00000000" w:rsidRPr="00A826C5" w:rsidP="00A826C5">
      <w:pPr>
        <w:pStyle w:val="ListBullet2"/>
      </w:pPr>
      <w:r w:rsidRPr="00A826C5">
        <w:t>history and roles of dance in Aboriginal and Torres Strait Islander cultures</w:t>
      </w:r>
    </w:p>
    <w:p w:rsidR="00000000" w:rsidRPr="00A826C5" w:rsidP="00A826C5">
      <w:pPr>
        <w:pStyle w:val="ListBullet2"/>
      </w:pPr>
      <w:r w:rsidRPr="00A826C5">
        <w:t>traditional roles, especially as they relate to dance performance, including cross-cultural, cross-gender or gender-specific roles</w:t>
      </w:r>
    </w:p>
    <w:p w:rsidR="00000000" w:rsidRPr="00A826C5" w:rsidP="00A826C5">
      <w:pPr>
        <w:pStyle w:val="ListBullet2"/>
      </w:pPr>
      <w:r w:rsidRPr="00A826C5">
        <w:t>body and face painting techniques</w:t>
      </w:r>
    </w:p>
    <w:p w:rsidR="00000000" w:rsidRPr="00A826C5" w:rsidP="00A826C5">
      <w:pPr>
        <w:pStyle w:val="ListBullet2"/>
      </w:pPr>
      <w:r w:rsidRPr="00A826C5">
        <w:t>ways to organise appropriate costuming</w:t>
      </w:r>
    </w:p>
    <w:p w:rsidR="00000000" w:rsidRPr="00A826C5" w:rsidP="00A826C5">
      <w:pPr>
        <w:pStyle w:val="ListBullet"/>
      </w:pPr>
      <w:r w:rsidRPr="00A826C5">
        <w:t>explain the following principles that relate to dev</w:t>
      </w:r>
      <w:r w:rsidRPr="00A826C5">
        <w:t>eloping basic dance skills:</w:t>
      </w:r>
    </w:p>
    <w:p w:rsidR="00000000" w:rsidRPr="00A826C5" w:rsidP="00A826C5">
      <w:pPr>
        <w:pStyle w:val="ListBullet2"/>
      </w:pPr>
      <w:r w:rsidRPr="00A826C5">
        <w:t>relationship with gravity</w:t>
      </w:r>
    </w:p>
    <w:p w:rsidR="00000000" w:rsidRPr="00A826C5" w:rsidP="00A826C5">
      <w:pPr>
        <w:pStyle w:val="ListBullet2"/>
      </w:pPr>
      <w:r w:rsidRPr="00A826C5">
        <w:t>spatial awareness</w:t>
      </w:r>
    </w:p>
    <w:p w:rsidR="00000000" w:rsidRPr="00A826C5" w:rsidP="00A826C5">
      <w:pPr>
        <w:pStyle w:val="ListBullet2"/>
      </w:pPr>
      <w:r w:rsidRPr="00A826C5">
        <w:t>successional movement</w:t>
      </w:r>
    </w:p>
    <w:p w:rsidR="00000000" w:rsidRPr="00A826C5" w:rsidP="00A826C5">
      <w:pPr>
        <w:pStyle w:val="ListBullet2"/>
      </w:pPr>
      <w:r w:rsidRPr="00A826C5">
        <w:t>use of breath</w:t>
      </w:r>
    </w:p>
    <w:p w:rsidR="00000000" w:rsidRPr="00A826C5" w:rsidP="00A826C5">
      <w:pPr>
        <w:pStyle w:val="ListBullet2"/>
      </w:pPr>
      <w:r w:rsidRPr="00A826C5">
        <w:t>folding</w:t>
      </w:r>
    </w:p>
    <w:p w:rsidR="00000000" w:rsidRPr="00A826C5" w:rsidP="00A826C5">
      <w:pPr>
        <w:pStyle w:val="ListBullet2"/>
      </w:pPr>
      <w:r w:rsidRPr="00A826C5">
        <w:t>extending</w:t>
      </w:r>
    </w:p>
    <w:p w:rsidR="00000000" w:rsidRPr="00A826C5" w:rsidP="00A826C5">
      <w:pPr>
        <w:pStyle w:val="ListBullet2"/>
      </w:pPr>
      <w:r w:rsidRPr="00A826C5">
        <w:t>rotating</w:t>
      </w:r>
    </w:p>
    <w:p w:rsidR="00000000" w:rsidRPr="00A826C5" w:rsidP="00A826C5">
      <w:pPr>
        <w:pStyle w:val="ListBullet2"/>
      </w:pPr>
      <w:r w:rsidRPr="00A826C5">
        <w:t>shifting weight</w:t>
      </w:r>
    </w:p>
    <w:p w:rsidR="00000000" w:rsidRPr="00A826C5" w:rsidP="00A826C5">
      <w:pPr>
        <w:pStyle w:val="ListBullet"/>
      </w:pPr>
      <w:r w:rsidRPr="00A826C5">
        <w:t>explain how the following apply to safe dance practice and injury prevention:</w:t>
      </w:r>
    </w:p>
    <w:p w:rsidR="00000000" w:rsidRPr="00A826C5" w:rsidP="00A826C5">
      <w:pPr>
        <w:pStyle w:val="ListBullet2"/>
      </w:pPr>
      <w:r w:rsidRPr="00A826C5">
        <w:t>articulation of the spin</w:t>
      </w:r>
      <w:r w:rsidRPr="00A826C5">
        <w:t>e</w:t>
      </w:r>
    </w:p>
    <w:p w:rsidR="00000000" w:rsidRPr="00A826C5" w:rsidP="00A826C5">
      <w:pPr>
        <w:pStyle w:val="ListBullet2"/>
      </w:pPr>
      <w:r w:rsidRPr="00A826C5">
        <w:t>engagement of the feet</w:t>
      </w:r>
    </w:p>
    <w:p w:rsidR="00000000" w:rsidRPr="00A826C5" w:rsidP="00A826C5">
      <w:pPr>
        <w:pStyle w:val="ListBullet2"/>
      </w:pPr>
      <w:r w:rsidRPr="00A826C5">
        <w:t>bases of support, including feet, legs, hands, arms and torso</w:t>
      </w:r>
    </w:p>
    <w:p w:rsidR="00000000" w:rsidRPr="00A826C5" w:rsidP="00A826C5">
      <w:pPr>
        <w:pStyle w:val="ListBullet2"/>
      </w:pPr>
      <w:r w:rsidRPr="00A826C5">
        <w:t>range of motion of the joints</w:t>
      </w:r>
    </w:p>
    <w:p w:rsidR="00000000" w:rsidRPr="00A826C5" w:rsidP="00A826C5">
      <w:pPr>
        <w:pStyle w:val="ListBullet2"/>
      </w:pPr>
      <w:r w:rsidRPr="00A826C5">
        <w:t>differentiation of the legs and pelvis</w:t>
      </w:r>
    </w:p>
    <w:p w:rsidR="00000000" w:rsidRPr="00A826C5" w:rsidP="00A826C5">
      <w:pPr>
        <w:pStyle w:val="ListBullet2"/>
      </w:pPr>
      <w:r w:rsidRPr="00A826C5">
        <w:t>healthy nutrition and diet.</w:t>
      </w:r>
    </w:p>
    <w:p w:rsidR="00000000" w:rsidRPr="00A826C5" w:rsidP="00A826C5">
      <w:pPr>
        <w:pStyle w:val="AllowPageBreak"/>
      </w:pPr>
    </w:p>
    <w:p w:rsidR="00000000" w:rsidRPr="00A826C5" w:rsidP="00A826C5">
      <w:pPr>
        <w:pStyle w:val="Heading1"/>
      </w:pPr>
      <w:bookmarkStart w:id="4" w:name="O_800353"/>
      <w:bookmarkEnd w:id="4"/>
      <w:r w:rsidRPr="00A826C5">
        <w:t>Assessment Conditions</w:t>
      </w:r>
    </w:p>
    <w:p w:rsidR="00000000" w:rsidRPr="00A826C5" w:rsidP="003D0ADE">
      <w:pPr>
        <w:pStyle w:val="BodyText"/>
      </w:pPr>
      <w:r w:rsidRPr="00A826C5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A826C5" w:rsidP="00A826C5">
      <w:pPr>
        <w:pStyle w:val="ListBullet"/>
      </w:pPr>
      <w:r w:rsidRPr="00A826C5">
        <w:t>Aboriginal and Tor</w:t>
      </w:r>
      <w:r w:rsidRPr="00A826C5">
        <w:t>res Strait Islander Elders, custodians and other culturally knowledgeable people authorised by their communities to act as mentors in performance disciplines</w:t>
      </w:r>
    </w:p>
    <w:p w:rsidR="00000000" w:rsidRPr="00A826C5" w:rsidP="00A826C5">
      <w:pPr>
        <w:pStyle w:val="ListBullet"/>
      </w:pPr>
      <w:r w:rsidRPr="00A826C5">
        <w:t>appropriate dance performance areas or spaces, including outdoor locations.</w:t>
      </w:r>
    </w:p>
    <w:p w:rsidR="00000000" w:rsidRPr="00A826C5" w:rsidP="00A826C5">
      <w:pPr>
        <w:pStyle w:val="BodyText"/>
      </w:pPr>
    </w:p>
    <w:p w:rsidR="00000000" w:rsidRPr="00A826C5" w:rsidP="003D0ADE">
      <w:pPr>
        <w:pStyle w:val="BodyText"/>
      </w:pPr>
      <w:r w:rsidRPr="00A826C5">
        <w:t>Assessors must ensure</w:t>
      </w:r>
      <w:r w:rsidRPr="00A826C5">
        <w:t xml:space="preserve"> that the cultural and intellectual property rights of Aboriginal and Torres Strait Islander peoples are protected.</w:t>
      </w:r>
    </w:p>
    <w:p w:rsidR="00000000" w:rsidRPr="00A826C5" w:rsidP="003D0ADE">
      <w:pPr>
        <w:pStyle w:val="BodyText"/>
      </w:pPr>
      <w:r w:rsidRPr="00A826C5">
        <w:t>Assessors of this unit must satisfy the requirements for assessors in applicable vocational educational and training legislation, framework</w:t>
      </w:r>
      <w:r w:rsidRPr="00A826C5">
        <w:t>s and/or standards.</w:t>
      </w:r>
    </w:p>
    <w:p w:rsidR="00000000" w:rsidRPr="00A826C5" w:rsidP="00A826C5">
      <w:pPr>
        <w:pStyle w:val="Heading1"/>
      </w:pPr>
      <w:bookmarkStart w:id="5" w:name="O_800365"/>
      <w:bookmarkEnd w:id="5"/>
      <w:r w:rsidRPr="00A826C5">
        <w:t>Links</w:t>
      </w:r>
    </w:p>
    <w:p w:rsidR="00000000" w:rsidRPr="00A826C5" w:rsidP="003D0ADE">
      <w:pPr>
        <w:pStyle w:val="BodyText"/>
      </w:pPr>
      <w:r w:rsidRPr="00A826C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1270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826C5" w:rsidP="00A826C5"/>
    <w:sectPr w:rsidSect="00A826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C5" w:rsidRPr="003D0ADE" w:rsidP="003D0A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DE" w:rsidP="00A826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0ADE" w:rsidP="00A826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0ADE" w:rsidP="00A826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6C5" w:rsidRPr="003D0ADE" w:rsidP="003D0A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DE" w:rsidRPr="002D2AF8" w:rsidP="00A826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CUADAN204 Perform basic Aboriginal and Torres Strait Islander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D0ADE" w:rsidP="00A826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8C7B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087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BCE6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6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6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6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6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6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6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6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6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6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6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6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6C5"/>
  </w:style>
  <w:style w:type="character" w:customStyle="1" w:styleId="Heading1Char">
    <w:name w:val="Heading 1 Char"/>
    <w:basedOn w:val="DefaultParagraphFont"/>
    <w:link w:val="Heading1"/>
    <w:rsid w:val="00A826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6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6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6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6C5"/>
    <w:rPr>
      <w:b/>
      <w:spacing w:val="0"/>
    </w:rPr>
  </w:style>
  <w:style w:type="paragraph" w:styleId="ListBullet2">
    <w:name w:val="List Bullet 2"/>
    <w:basedOn w:val="List2"/>
    <w:rsid w:val="00A826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26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6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6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6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6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6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6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6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6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6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6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6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6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6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6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6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6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6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6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6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6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26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6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6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6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6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6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6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6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6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26C5"/>
    <w:rPr>
      <w:i/>
    </w:rPr>
  </w:style>
  <w:style w:type="paragraph" w:styleId="Caption">
    <w:name w:val="caption"/>
    <w:basedOn w:val="BodyText"/>
    <w:next w:val="Normal"/>
    <w:qFormat/>
    <w:rsid w:val="00A826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6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6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6C5"/>
  </w:style>
  <w:style w:type="paragraph" w:styleId="TableofFigures">
    <w:name w:val="table of figures"/>
    <w:basedOn w:val="Normal"/>
    <w:next w:val="Normal"/>
    <w:semiHidden/>
    <w:rsid w:val="00A826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6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26C5"/>
    <w:rPr>
      <w:rFonts w:ascii="Wingdings" w:hAnsi="Wingdings"/>
    </w:rPr>
  </w:style>
  <w:style w:type="paragraph" w:customStyle="1" w:styleId="TableHeading">
    <w:name w:val="Table Heading"/>
    <w:basedOn w:val="HeadingBase"/>
    <w:rsid w:val="00A826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6C5"/>
    <w:rPr>
      <w:color w:val="0033CC"/>
      <w:u w:val="none"/>
    </w:rPr>
  </w:style>
  <w:style w:type="paragraph" w:customStyle="1" w:styleId="BodyTextRight">
    <w:name w:val="Body Text Right"/>
    <w:basedOn w:val="BodyText"/>
    <w:rsid w:val="00A826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6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6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6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6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6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6C5"/>
    <w:rPr>
      <w:sz w:val="32"/>
    </w:rPr>
  </w:style>
  <w:style w:type="paragraph" w:customStyle="1" w:styleId="HeadingProcedure">
    <w:name w:val="Heading Procedure"/>
    <w:basedOn w:val="HeadingBase"/>
    <w:next w:val="Normal"/>
    <w:rsid w:val="00A826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6C5"/>
    <w:pPr>
      <w:spacing w:before="60" w:after="60"/>
    </w:pPr>
  </w:style>
  <w:style w:type="paragraph" w:styleId="ListContinue">
    <w:name w:val="List Continue"/>
    <w:basedOn w:val="List"/>
    <w:rsid w:val="00A826C5"/>
    <w:pPr>
      <w:ind w:firstLine="0"/>
    </w:pPr>
  </w:style>
  <w:style w:type="paragraph" w:customStyle="1" w:styleId="ListNote">
    <w:name w:val="List Note"/>
    <w:basedOn w:val="List"/>
    <w:rsid w:val="00A826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6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6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6C5"/>
    <w:rPr>
      <w:rFonts w:ascii="Courier New" w:hAnsi="Courier New"/>
    </w:rPr>
  </w:style>
  <w:style w:type="paragraph" w:customStyle="1" w:styleId="NoteBullet">
    <w:name w:val="Note Bullet"/>
    <w:basedOn w:val="Note"/>
    <w:rsid w:val="00A826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6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6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6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6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26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6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6C5"/>
    <w:rPr>
      <w:b/>
      <w:smallCaps/>
    </w:rPr>
  </w:style>
  <w:style w:type="paragraph" w:customStyle="1" w:styleId="TableListNumber">
    <w:name w:val="Table List Number"/>
    <w:basedOn w:val="ListNumber"/>
    <w:rsid w:val="00A826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6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6C5"/>
    <w:pPr>
      <w:numPr>
        <w:numId w:val="9"/>
      </w:numPr>
    </w:pPr>
  </w:style>
  <w:style w:type="paragraph" w:customStyle="1" w:styleId="ListAlpha2">
    <w:name w:val="List Alpha 2"/>
    <w:basedOn w:val="List2"/>
    <w:rsid w:val="00A826C5"/>
    <w:pPr>
      <w:numPr>
        <w:numId w:val="8"/>
      </w:numPr>
    </w:pPr>
  </w:style>
  <w:style w:type="paragraph" w:styleId="List2">
    <w:name w:val="List 2"/>
    <w:basedOn w:val="BodyText"/>
    <w:rsid w:val="00A826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6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6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6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6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6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26C5"/>
    <w:pPr>
      <w:numPr>
        <w:numId w:val="4"/>
      </w:numPr>
    </w:pPr>
  </w:style>
  <w:style w:type="paragraph" w:styleId="ListContinue2">
    <w:name w:val="List Continue 2"/>
    <w:basedOn w:val="List2"/>
    <w:rsid w:val="00A826C5"/>
    <w:pPr>
      <w:ind w:firstLine="0"/>
    </w:pPr>
  </w:style>
  <w:style w:type="paragraph" w:styleId="ListContinue3">
    <w:name w:val="List Continue 3"/>
    <w:basedOn w:val="List3"/>
    <w:rsid w:val="00A826C5"/>
    <w:pPr>
      <w:ind w:left="1021" w:firstLine="0"/>
    </w:pPr>
  </w:style>
  <w:style w:type="paragraph" w:styleId="ListContinue4">
    <w:name w:val="List Continue 4"/>
    <w:basedOn w:val="List4"/>
    <w:rsid w:val="00A826C5"/>
    <w:pPr>
      <w:ind w:firstLine="0"/>
    </w:pPr>
  </w:style>
  <w:style w:type="paragraph" w:styleId="ListContinue5">
    <w:name w:val="List Continue 5"/>
    <w:basedOn w:val="List5"/>
    <w:rsid w:val="00A826C5"/>
    <w:pPr>
      <w:ind w:firstLine="0"/>
    </w:pPr>
  </w:style>
  <w:style w:type="paragraph" w:styleId="ListNumber3">
    <w:name w:val="List Number 3"/>
    <w:basedOn w:val="List3"/>
    <w:rsid w:val="00A826C5"/>
    <w:pPr>
      <w:numPr>
        <w:numId w:val="5"/>
      </w:numPr>
    </w:pPr>
  </w:style>
  <w:style w:type="paragraph" w:styleId="ListNumber4">
    <w:name w:val="List Number 4"/>
    <w:basedOn w:val="List4"/>
    <w:rsid w:val="00A826C5"/>
    <w:pPr>
      <w:numPr>
        <w:numId w:val="6"/>
      </w:numPr>
    </w:pPr>
  </w:style>
  <w:style w:type="paragraph" w:styleId="ListNumber5">
    <w:name w:val="List Number 5"/>
    <w:basedOn w:val="List5"/>
    <w:rsid w:val="00A826C5"/>
    <w:pPr>
      <w:numPr>
        <w:numId w:val="7"/>
      </w:numPr>
    </w:pPr>
  </w:style>
  <w:style w:type="paragraph" w:styleId="BlockText">
    <w:name w:val="Block Text"/>
    <w:basedOn w:val="Normal"/>
    <w:rsid w:val="00A826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6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6C5"/>
    <w:rPr>
      <w:sz w:val="16"/>
      <w:vertAlign w:val="superscript"/>
    </w:rPr>
  </w:style>
  <w:style w:type="character" w:customStyle="1" w:styleId="Symbols">
    <w:name w:val="Symbols"/>
    <w:basedOn w:val="DefaultParagraphFont"/>
    <w:rsid w:val="00A826C5"/>
    <w:rPr>
      <w:rFonts w:ascii="Symbol" w:hAnsi="Symbol"/>
    </w:rPr>
  </w:style>
  <w:style w:type="character" w:customStyle="1" w:styleId="MenuOptions">
    <w:name w:val="Menu Options"/>
    <w:basedOn w:val="DefaultParagraphFont"/>
    <w:rsid w:val="00A826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6C5"/>
    <w:rPr>
      <w:b/>
    </w:rPr>
  </w:style>
  <w:style w:type="character" w:customStyle="1" w:styleId="Underlined">
    <w:name w:val="Underlined"/>
    <w:basedOn w:val="DefaultParagraphFont"/>
    <w:rsid w:val="00A826C5"/>
    <w:rPr>
      <w:u w:val="single"/>
    </w:rPr>
  </w:style>
  <w:style w:type="paragraph" w:customStyle="1" w:styleId="TableBodyTextRight">
    <w:name w:val="Table Body Text Right"/>
    <w:basedOn w:val="TableBodyText"/>
    <w:rsid w:val="00A826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6C5"/>
    <w:rPr>
      <w:sz w:val="18"/>
    </w:rPr>
  </w:style>
  <w:style w:type="paragraph" w:customStyle="1" w:styleId="BodySmallRight">
    <w:name w:val="Body Small Right"/>
    <w:basedOn w:val="BodyTextRight"/>
    <w:rsid w:val="00A826C5"/>
    <w:rPr>
      <w:sz w:val="18"/>
      <w:szCs w:val="18"/>
    </w:rPr>
  </w:style>
  <w:style w:type="paragraph" w:customStyle="1" w:styleId="MarginEdition">
    <w:name w:val="Margin Edition"/>
    <w:basedOn w:val="MarginNote"/>
    <w:rsid w:val="00A826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6C5"/>
    <w:rPr>
      <w:sz w:val="2"/>
      <w:szCs w:val="2"/>
    </w:rPr>
  </w:style>
  <w:style w:type="character" w:customStyle="1" w:styleId="Small">
    <w:name w:val="Small"/>
    <w:basedOn w:val="DefaultParagraphFont"/>
    <w:rsid w:val="00A826C5"/>
    <w:rPr>
      <w:sz w:val="16"/>
    </w:rPr>
  </w:style>
  <w:style w:type="paragraph" w:customStyle="1" w:styleId="WideTable">
    <w:name w:val="Wide Table"/>
    <w:basedOn w:val="Normal"/>
    <w:rsid w:val="00A826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6C5"/>
  </w:style>
  <w:style w:type="paragraph" w:styleId="Quote">
    <w:name w:val="Quote"/>
    <w:basedOn w:val="Heading1"/>
    <w:link w:val="QuoteChar"/>
    <w:qFormat/>
    <w:rsid w:val="00A826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6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6C5"/>
    <w:pPr>
      <w:pageBreakBefore/>
    </w:pPr>
  </w:style>
  <w:style w:type="paragraph" w:customStyle="1" w:styleId="Border">
    <w:name w:val="Border"/>
    <w:basedOn w:val="Normal"/>
    <w:qFormat/>
    <w:rsid w:val="00A826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6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6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6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6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6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6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6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6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6C5"/>
    <w:rPr>
      <w:u w:val="single"/>
    </w:rPr>
  </w:style>
  <w:style w:type="character" w:customStyle="1" w:styleId="BoldandItalics">
    <w:name w:val="Bold and Italics"/>
    <w:qFormat/>
    <w:rsid w:val="00A826C5"/>
    <w:rPr>
      <w:b/>
      <w:i/>
      <w:u w:val="none"/>
    </w:rPr>
  </w:style>
  <w:style w:type="paragraph" w:styleId="BalloonText">
    <w:name w:val="Balloon Text"/>
    <w:basedOn w:val="Normal"/>
    <w:link w:val="BalloonTextChar"/>
    <w:rsid w:val="00A826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6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6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6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6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6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6C5"/>
    <w:pPr>
      <w:spacing w:before="0" w:after="0"/>
    </w:pPr>
  </w:style>
  <w:style w:type="paragraph" w:customStyle="1" w:styleId="BodyTextBold">
    <w:name w:val="Body Text Bold"/>
    <w:basedOn w:val="BodyText"/>
    <w:qFormat/>
    <w:rsid w:val="00A826C5"/>
    <w:rPr>
      <w:b/>
    </w:rPr>
  </w:style>
  <w:style w:type="character" w:styleId="Hyperlink">
    <w:name w:val="Hyperlink"/>
    <w:basedOn w:val="DefaultParagraphFont"/>
    <w:uiPriority w:val="99"/>
    <w:unhideWhenUsed/>
    <w:rsid w:val="003D0A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2802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CUADAN204 Perform basic Aboriginal and Torres Strait Islander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2019-02-21T07:36:00Z</dcterms:created>
  <dcterms:modified xsi:type="dcterms:W3CDTF">2019-02-21T07:36:00Z</dcterms:modified>
</cp:coreProperties>
</file>