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939" w:rsidP="0027593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CUACOS503 Create theatrical millinery</w:t>
      </w:r>
      <w:r>
        <w:fldChar w:fldCharType="end"/>
      </w:r>
    </w:p>
    <w:p w:rsidR="00275939" w:rsidP="00275939">
      <w:pPr>
        <w:pStyle w:val="Version"/>
        <w:sectPr w:rsidSect="005E2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222B" w:rsidP="005E222B">
      <w:pPr>
        <w:pStyle w:val="SuperHeading"/>
      </w:pPr>
      <w:r w:rsidRPr="005E222B">
        <w:t>CUACOS503 Create theatrical millinery</w:t>
      </w:r>
    </w:p>
    <w:p w:rsidR="00000000" w:rsidRPr="005E222B" w:rsidP="005E222B">
      <w:pPr>
        <w:pStyle w:val="Heading1"/>
      </w:pPr>
      <w:bookmarkStart w:id="1" w:name="O_800069"/>
      <w:bookmarkEnd w:id="1"/>
      <w:r w:rsidRPr="005E22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BodyText"/>
            </w:pPr>
            <w:r w:rsidRPr="005E222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rPr>
                <w:rStyle w:val="SpecialBold"/>
              </w:rPr>
              <w:t>Comments</w:t>
            </w:r>
          </w:p>
        </w:tc>
      </w:tr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BodyText"/>
            </w:pPr>
            <w:r w:rsidRPr="005E222B">
              <w:t>This version first released with CUA Creative Arts and Culture Training Package Version 1.0.</w:t>
            </w:r>
          </w:p>
        </w:tc>
      </w:tr>
    </w:tbl>
    <w:p w:rsidR="00000000" w:rsidRPr="005E222B" w:rsidP="005E222B">
      <w:pPr>
        <w:pStyle w:val="BodyText"/>
      </w:pPr>
    </w:p>
    <w:p w:rsidR="00000000" w:rsidRPr="005E222B" w:rsidP="005E222B">
      <w:pPr>
        <w:pStyle w:val="AllowPageBreak"/>
      </w:pPr>
    </w:p>
    <w:p w:rsidR="00000000" w:rsidRPr="005E222B" w:rsidP="005E222B">
      <w:pPr>
        <w:pStyle w:val="Heading1"/>
      </w:pPr>
      <w:bookmarkStart w:id="2" w:name="O_800068"/>
      <w:bookmarkEnd w:id="2"/>
      <w:r w:rsidRPr="005E222B">
        <w:t>Application</w:t>
      </w:r>
    </w:p>
    <w:p w:rsidR="00000000" w:rsidRPr="005E222B" w:rsidP="00275939">
      <w:pPr>
        <w:pStyle w:val="BodyText"/>
      </w:pPr>
      <w:r w:rsidRPr="005E222B">
        <w:t>This unit describes the performance outcomes, skills and knowledge required to create a range of theatrical millinery.</w:t>
      </w:r>
    </w:p>
    <w:p w:rsidR="00000000" w:rsidRPr="005E222B" w:rsidP="00275939">
      <w:pPr>
        <w:pStyle w:val="BodyText"/>
      </w:pPr>
      <w:r w:rsidRPr="005E222B">
        <w:t>Individuals who apply these skills are expected to display a high level of initiative and judgement as they take responsibility for ensuring the quality of theatrical millinery items required for productions. They may be responsible for supervising others.</w:t>
      </w:r>
    </w:p>
    <w:p w:rsidR="00000000" w:rsidRPr="005E222B" w:rsidP="00275939">
      <w:pPr>
        <w:pStyle w:val="BodyText"/>
      </w:pPr>
      <w:r w:rsidRPr="005E222B">
        <w:t>No licensing, legislative or certification requirements apply to this unit at the time of publication.</w:t>
      </w:r>
    </w:p>
    <w:p w:rsidR="00000000" w:rsidRPr="005E222B" w:rsidP="005E222B">
      <w:pPr>
        <w:pStyle w:val="Heading1"/>
      </w:pPr>
      <w:bookmarkStart w:id="3" w:name="O_800067"/>
      <w:bookmarkEnd w:id="3"/>
      <w:r w:rsidRPr="005E222B">
        <w:t>Unit Sector</w:t>
      </w:r>
    </w:p>
    <w:p w:rsidR="00000000" w:rsidRPr="005E222B" w:rsidP="00275939">
      <w:pPr>
        <w:pStyle w:val="BodyText"/>
      </w:pPr>
      <w:r w:rsidRPr="005E222B">
        <w:t>Visual communication – costume</w:t>
      </w:r>
    </w:p>
    <w:p w:rsidR="00000000" w:rsidRPr="005E222B" w:rsidP="005E222B">
      <w:pPr>
        <w:pStyle w:val="Heading1"/>
      </w:pPr>
      <w:bookmarkStart w:id="4" w:name="O_800066"/>
      <w:bookmarkEnd w:id="4"/>
      <w:r w:rsidRPr="005E22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BodyText"/>
            </w:pPr>
            <w:r w:rsidRPr="005E222B">
              <w:rPr>
                <w:rStyle w:val="SpecialBold"/>
              </w:rPr>
              <w:t>Elements</w:t>
            </w:r>
          </w:p>
          <w:p w:rsidR="00000000" w:rsidRPr="005E222B" w:rsidP="005E222B">
            <w:pPr>
              <w:pStyle w:val="BodyText"/>
            </w:pPr>
            <w:r w:rsidRPr="005E222B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BodyText"/>
            </w:pPr>
            <w:r w:rsidRPr="005E222B">
              <w:rPr>
                <w:rStyle w:val="SpecialBold"/>
              </w:rPr>
              <w:t>Performance Criteria</w:t>
            </w:r>
          </w:p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1. Confirm theatrical millinery briefs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BodyText"/>
            </w:pPr>
            <w:r w:rsidRPr="005E222B">
              <w:t xml:space="preserve">1.1 Liaise with relevant personnel to confirm theatrical </w:t>
            </w:r>
            <w:r w:rsidRPr="005E222B">
              <w:t>millinery requirements and gain approval as required</w:t>
            </w:r>
          </w:p>
          <w:p w:rsidR="00000000" w:rsidRPr="005E222B" w:rsidP="005E222B">
            <w:pPr>
              <w:pStyle w:val="BodyText"/>
            </w:pPr>
            <w:r w:rsidRPr="005E222B">
              <w:t>1.2 Review costume production schedules, specifications and lists when planning own work</w:t>
            </w:r>
          </w:p>
          <w:p w:rsidR="00000000" w:rsidRPr="005E222B" w:rsidP="005E222B">
            <w:pPr>
              <w:pStyle w:val="BodyText"/>
            </w:pPr>
            <w:r w:rsidRPr="005E222B">
              <w:t>1.3 Interpret designs into practical plans for making millinery according to the style of productions</w:t>
            </w:r>
          </w:p>
          <w:p w:rsidR="00000000" w:rsidRPr="005E222B" w:rsidP="005E222B">
            <w:pPr>
              <w:pStyle w:val="BodyText"/>
            </w:pPr>
            <w:r w:rsidRPr="005E222B">
              <w:t>1.4 Select m</w:t>
            </w:r>
            <w:r w:rsidRPr="005E222B">
              <w:t>aterials and construction methods according to production and performance requirements</w:t>
            </w:r>
          </w:p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1.5 Identify style and fabric characteristics that influence construction of headwear and clarify queries with relevant personnel</w:t>
            </w:r>
          </w:p>
        </w:tc>
      </w:tr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2. Construct theatrical millinery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BodyText"/>
            </w:pPr>
            <w:r w:rsidRPr="005E222B">
              <w:t xml:space="preserve">2.1 </w:t>
            </w:r>
            <w:r w:rsidRPr="005E222B">
              <w:t>Take and record accurate measurements of performers to ensure correct fitting of headwear</w:t>
            </w:r>
          </w:p>
          <w:p w:rsidR="00000000" w:rsidRPr="005E222B" w:rsidP="005E222B">
            <w:pPr>
              <w:pStyle w:val="BodyText"/>
            </w:pPr>
            <w:r w:rsidRPr="005E222B">
              <w:t>2.2 Use appropriate millinery construction techniques to create specialised theatrical millinery</w:t>
            </w:r>
          </w:p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2.3 Conduct fittings with performers and record and action required a</w:t>
            </w:r>
            <w:r w:rsidRPr="005E222B">
              <w:t>djustments and alterations</w:t>
            </w:r>
          </w:p>
        </w:tc>
      </w:tr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3. Finish off theatrical millinery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BodyText"/>
            </w:pPr>
            <w:r w:rsidRPr="005E222B">
              <w:t>3.1 Attach required trimmings, fasteners and decorations using appropriate techniques to achieve a quality finish</w:t>
            </w:r>
          </w:p>
          <w:p w:rsidR="00000000" w:rsidRPr="005E222B" w:rsidP="005E222B">
            <w:pPr>
              <w:pStyle w:val="BodyText"/>
            </w:pPr>
            <w:r w:rsidRPr="005E222B">
              <w:t>3.2 Identify and action modifications to millinery in consultation with relevan</w:t>
            </w:r>
            <w:r w:rsidRPr="005E222B">
              <w:t>t personnel as required</w:t>
            </w:r>
          </w:p>
        </w:tc>
      </w:tr>
    </w:tbl>
    <w:p w:rsidR="00000000" w:rsidRPr="005E222B" w:rsidP="005E222B">
      <w:pPr>
        <w:pStyle w:val="BodyText"/>
      </w:pPr>
    </w:p>
    <w:p w:rsidR="00000000" w:rsidRPr="005E222B" w:rsidP="005E222B">
      <w:pPr>
        <w:pStyle w:val="AllowPageBreak"/>
      </w:pPr>
    </w:p>
    <w:p w:rsidR="00000000" w:rsidRPr="005E222B" w:rsidP="005E222B">
      <w:pPr>
        <w:pStyle w:val="Heading1"/>
      </w:pPr>
      <w:bookmarkStart w:id="5" w:name="O_800065"/>
      <w:bookmarkEnd w:id="5"/>
      <w:r w:rsidRPr="005E222B">
        <w:t>Foundation Skills</w:t>
      </w:r>
    </w:p>
    <w:p w:rsidR="00000000" w:rsidRPr="00275939" w:rsidP="00275939">
      <w:pPr>
        <w:pStyle w:val="BodyText"/>
        <w:rPr>
          <w:i/>
        </w:rPr>
      </w:pPr>
      <w:r w:rsidRPr="0027593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BodyText"/>
            </w:pPr>
            <w:r w:rsidRPr="005E222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BodyText"/>
            </w:pPr>
            <w:r w:rsidRPr="005E222B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rPr>
                <w:rStyle w:val="SpecialBold"/>
              </w:rPr>
              <w:t>Description</w:t>
            </w:r>
          </w:p>
        </w:tc>
      </w:tr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1.2, 1.3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ListBullet"/>
            </w:pPr>
            <w:r w:rsidRPr="005E222B">
              <w:t>Interprets designs and written material to inform the process of making theatrical millinery</w:t>
            </w:r>
          </w:p>
          <w:p w:rsidR="00000000" w:rsidP="005E222B">
            <w:pPr>
              <w:pStyle w:val="ListBullet"/>
              <w:rPr>
                <w:lang w:val="en-NZ"/>
              </w:rPr>
            </w:pPr>
            <w:r w:rsidRPr="005E222B">
              <w:t>Interprets production documentation in relation to own duties</w:t>
            </w:r>
          </w:p>
        </w:tc>
      </w:tr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2.1, 2.3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ListBullet"/>
              <w:rPr>
                <w:lang w:val="en-NZ"/>
              </w:rPr>
            </w:pPr>
            <w:r w:rsidRPr="005E222B">
              <w:t>Completes workplace documentation</w:t>
            </w:r>
          </w:p>
        </w:tc>
      </w:tr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1.1, 1.5, 2.3, 3.2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ListBullet"/>
              <w:rPr>
                <w:lang w:val="en-NZ"/>
              </w:rPr>
            </w:pPr>
            <w:r w:rsidRPr="005E222B">
              <w:t>Obtains information by listening and questioning</w:t>
            </w:r>
          </w:p>
        </w:tc>
      </w:tr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2.1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ListBullet"/>
              <w:rPr>
                <w:lang w:val="en-NZ"/>
              </w:rPr>
            </w:pPr>
            <w:r w:rsidRPr="005E222B">
              <w:t>Takes and records measurements of performers</w:t>
            </w:r>
          </w:p>
        </w:tc>
      </w:tr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1.1, 1.3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ListBullet"/>
              <w:rPr>
                <w:lang w:val="en-NZ"/>
              </w:rPr>
            </w:pPr>
            <w:r w:rsidRPr="005E222B">
              <w:t>Follows workplace procedures</w:t>
            </w:r>
          </w:p>
        </w:tc>
      </w:tr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1.1, 1.5, 2.3, 3.2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ListBullet"/>
              <w:rPr>
                <w:lang w:val="en-NZ"/>
              </w:rPr>
            </w:pPr>
            <w:r w:rsidRPr="005E222B">
              <w:t>Works collaboratively with a range of personnel to create theatrical millinery</w:t>
            </w:r>
          </w:p>
        </w:tc>
      </w:tr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1.1, 1.2, 1.3, 1.4, 1.5, 2.1, 2.2, 2.3, 3.1, 3.2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ListBullet"/>
            </w:pPr>
            <w:r w:rsidRPr="005E222B">
              <w:t>Plans work tasks to achieve required outcomes efficiently</w:t>
            </w:r>
          </w:p>
          <w:p w:rsidR="00000000" w:rsidRPr="005E222B" w:rsidP="005E222B">
            <w:pPr>
              <w:pStyle w:val="ListBullet"/>
            </w:pPr>
            <w:r w:rsidRPr="005E222B">
              <w:t>Adopts a methodical and logical approach when cre</w:t>
            </w:r>
            <w:r w:rsidRPr="005E222B">
              <w:t>ating theatrical millinery of the required quality</w:t>
            </w:r>
          </w:p>
        </w:tc>
      </w:tr>
    </w:tbl>
    <w:p w:rsidR="00000000" w:rsidRPr="005E222B" w:rsidP="005E222B">
      <w:pPr>
        <w:pStyle w:val="BodyText"/>
      </w:pPr>
    </w:p>
    <w:p w:rsidR="00000000" w:rsidRPr="005E222B" w:rsidP="005E222B">
      <w:pPr>
        <w:pStyle w:val="AllowPageBreak"/>
      </w:pPr>
    </w:p>
    <w:p w:rsidR="00000000" w:rsidRPr="005E222B" w:rsidP="005E222B">
      <w:pPr>
        <w:pStyle w:val="Heading1"/>
      </w:pPr>
      <w:bookmarkStart w:id="6" w:name="O_800064"/>
      <w:bookmarkEnd w:id="6"/>
      <w:r w:rsidRPr="005E222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BodyText"/>
            </w:pPr>
            <w:r w:rsidRPr="005E222B">
              <w:rPr>
                <w:rStyle w:val="SpecialBold"/>
              </w:rPr>
              <w:t xml:space="preserve">Code and title </w:t>
            </w:r>
          </w:p>
          <w:p w:rsidR="00000000" w:rsidRPr="005E222B" w:rsidP="005E222B">
            <w:pPr>
              <w:pStyle w:val="BodyText"/>
            </w:pPr>
            <w:r w:rsidRPr="005E222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BodyText"/>
            </w:pPr>
            <w:r w:rsidRPr="005E222B">
              <w:rPr>
                <w:rStyle w:val="SpecialBold"/>
              </w:rPr>
              <w:t>Code and title</w:t>
            </w:r>
          </w:p>
          <w:p w:rsidR="00000000" w:rsidRPr="005E222B" w:rsidP="005E222B">
            <w:pPr>
              <w:pStyle w:val="BodyText"/>
            </w:pPr>
            <w:r w:rsidRPr="005E222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BodyText"/>
            </w:pPr>
            <w:r w:rsidRPr="005E222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rPr>
                <w:rStyle w:val="SpecialBold"/>
              </w:rPr>
              <w:t>Equivalence status</w:t>
            </w:r>
          </w:p>
        </w:tc>
      </w:tr>
      <w:tr w:rsidTr="005E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CUACOS503 Create theatrical millinery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CUACOS503 Create theatrical millinery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2B">
            <w:pPr>
              <w:pStyle w:val="BodyText"/>
              <w:rPr>
                <w:lang w:val="en-NZ"/>
              </w:rPr>
            </w:pPr>
            <w:r w:rsidRPr="005E222B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2B" w:rsidP="005E222B">
            <w:pPr>
              <w:pStyle w:val="BodyText"/>
            </w:pPr>
            <w:r w:rsidRPr="005E222B">
              <w:t>Equivalent unit</w:t>
            </w:r>
          </w:p>
        </w:tc>
      </w:tr>
    </w:tbl>
    <w:p w:rsidR="00000000" w:rsidRPr="005E222B" w:rsidP="005E222B">
      <w:pPr>
        <w:pStyle w:val="BodyText"/>
      </w:pPr>
    </w:p>
    <w:p w:rsidR="00000000" w:rsidRPr="005E222B" w:rsidP="005E222B">
      <w:pPr>
        <w:pStyle w:val="AllowPageBreak"/>
      </w:pPr>
    </w:p>
    <w:p w:rsidR="00000000" w:rsidRPr="005E222B" w:rsidP="005E222B">
      <w:pPr>
        <w:pStyle w:val="Heading1"/>
      </w:pPr>
      <w:bookmarkStart w:id="7" w:name="O_800070"/>
      <w:bookmarkEnd w:id="7"/>
      <w:r w:rsidRPr="005E222B">
        <w:t>Links</w:t>
      </w:r>
    </w:p>
    <w:p w:rsidR="00000000" w:rsidRPr="005E222B" w:rsidP="00275939">
      <w:pPr>
        <w:pStyle w:val="BodyText"/>
      </w:pPr>
      <w:r w:rsidRPr="005E222B">
        <w:t>Companion Volume implementation guides are f</w:t>
      </w:r>
      <w:r w:rsidRPr="005E222B">
        <w:t xml:space="preserve">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958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222B" w:rsidP="005E222B"/>
    <w:sectPr w:rsidSect="005E22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2B" w:rsidRPr="00275939" w:rsidP="0027593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93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22B" w:rsidRPr="00275939" w:rsidP="00275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939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76B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6221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22B"/>
  </w:style>
  <w:style w:type="character" w:customStyle="1" w:styleId="Heading1Char">
    <w:name w:val="Heading 1 Char"/>
    <w:basedOn w:val="DefaultParagraphFont"/>
    <w:link w:val="Heading1"/>
    <w:rsid w:val="005E2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2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2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2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22B"/>
    <w:rPr>
      <w:b/>
      <w:spacing w:val="0"/>
    </w:rPr>
  </w:style>
  <w:style w:type="character" w:styleId="Emphasis">
    <w:name w:val="Emphasis"/>
    <w:basedOn w:val="DefaultParagraphFont"/>
    <w:qFormat/>
    <w:rsid w:val="005E222B"/>
    <w:rPr>
      <w:i/>
    </w:rPr>
  </w:style>
  <w:style w:type="paragraph" w:customStyle="1" w:styleId="SuperHeading">
    <w:name w:val="SuperHeading"/>
    <w:basedOn w:val="Normal"/>
    <w:rsid w:val="005E2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2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2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2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2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2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22B"/>
  </w:style>
  <w:style w:type="paragraph" w:styleId="TableofFigures">
    <w:name w:val="table of figures"/>
    <w:basedOn w:val="Normal"/>
    <w:next w:val="Normal"/>
    <w:semiHidden/>
    <w:rsid w:val="005E2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2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222B"/>
    <w:rPr>
      <w:rFonts w:ascii="Wingdings" w:hAnsi="Wingdings"/>
    </w:rPr>
  </w:style>
  <w:style w:type="paragraph" w:customStyle="1" w:styleId="TableHeading">
    <w:name w:val="Table Heading"/>
    <w:basedOn w:val="HeadingBase"/>
    <w:rsid w:val="005E2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22B"/>
    <w:rPr>
      <w:color w:val="0033CC"/>
      <w:u w:val="none"/>
    </w:rPr>
  </w:style>
  <w:style w:type="paragraph" w:customStyle="1" w:styleId="BodyTextRight">
    <w:name w:val="Body Text Right"/>
    <w:basedOn w:val="BodyText"/>
    <w:rsid w:val="005E2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2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22B"/>
    <w:rPr>
      <w:sz w:val="32"/>
    </w:rPr>
  </w:style>
  <w:style w:type="paragraph" w:customStyle="1" w:styleId="HeadingProcedure">
    <w:name w:val="Heading Procedure"/>
    <w:basedOn w:val="HeadingBase"/>
    <w:next w:val="Normal"/>
    <w:rsid w:val="005E2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22B"/>
    <w:pPr>
      <w:spacing w:before="60" w:after="60"/>
    </w:pPr>
  </w:style>
  <w:style w:type="paragraph" w:styleId="ListContinue">
    <w:name w:val="List Continue"/>
    <w:basedOn w:val="List"/>
    <w:rsid w:val="005E222B"/>
    <w:pPr>
      <w:ind w:firstLine="0"/>
    </w:pPr>
  </w:style>
  <w:style w:type="paragraph" w:customStyle="1" w:styleId="ListNote">
    <w:name w:val="List Note"/>
    <w:basedOn w:val="List"/>
    <w:rsid w:val="005E2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22B"/>
    <w:rPr>
      <w:rFonts w:ascii="Courier New" w:hAnsi="Courier New"/>
    </w:rPr>
  </w:style>
  <w:style w:type="paragraph" w:customStyle="1" w:styleId="NoteBullet">
    <w:name w:val="Note Bullet"/>
    <w:basedOn w:val="Note"/>
    <w:rsid w:val="005E2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2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2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22B"/>
    <w:rPr>
      <w:b/>
      <w:smallCaps/>
    </w:rPr>
  </w:style>
  <w:style w:type="paragraph" w:customStyle="1" w:styleId="TableListNumber">
    <w:name w:val="Table List Number"/>
    <w:basedOn w:val="ListNumber"/>
    <w:rsid w:val="005E2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22B"/>
    <w:pPr>
      <w:numPr>
        <w:numId w:val="8"/>
      </w:numPr>
    </w:pPr>
  </w:style>
  <w:style w:type="paragraph" w:customStyle="1" w:styleId="ListAlpha2">
    <w:name w:val="List Alpha 2"/>
    <w:basedOn w:val="List2"/>
    <w:rsid w:val="005E222B"/>
    <w:pPr>
      <w:numPr>
        <w:numId w:val="7"/>
      </w:numPr>
    </w:pPr>
  </w:style>
  <w:style w:type="paragraph" w:styleId="List2">
    <w:name w:val="List 2"/>
    <w:basedOn w:val="BodyText"/>
    <w:rsid w:val="005E2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2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2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222B"/>
    <w:pPr>
      <w:numPr>
        <w:numId w:val="3"/>
      </w:numPr>
    </w:pPr>
  </w:style>
  <w:style w:type="paragraph" w:styleId="ListContinue2">
    <w:name w:val="List Continue 2"/>
    <w:basedOn w:val="List2"/>
    <w:rsid w:val="005E222B"/>
    <w:pPr>
      <w:ind w:firstLine="0"/>
    </w:pPr>
  </w:style>
  <w:style w:type="paragraph" w:styleId="ListContinue3">
    <w:name w:val="List Continue 3"/>
    <w:basedOn w:val="List3"/>
    <w:rsid w:val="005E222B"/>
    <w:pPr>
      <w:ind w:left="1021" w:firstLine="0"/>
    </w:pPr>
  </w:style>
  <w:style w:type="paragraph" w:styleId="ListContinue4">
    <w:name w:val="List Continue 4"/>
    <w:basedOn w:val="List4"/>
    <w:rsid w:val="005E222B"/>
    <w:pPr>
      <w:ind w:firstLine="0"/>
    </w:pPr>
  </w:style>
  <w:style w:type="paragraph" w:styleId="ListContinue5">
    <w:name w:val="List Continue 5"/>
    <w:basedOn w:val="List5"/>
    <w:rsid w:val="005E222B"/>
    <w:pPr>
      <w:ind w:firstLine="0"/>
    </w:pPr>
  </w:style>
  <w:style w:type="paragraph" w:styleId="ListNumber3">
    <w:name w:val="List Number 3"/>
    <w:basedOn w:val="List3"/>
    <w:rsid w:val="005E222B"/>
    <w:pPr>
      <w:numPr>
        <w:numId w:val="4"/>
      </w:numPr>
    </w:pPr>
  </w:style>
  <w:style w:type="paragraph" w:styleId="ListNumber4">
    <w:name w:val="List Number 4"/>
    <w:basedOn w:val="List4"/>
    <w:rsid w:val="005E222B"/>
    <w:pPr>
      <w:numPr>
        <w:numId w:val="5"/>
      </w:numPr>
    </w:pPr>
  </w:style>
  <w:style w:type="paragraph" w:styleId="ListNumber5">
    <w:name w:val="List Number 5"/>
    <w:basedOn w:val="List5"/>
    <w:rsid w:val="005E222B"/>
    <w:pPr>
      <w:numPr>
        <w:numId w:val="6"/>
      </w:numPr>
    </w:pPr>
  </w:style>
  <w:style w:type="paragraph" w:styleId="BlockText">
    <w:name w:val="Block Text"/>
    <w:basedOn w:val="Normal"/>
    <w:rsid w:val="005E2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22B"/>
    <w:rPr>
      <w:sz w:val="16"/>
      <w:vertAlign w:val="superscript"/>
    </w:rPr>
  </w:style>
  <w:style w:type="character" w:customStyle="1" w:styleId="Symbols">
    <w:name w:val="Symbols"/>
    <w:basedOn w:val="DefaultParagraphFont"/>
    <w:rsid w:val="005E222B"/>
    <w:rPr>
      <w:rFonts w:ascii="Symbol" w:hAnsi="Symbol"/>
    </w:rPr>
  </w:style>
  <w:style w:type="character" w:customStyle="1" w:styleId="MenuOptions">
    <w:name w:val="Menu Options"/>
    <w:basedOn w:val="DefaultParagraphFont"/>
    <w:rsid w:val="005E2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22B"/>
    <w:rPr>
      <w:b/>
    </w:rPr>
  </w:style>
  <w:style w:type="character" w:customStyle="1" w:styleId="Underlined">
    <w:name w:val="Underlined"/>
    <w:basedOn w:val="DefaultParagraphFont"/>
    <w:rsid w:val="005E222B"/>
    <w:rPr>
      <w:u w:val="single"/>
    </w:rPr>
  </w:style>
  <w:style w:type="paragraph" w:customStyle="1" w:styleId="TableBodyTextRight">
    <w:name w:val="Table Body Text Right"/>
    <w:basedOn w:val="TableBodyText"/>
    <w:rsid w:val="005E2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22B"/>
    <w:rPr>
      <w:sz w:val="18"/>
    </w:rPr>
  </w:style>
  <w:style w:type="paragraph" w:customStyle="1" w:styleId="BodySmallRight">
    <w:name w:val="Body Small Right"/>
    <w:basedOn w:val="BodyTextRight"/>
    <w:rsid w:val="005E222B"/>
    <w:rPr>
      <w:sz w:val="18"/>
      <w:szCs w:val="18"/>
    </w:rPr>
  </w:style>
  <w:style w:type="paragraph" w:customStyle="1" w:styleId="MarginEdition">
    <w:name w:val="Margin Edition"/>
    <w:basedOn w:val="MarginNote"/>
    <w:rsid w:val="005E2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22B"/>
    <w:rPr>
      <w:sz w:val="2"/>
      <w:szCs w:val="2"/>
    </w:rPr>
  </w:style>
  <w:style w:type="character" w:customStyle="1" w:styleId="Small">
    <w:name w:val="Small"/>
    <w:basedOn w:val="DefaultParagraphFont"/>
    <w:rsid w:val="005E222B"/>
    <w:rPr>
      <w:sz w:val="16"/>
    </w:rPr>
  </w:style>
  <w:style w:type="paragraph" w:customStyle="1" w:styleId="WideTable">
    <w:name w:val="Wide Table"/>
    <w:basedOn w:val="Normal"/>
    <w:rsid w:val="005E2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22B"/>
  </w:style>
  <w:style w:type="paragraph" w:styleId="Quote">
    <w:name w:val="Quote"/>
    <w:basedOn w:val="Heading1"/>
    <w:link w:val="QuoteChar"/>
    <w:qFormat/>
    <w:rsid w:val="005E2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22B"/>
    <w:pPr>
      <w:pageBreakBefore/>
    </w:pPr>
  </w:style>
  <w:style w:type="paragraph" w:customStyle="1" w:styleId="Border">
    <w:name w:val="Border"/>
    <w:basedOn w:val="Normal"/>
    <w:qFormat/>
    <w:rsid w:val="005E2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22B"/>
    <w:rPr>
      <w:u w:val="single"/>
    </w:rPr>
  </w:style>
  <w:style w:type="character" w:customStyle="1" w:styleId="BoldandItalics">
    <w:name w:val="Bold and Italics"/>
    <w:qFormat/>
    <w:rsid w:val="005E222B"/>
    <w:rPr>
      <w:b/>
      <w:i/>
      <w:u w:val="none"/>
    </w:rPr>
  </w:style>
  <w:style w:type="paragraph" w:styleId="BalloonText">
    <w:name w:val="Balloon Text"/>
    <w:basedOn w:val="Normal"/>
    <w:link w:val="BalloonTextChar"/>
    <w:rsid w:val="005E2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2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2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22B"/>
    <w:pPr>
      <w:spacing w:before="0" w:after="0"/>
    </w:pPr>
  </w:style>
  <w:style w:type="paragraph" w:customStyle="1" w:styleId="BodyTextBold">
    <w:name w:val="Body Text Bold"/>
    <w:basedOn w:val="BodyText"/>
    <w:qFormat/>
    <w:rsid w:val="005E222B"/>
    <w:rPr>
      <w:b/>
    </w:rPr>
  </w:style>
  <w:style w:type="character" w:styleId="Hyperlink">
    <w:name w:val="Hyperlink"/>
    <w:basedOn w:val="DefaultParagraphFont"/>
    <w:uiPriority w:val="99"/>
    <w:unhideWhenUsed/>
    <w:rsid w:val="00275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3487</Characters>
  <Application>Microsoft Office Word</Application>
  <DocSecurity>0</DocSecurity>
  <Lines>145</Lines>
  <Paragraphs>89</Paragraphs>
  <ScaleCrop>false</ScaleCrop>
  <Company>Author-it Software Corporation Ltd.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CUACOS503 Create theatrical millinery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2022-10-19T13:38:00Z</dcterms:created>
  <dcterms:modified xsi:type="dcterms:W3CDTF">2022-10-19T13:38:00Z</dcterms:modified>
</cp:coreProperties>
</file>