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974" w:rsidP="00D56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CUACNM501 Assess the significance of collections</w:t>
      </w:r>
      <w:r>
        <w:fldChar w:fldCharType="end"/>
      </w:r>
    </w:p>
    <w:p w:rsidR="00D56974" w:rsidP="00D56974">
      <w:pPr>
        <w:pStyle w:val="Version"/>
        <w:sectPr w:rsidSect="00E25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8E4" w:rsidP="00E258E4">
      <w:pPr>
        <w:pStyle w:val="SuperHeading"/>
      </w:pPr>
      <w:r w:rsidRPr="00E258E4">
        <w:t>Assessment Requirements for CUACNM501 Assess the significance of collections</w:t>
      </w:r>
    </w:p>
    <w:p w:rsidR="00000000" w:rsidRPr="00E258E4" w:rsidP="00E258E4">
      <w:pPr>
        <w:pStyle w:val="Heading1"/>
      </w:pPr>
      <w:bookmarkStart w:id="1" w:name="O_790192"/>
      <w:bookmarkEnd w:id="1"/>
      <w:r w:rsidRPr="00E258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5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E4" w:rsidP="00E258E4">
            <w:pPr>
              <w:pStyle w:val="BodyText"/>
            </w:pPr>
            <w:r w:rsidRPr="00E258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E4">
            <w:pPr>
              <w:pStyle w:val="BodyText"/>
              <w:rPr>
                <w:lang w:val="en-NZ"/>
              </w:rPr>
            </w:pPr>
            <w:r w:rsidRPr="00E258E4">
              <w:rPr>
                <w:rStyle w:val="SpecialBold"/>
              </w:rPr>
              <w:t>Comments</w:t>
            </w:r>
          </w:p>
        </w:tc>
      </w:tr>
      <w:tr w:rsidTr="00E25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E4">
            <w:pPr>
              <w:pStyle w:val="BodyText"/>
              <w:rPr>
                <w:lang w:val="en-NZ"/>
              </w:rPr>
            </w:pPr>
            <w:r w:rsidRPr="00E258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E4" w:rsidP="00E258E4">
            <w:pPr>
              <w:pStyle w:val="BodyText"/>
            </w:pPr>
            <w:r w:rsidRPr="00E258E4">
              <w:t>This version first released with CUA Creative Arts and Culture Training Package version 2.0.</w:t>
            </w:r>
          </w:p>
        </w:tc>
      </w:tr>
    </w:tbl>
    <w:p w:rsidR="00000000" w:rsidRPr="00E258E4" w:rsidP="00E258E4">
      <w:pPr>
        <w:pStyle w:val="BodyText"/>
      </w:pPr>
    </w:p>
    <w:p w:rsidR="00000000" w:rsidRPr="00E258E4" w:rsidP="00E258E4">
      <w:pPr>
        <w:pStyle w:val="AllowPageBreak"/>
      </w:pPr>
    </w:p>
    <w:p w:rsidR="00000000" w:rsidRPr="00E258E4" w:rsidP="00E258E4">
      <w:pPr>
        <w:pStyle w:val="Heading1"/>
      </w:pPr>
      <w:bookmarkStart w:id="2" w:name="O_790193"/>
      <w:bookmarkEnd w:id="2"/>
      <w:r w:rsidRPr="00E258E4">
        <w:t>Performance Evidence</w:t>
      </w:r>
    </w:p>
    <w:p w:rsidR="00000000" w:rsidRPr="00E258E4" w:rsidP="00D56974">
      <w:pPr>
        <w:pStyle w:val="BodyText"/>
      </w:pPr>
      <w:r w:rsidRPr="00E258E4">
        <w:t>Evidence of the ability to:</w:t>
      </w:r>
    </w:p>
    <w:p w:rsidR="00000000" w:rsidRPr="00E258E4" w:rsidP="00E258E4">
      <w:pPr>
        <w:pStyle w:val="ListBullet"/>
      </w:pPr>
      <w:r w:rsidRPr="00E258E4">
        <w:t>identify the purpose of undertaking a significance assessment of collections</w:t>
      </w:r>
    </w:p>
    <w:p w:rsidR="00000000" w:rsidRPr="00E258E4" w:rsidP="00E258E4">
      <w:pPr>
        <w:pStyle w:val="ListBullet"/>
      </w:pPr>
      <w:r w:rsidRPr="00E258E4">
        <w:t>identify factors that may impact on the significance assessment and plan work accordingly</w:t>
      </w:r>
    </w:p>
    <w:p w:rsidR="00000000" w:rsidRPr="00E258E4" w:rsidP="00E258E4">
      <w:pPr>
        <w:pStyle w:val="ListBullet"/>
      </w:pPr>
      <w:r w:rsidRPr="00E258E4">
        <w:t>research history of collection, wider c</w:t>
      </w:r>
      <w:r w:rsidRPr="00E258E4">
        <w:t>ontext, provenance information and comparative examples, identifying and accessing reputable sources of related information</w:t>
      </w:r>
    </w:p>
    <w:p w:rsidR="00000000" w:rsidRPr="00E258E4" w:rsidP="00E258E4">
      <w:pPr>
        <w:pStyle w:val="ListBullet"/>
      </w:pPr>
      <w:r w:rsidRPr="00E258E4">
        <w:t>assess the significance of collection using the appropriate methodology and within required timeframes</w:t>
      </w:r>
    </w:p>
    <w:p w:rsidR="00000000" w:rsidRPr="00E258E4" w:rsidP="00E258E4">
      <w:pPr>
        <w:pStyle w:val="ListBullet"/>
      </w:pPr>
      <w:r w:rsidRPr="00E258E4">
        <w:t>complete a significance assessment for a collection, developing a statement of significance of its value and meaning that includes:</w:t>
      </w:r>
    </w:p>
    <w:p w:rsidR="00000000" w:rsidRPr="00E258E4" w:rsidP="00E258E4">
      <w:pPr>
        <w:pStyle w:val="ListBullet2"/>
      </w:pPr>
      <w:r w:rsidRPr="00E258E4">
        <w:t>considered assessment of the value, meaning and importance of collection</w:t>
      </w:r>
    </w:p>
    <w:p w:rsidR="00000000" w:rsidRPr="00E258E4" w:rsidP="00E258E4">
      <w:pPr>
        <w:pStyle w:val="ListBullet2"/>
      </w:pPr>
      <w:r w:rsidRPr="00E258E4">
        <w:t>benchmark for future use</w:t>
      </w:r>
    </w:p>
    <w:p w:rsidR="00000000" w:rsidRPr="00E258E4" w:rsidP="00E258E4">
      <w:pPr>
        <w:pStyle w:val="ListBullet2"/>
      </w:pPr>
      <w:r w:rsidRPr="00E258E4">
        <w:t>communication of values f</w:t>
      </w:r>
      <w:r w:rsidRPr="00E258E4">
        <w:t>or interpretive programs</w:t>
      </w:r>
    </w:p>
    <w:p w:rsidR="00000000" w:rsidRPr="00E258E4" w:rsidP="00E258E4">
      <w:pPr>
        <w:pStyle w:val="ListBullet2"/>
      </w:pPr>
      <w:r w:rsidRPr="00E258E4">
        <w:t>images, where available, of other comparative collections</w:t>
      </w:r>
    </w:p>
    <w:p w:rsidR="00000000" w:rsidRPr="00E258E4" w:rsidP="00E258E4">
      <w:pPr>
        <w:pStyle w:val="ListBullet2"/>
      </w:pPr>
      <w:r w:rsidRPr="00E258E4">
        <w:t>record of the crucial provenance details and association of objects within collection</w:t>
      </w:r>
    </w:p>
    <w:p w:rsidR="00000000" w:rsidRPr="00E258E4" w:rsidP="00E258E4">
      <w:pPr>
        <w:pStyle w:val="ListBullet2"/>
      </w:pPr>
      <w:r w:rsidRPr="00E258E4">
        <w:t>summary of the meaning and importance of collection</w:t>
      </w:r>
    </w:p>
    <w:p w:rsidR="00000000" w:rsidRPr="00E258E4" w:rsidP="00E258E4">
      <w:pPr>
        <w:pStyle w:val="ListBullet2"/>
      </w:pPr>
      <w:r w:rsidRPr="00E258E4">
        <w:t>summary of the process of investiga</w:t>
      </w:r>
      <w:r w:rsidRPr="00E258E4">
        <w:t>tion and assessment</w:t>
      </w:r>
    </w:p>
    <w:p w:rsidR="00000000" w:rsidRPr="00E258E4" w:rsidP="00E258E4">
      <w:pPr>
        <w:pStyle w:val="ListBullet"/>
      </w:pPr>
      <w:r w:rsidRPr="00E258E4">
        <w:t>consult effectively with relevant people about the provenance of objects in collection and the collection’s significance.</w:t>
      </w:r>
    </w:p>
    <w:p w:rsidR="00000000" w:rsidRPr="00E258E4" w:rsidP="00E258E4">
      <w:pPr>
        <w:pStyle w:val="BodyText"/>
      </w:pPr>
    </w:p>
    <w:p w:rsidR="00000000" w:rsidRPr="00E258E4" w:rsidP="00D56974">
      <w:pPr>
        <w:pStyle w:val="BodyText"/>
      </w:pPr>
      <w:r w:rsidRPr="00E258E4">
        <w:t>Note: If a specific volume or frequency is not stated, then evidence must be provided at least once.</w:t>
      </w:r>
    </w:p>
    <w:p w:rsidR="00000000" w:rsidRPr="00E258E4" w:rsidP="00E258E4">
      <w:pPr>
        <w:pStyle w:val="Heading1"/>
      </w:pPr>
      <w:bookmarkStart w:id="3" w:name="O_790194"/>
      <w:bookmarkEnd w:id="3"/>
      <w:r w:rsidRPr="00E258E4">
        <w:t>Knowledge Evidence</w:t>
      </w:r>
    </w:p>
    <w:p w:rsidR="00000000" w:rsidRPr="00E258E4" w:rsidP="00D56974">
      <w:pPr>
        <w:pStyle w:val="BodyText"/>
      </w:pPr>
      <w:r w:rsidRPr="00E258E4">
        <w:t>To complete the unit requirements safely and effectively, the individual must:</w:t>
      </w:r>
    </w:p>
    <w:p w:rsidR="00000000" w:rsidRPr="00E258E4" w:rsidP="00E258E4">
      <w:pPr>
        <w:pStyle w:val="ListBullet"/>
      </w:pPr>
      <w:r w:rsidRPr="00E258E4">
        <w:t>identify and detail organisational strengths, goals, policies and strategies in relation to managing and assessing collections</w:t>
      </w:r>
    </w:p>
    <w:p w:rsidR="00000000" w:rsidRPr="00E258E4" w:rsidP="00E258E4">
      <w:pPr>
        <w:pStyle w:val="ListBullet"/>
      </w:pPr>
      <w:r w:rsidRPr="00E258E4">
        <w:t>explain the methodology for significance assessment of collections</w:t>
      </w:r>
    </w:p>
    <w:p w:rsidR="00000000" w:rsidRPr="00E258E4" w:rsidP="00E258E4">
      <w:pPr>
        <w:pStyle w:val="ListBullet"/>
      </w:pPr>
      <w:r w:rsidRPr="00E258E4">
        <w:t>explain the difference between primary and comparative criteria in an assessment</w:t>
      </w:r>
    </w:p>
    <w:p w:rsidR="00000000" w:rsidRPr="00E258E4" w:rsidP="00E258E4">
      <w:pPr>
        <w:pStyle w:val="ListBullet"/>
      </w:pPr>
      <w:r w:rsidRPr="00E258E4">
        <w:t>describe the process for accessing technical specialists</w:t>
      </w:r>
    </w:p>
    <w:p w:rsidR="00000000" w:rsidRPr="00E258E4" w:rsidP="00E258E4">
      <w:pPr>
        <w:pStyle w:val="ListBullet"/>
      </w:pPr>
      <w:r w:rsidRPr="00E258E4">
        <w:t>describe the process for locating, interpreting, in</w:t>
      </w:r>
      <w:r w:rsidRPr="00E258E4">
        <w:t>terrogating and verifying sources of information to assist in assessing the significance of collections.</w:t>
      </w:r>
    </w:p>
    <w:p w:rsidR="00000000" w:rsidRPr="00E258E4" w:rsidP="00E258E4">
      <w:pPr>
        <w:pStyle w:val="AllowPageBreak"/>
      </w:pPr>
    </w:p>
    <w:p w:rsidR="00000000" w:rsidRPr="00E258E4" w:rsidP="00E258E4">
      <w:pPr>
        <w:pStyle w:val="Heading1"/>
      </w:pPr>
      <w:bookmarkStart w:id="4" w:name="O_790195"/>
      <w:bookmarkEnd w:id="4"/>
      <w:r w:rsidRPr="00E258E4">
        <w:t>Assessment Conditions</w:t>
      </w:r>
    </w:p>
    <w:p w:rsidR="00000000" w:rsidRPr="00E258E4" w:rsidP="00D56974">
      <w:pPr>
        <w:pStyle w:val="BodyText"/>
      </w:pPr>
      <w:r w:rsidRPr="00E258E4">
        <w:t>Assessment must be conducted in a safe environment where evidence gathered demonstrates consistent performance o</w:t>
      </w:r>
      <w:r w:rsidRPr="00E258E4">
        <w:t xml:space="preserve">f typical activities experienced in creative arts industry environments. The assessment environment must include access to: </w:t>
      </w:r>
    </w:p>
    <w:p w:rsidR="00000000" w:rsidRPr="00E258E4" w:rsidP="00E258E4">
      <w:pPr>
        <w:pStyle w:val="ListBullet"/>
      </w:pPr>
      <w:r w:rsidRPr="00E258E4">
        <w:t>tools, equipment and storage system for statements of significance</w:t>
      </w:r>
    </w:p>
    <w:p w:rsidR="00000000" w:rsidRPr="00E258E4" w:rsidP="00E258E4">
      <w:pPr>
        <w:pStyle w:val="ListBullet"/>
      </w:pPr>
      <w:r w:rsidRPr="00E258E4">
        <w:t>information sources</w:t>
      </w:r>
    </w:p>
    <w:p w:rsidR="00000000" w:rsidRPr="00E258E4" w:rsidP="00E258E4">
      <w:pPr>
        <w:pStyle w:val="ListBullet"/>
      </w:pPr>
      <w:r w:rsidRPr="00E258E4">
        <w:t>objects and items to assess</w:t>
      </w:r>
    </w:p>
    <w:p w:rsidR="00000000" w:rsidRPr="00E258E4" w:rsidP="00E258E4">
      <w:pPr>
        <w:pStyle w:val="ListBullet"/>
      </w:pPr>
      <w:r w:rsidRPr="00E258E4">
        <w:t xml:space="preserve">organisational </w:t>
      </w:r>
      <w:r w:rsidRPr="00E258E4">
        <w:t>policies and procedures related to significance assessment</w:t>
      </w:r>
    </w:p>
    <w:p w:rsidR="00000000" w:rsidRPr="00E258E4" w:rsidP="00E258E4">
      <w:pPr>
        <w:pStyle w:val="ListBullet"/>
      </w:pPr>
      <w:r w:rsidRPr="00E258E4">
        <w:t>sources of advice.</w:t>
      </w:r>
    </w:p>
    <w:p w:rsidR="00000000" w:rsidRPr="00E258E4" w:rsidP="00E258E4">
      <w:pPr>
        <w:pStyle w:val="BodyText"/>
      </w:pPr>
    </w:p>
    <w:p w:rsidR="00D56974" w:rsidP="00D56974">
      <w:pPr>
        <w:pStyle w:val="BodyText"/>
      </w:pPr>
      <w:r w:rsidRPr="00E258E4">
        <w:t>Assessors of this unit must satisfy the requirements for assessors in applicable vocational educational and training legislation, frameworks and/or standards.</w:t>
      </w:r>
    </w:p>
    <w:p w:rsidR="00000000" w:rsidRPr="00E258E4" w:rsidP="00E258E4">
      <w:pPr>
        <w:pStyle w:val="Heading1"/>
      </w:pPr>
      <w:bookmarkStart w:id="5" w:name="O_790198"/>
      <w:bookmarkEnd w:id="5"/>
      <w:r w:rsidRPr="00E258E4">
        <w:t>Links</w:t>
      </w:r>
    </w:p>
    <w:p w:rsidR="00000000" w:rsidRPr="00E258E4" w:rsidP="00D56974">
      <w:pPr>
        <w:pStyle w:val="BodyText"/>
      </w:pPr>
      <w:r w:rsidRPr="00E25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7A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58E4" w:rsidP="00E258E4"/>
    <w:sectPr w:rsidSect="00E258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E4" w:rsidRPr="00D56974" w:rsidP="00D56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74" w:rsidP="00E25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6974" w:rsidP="00E25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6974" w:rsidP="00E25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8E4" w:rsidRPr="00D56974" w:rsidP="00D56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74" w:rsidRPr="002D2AF8" w:rsidP="00E25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CUACNM501 Assess the significance of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56974" w:rsidP="00E25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62CD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A42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28D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8E4"/>
  </w:style>
  <w:style w:type="character" w:customStyle="1" w:styleId="Heading1Char">
    <w:name w:val="Heading 1 Char"/>
    <w:basedOn w:val="DefaultParagraphFont"/>
    <w:link w:val="Heading1"/>
    <w:rsid w:val="00E25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8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8E4"/>
    <w:rPr>
      <w:b/>
      <w:spacing w:val="0"/>
    </w:rPr>
  </w:style>
  <w:style w:type="paragraph" w:styleId="ListBullet2">
    <w:name w:val="List Bullet 2"/>
    <w:basedOn w:val="List2"/>
    <w:rsid w:val="00E258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8E4"/>
    <w:rPr>
      <w:i/>
    </w:rPr>
  </w:style>
  <w:style w:type="paragraph" w:styleId="Caption">
    <w:name w:val="caption"/>
    <w:basedOn w:val="BodyText"/>
    <w:next w:val="Normal"/>
    <w:qFormat/>
    <w:rsid w:val="00E25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8E4"/>
  </w:style>
  <w:style w:type="paragraph" w:styleId="TableofFigures">
    <w:name w:val="table of figures"/>
    <w:basedOn w:val="Normal"/>
    <w:next w:val="Normal"/>
    <w:semiHidden/>
    <w:rsid w:val="00E25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8E4"/>
    <w:rPr>
      <w:rFonts w:ascii="Wingdings" w:hAnsi="Wingdings"/>
    </w:rPr>
  </w:style>
  <w:style w:type="paragraph" w:customStyle="1" w:styleId="TableHeading">
    <w:name w:val="Table Heading"/>
    <w:basedOn w:val="HeadingBase"/>
    <w:rsid w:val="00E25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8E4"/>
    <w:rPr>
      <w:color w:val="0033CC"/>
      <w:u w:val="none"/>
    </w:rPr>
  </w:style>
  <w:style w:type="paragraph" w:customStyle="1" w:styleId="BodyTextRight">
    <w:name w:val="Body Text Right"/>
    <w:basedOn w:val="BodyText"/>
    <w:rsid w:val="00E25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8E4"/>
    <w:rPr>
      <w:sz w:val="32"/>
    </w:rPr>
  </w:style>
  <w:style w:type="paragraph" w:customStyle="1" w:styleId="HeadingProcedure">
    <w:name w:val="Heading Procedure"/>
    <w:basedOn w:val="HeadingBase"/>
    <w:next w:val="Normal"/>
    <w:rsid w:val="00E25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8E4"/>
    <w:pPr>
      <w:spacing w:before="60" w:after="60"/>
    </w:pPr>
  </w:style>
  <w:style w:type="paragraph" w:styleId="ListContinue">
    <w:name w:val="List Continue"/>
    <w:basedOn w:val="List"/>
    <w:rsid w:val="00E258E4"/>
    <w:pPr>
      <w:ind w:firstLine="0"/>
    </w:pPr>
  </w:style>
  <w:style w:type="paragraph" w:customStyle="1" w:styleId="ListNote">
    <w:name w:val="List Note"/>
    <w:basedOn w:val="List"/>
    <w:rsid w:val="00E25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8E4"/>
    <w:rPr>
      <w:rFonts w:ascii="Courier New" w:hAnsi="Courier New"/>
    </w:rPr>
  </w:style>
  <w:style w:type="paragraph" w:customStyle="1" w:styleId="NoteBullet">
    <w:name w:val="Note Bullet"/>
    <w:basedOn w:val="Note"/>
    <w:rsid w:val="00E25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8E4"/>
    <w:rPr>
      <w:b/>
      <w:smallCaps/>
    </w:rPr>
  </w:style>
  <w:style w:type="paragraph" w:customStyle="1" w:styleId="TableListNumber">
    <w:name w:val="Table List Number"/>
    <w:basedOn w:val="ListNumber"/>
    <w:rsid w:val="00E25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8E4"/>
    <w:pPr>
      <w:numPr>
        <w:numId w:val="9"/>
      </w:numPr>
    </w:pPr>
  </w:style>
  <w:style w:type="paragraph" w:customStyle="1" w:styleId="ListAlpha2">
    <w:name w:val="List Alpha 2"/>
    <w:basedOn w:val="List2"/>
    <w:rsid w:val="00E258E4"/>
    <w:pPr>
      <w:numPr>
        <w:numId w:val="8"/>
      </w:numPr>
    </w:pPr>
  </w:style>
  <w:style w:type="paragraph" w:styleId="List2">
    <w:name w:val="List 2"/>
    <w:basedOn w:val="BodyText"/>
    <w:rsid w:val="00E25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8E4"/>
    <w:pPr>
      <w:numPr>
        <w:numId w:val="4"/>
      </w:numPr>
    </w:pPr>
  </w:style>
  <w:style w:type="paragraph" w:styleId="ListContinue2">
    <w:name w:val="List Continue 2"/>
    <w:basedOn w:val="List2"/>
    <w:rsid w:val="00E258E4"/>
    <w:pPr>
      <w:ind w:firstLine="0"/>
    </w:pPr>
  </w:style>
  <w:style w:type="paragraph" w:styleId="ListContinue3">
    <w:name w:val="List Continue 3"/>
    <w:basedOn w:val="List3"/>
    <w:rsid w:val="00E258E4"/>
    <w:pPr>
      <w:ind w:left="1021" w:firstLine="0"/>
    </w:pPr>
  </w:style>
  <w:style w:type="paragraph" w:styleId="ListContinue4">
    <w:name w:val="List Continue 4"/>
    <w:basedOn w:val="List4"/>
    <w:rsid w:val="00E258E4"/>
    <w:pPr>
      <w:ind w:firstLine="0"/>
    </w:pPr>
  </w:style>
  <w:style w:type="paragraph" w:styleId="ListContinue5">
    <w:name w:val="List Continue 5"/>
    <w:basedOn w:val="List5"/>
    <w:rsid w:val="00E258E4"/>
    <w:pPr>
      <w:ind w:firstLine="0"/>
    </w:pPr>
  </w:style>
  <w:style w:type="paragraph" w:styleId="ListNumber3">
    <w:name w:val="List Number 3"/>
    <w:basedOn w:val="List3"/>
    <w:rsid w:val="00E258E4"/>
    <w:pPr>
      <w:numPr>
        <w:numId w:val="5"/>
      </w:numPr>
    </w:pPr>
  </w:style>
  <w:style w:type="paragraph" w:styleId="ListNumber4">
    <w:name w:val="List Number 4"/>
    <w:basedOn w:val="List4"/>
    <w:rsid w:val="00E258E4"/>
    <w:pPr>
      <w:numPr>
        <w:numId w:val="6"/>
      </w:numPr>
    </w:pPr>
  </w:style>
  <w:style w:type="paragraph" w:styleId="ListNumber5">
    <w:name w:val="List Number 5"/>
    <w:basedOn w:val="List5"/>
    <w:rsid w:val="00E258E4"/>
    <w:pPr>
      <w:numPr>
        <w:numId w:val="7"/>
      </w:numPr>
    </w:pPr>
  </w:style>
  <w:style w:type="paragraph" w:styleId="BlockText">
    <w:name w:val="Block Text"/>
    <w:basedOn w:val="Normal"/>
    <w:rsid w:val="00E25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8E4"/>
    <w:rPr>
      <w:sz w:val="16"/>
      <w:vertAlign w:val="superscript"/>
    </w:rPr>
  </w:style>
  <w:style w:type="character" w:customStyle="1" w:styleId="Symbols">
    <w:name w:val="Symbols"/>
    <w:basedOn w:val="DefaultParagraphFont"/>
    <w:rsid w:val="00E258E4"/>
    <w:rPr>
      <w:rFonts w:ascii="Symbol" w:hAnsi="Symbol"/>
    </w:rPr>
  </w:style>
  <w:style w:type="character" w:customStyle="1" w:styleId="MenuOptions">
    <w:name w:val="Menu Options"/>
    <w:basedOn w:val="DefaultParagraphFont"/>
    <w:rsid w:val="00E25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8E4"/>
    <w:rPr>
      <w:b/>
    </w:rPr>
  </w:style>
  <w:style w:type="character" w:customStyle="1" w:styleId="Underlined">
    <w:name w:val="Underlined"/>
    <w:basedOn w:val="DefaultParagraphFont"/>
    <w:rsid w:val="00E258E4"/>
    <w:rPr>
      <w:u w:val="single"/>
    </w:rPr>
  </w:style>
  <w:style w:type="paragraph" w:customStyle="1" w:styleId="TableBodyTextRight">
    <w:name w:val="Table Body Text Right"/>
    <w:basedOn w:val="TableBodyText"/>
    <w:rsid w:val="00E25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8E4"/>
    <w:rPr>
      <w:sz w:val="18"/>
    </w:rPr>
  </w:style>
  <w:style w:type="paragraph" w:customStyle="1" w:styleId="BodySmallRight">
    <w:name w:val="Body Small Right"/>
    <w:basedOn w:val="BodyTextRight"/>
    <w:rsid w:val="00E258E4"/>
    <w:rPr>
      <w:sz w:val="18"/>
      <w:szCs w:val="18"/>
    </w:rPr>
  </w:style>
  <w:style w:type="paragraph" w:customStyle="1" w:styleId="MarginEdition">
    <w:name w:val="Margin Edition"/>
    <w:basedOn w:val="MarginNote"/>
    <w:rsid w:val="00E25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8E4"/>
    <w:rPr>
      <w:sz w:val="2"/>
      <w:szCs w:val="2"/>
    </w:rPr>
  </w:style>
  <w:style w:type="character" w:customStyle="1" w:styleId="Small">
    <w:name w:val="Small"/>
    <w:basedOn w:val="DefaultParagraphFont"/>
    <w:rsid w:val="00E258E4"/>
    <w:rPr>
      <w:sz w:val="16"/>
    </w:rPr>
  </w:style>
  <w:style w:type="paragraph" w:customStyle="1" w:styleId="WideTable">
    <w:name w:val="Wide Table"/>
    <w:basedOn w:val="Normal"/>
    <w:rsid w:val="00E25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8E4"/>
  </w:style>
  <w:style w:type="paragraph" w:styleId="Quote">
    <w:name w:val="Quote"/>
    <w:basedOn w:val="Heading1"/>
    <w:link w:val="QuoteChar"/>
    <w:qFormat/>
    <w:rsid w:val="00E25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8E4"/>
    <w:pPr>
      <w:pageBreakBefore/>
    </w:pPr>
  </w:style>
  <w:style w:type="paragraph" w:customStyle="1" w:styleId="Border">
    <w:name w:val="Border"/>
    <w:basedOn w:val="Normal"/>
    <w:qFormat/>
    <w:rsid w:val="00E25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8E4"/>
    <w:rPr>
      <w:u w:val="single"/>
    </w:rPr>
  </w:style>
  <w:style w:type="character" w:customStyle="1" w:styleId="BoldandItalics">
    <w:name w:val="Bold and Italics"/>
    <w:qFormat/>
    <w:rsid w:val="00E258E4"/>
    <w:rPr>
      <w:b/>
      <w:i/>
      <w:u w:val="none"/>
    </w:rPr>
  </w:style>
  <w:style w:type="paragraph" w:styleId="BalloonText">
    <w:name w:val="Balloon Text"/>
    <w:basedOn w:val="Normal"/>
    <w:link w:val="BalloonTextChar"/>
    <w:rsid w:val="00E25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8E4"/>
    <w:pPr>
      <w:spacing w:before="0" w:after="0"/>
    </w:pPr>
  </w:style>
  <w:style w:type="paragraph" w:customStyle="1" w:styleId="BodyTextBold">
    <w:name w:val="Body Text Bold"/>
    <w:basedOn w:val="BodyText"/>
    <w:qFormat/>
    <w:rsid w:val="00E258E4"/>
    <w:rPr>
      <w:b/>
    </w:rPr>
  </w:style>
  <w:style w:type="character" w:styleId="Hyperlink">
    <w:name w:val="Hyperlink"/>
    <w:basedOn w:val="DefaultParagraphFont"/>
    <w:uiPriority w:val="99"/>
    <w:unhideWhenUsed/>
    <w:rsid w:val="00D56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2689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CUACNM501 Assess the significance of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2020-07-07T10:06:00Z</dcterms:created>
  <dcterms:modified xsi:type="dcterms:W3CDTF">2020-07-07T10:06:00Z</dcterms:modified>
</cp:coreProperties>
</file>