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4E9F" w:rsidP="008F4E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CUACNM412 Prepare display mounts for collection material</w:t>
      </w:r>
      <w:r>
        <w:fldChar w:fldCharType="end"/>
      </w:r>
    </w:p>
    <w:p w:rsidR="008F4E9F" w:rsidP="008F4E9F">
      <w:pPr>
        <w:pStyle w:val="Version"/>
        <w:sectPr w:rsidSect="00CA64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6492" w:rsidP="00CA6492">
      <w:pPr>
        <w:pStyle w:val="SuperHeading"/>
      </w:pPr>
      <w:r w:rsidRPr="00CA6492">
        <w:t>CUACNM412 Prepare display mounts for collection material</w:t>
      </w:r>
    </w:p>
    <w:p w:rsidR="00000000" w:rsidRPr="00CA6492" w:rsidP="00CA6492">
      <w:pPr>
        <w:pStyle w:val="Heading1"/>
      </w:pPr>
      <w:bookmarkStart w:id="1" w:name="O_1141455"/>
      <w:bookmarkEnd w:id="1"/>
      <w:r w:rsidRPr="00CA64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A6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2" w:rsidP="00CA6492">
            <w:pPr>
              <w:pStyle w:val="BodyText"/>
            </w:pPr>
            <w:r w:rsidRPr="00CA649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2">
            <w:pPr>
              <w:pStyle w:val="BodyText"/>
              <w:rPr>
                <w:lang w:val="en-NZ"/>
              </w:rPr>
            </w:pPr>
            <w:r w:rsidRPr="00CA6492">
              <w:rPr>
                <w:rStyle w:val="SpecialBold"/>
              </w:rPr>
              <w:t>Comments</w:t>
            </w:r>
          </w:p>
        </w:tc>
      </w:tr>
      <w:tr w:rsidTr="00CA6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2">
            <w:pPr>
              <w:pStyle w:val="BodyText"/>
              <w:rPr>
                <w:lang w:val="en-NZ"/>
              </w:rPr>
            </w:pPr>
            <w:r w:rsidRPr="00CA649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2" w:rsidP="00CA6492">
            <w:pPr>
              <w:pStyle w:val="BodyText"/>
            </w:pPr>
            <w:r w:rsidRPr="00CA6492">
              <w:t>This version first released with CUA Creative Arts and Culture Training Package version 5.0.</w:t>
            </w:r>
          </w:p>
        </w:tc>
      </w:tr>
    </w:tbl>
    <w:p w:rsidR="00000000" w:rsidRPr="00CA6492" w:rsidP="00CA6492">
      <w:pPr>
        <w:pStyle w:val="BodyText"/>
      </w:pPr>
    </w:p>
    <w:p w:rsidR="00000000" w:rsidRPr="00CA6492" w:rsidP="00CA6492">
      <w:pPr>
        <w:pStyle w:val="AllowPageBreak"/>
      </w:pPr>
    </w:p>
    <w:p w:rsidR="00000000" w:rsidRPr="00CA6492" w:rsidP="00CA6492">
      <w:pPr>
        <w:pStyle w:val="Heading1"/>
      </w:pPr>
      <w:bookmarkStart w:id="2" w:name="O_1141460"/>
      <w:bookmarkEnd w:id="2"/>
      <w:r w:rsidRPr="00CA6492">
        <w:t>Application</w:t>
      </w:r>
    </w:p>
    <w:p w:rsidR="00000000" w:rsidRPr="00CA6492" w:rsidP="008F4E9F">
      <w:pPr>
        <w:pStyle w:val="BodyText"/>
      </w:pPr>
      <w:r w:rsidRPr="00CA6492">
        <w:t>This unit describes the skills and knowledge required to prepar</w:t>
      </w:r>
      <w:r w:rsidRPr="00CA6492">
        <w:t xml:space="preserve">e sites for the display of collection material. It involves planning the assembly and construction of display mounts, preparing for the display of cultural material and constructing required components. </w:t>
      </w:r>
    </w:p>
    <w:p w:rsidR="00000000" w:rsidRPr="00CA6492" w:rsidP="008F4E9F">
      <w:pPr>
        <w:pStyle w:val="BodyText"/>
      </w:pPr>
      <w:r w:rsidRPr="00CA6492">
        <w:t>The unit applies to those who construct and assemble</w:t>
      </w:r>
      <w:r w:rsidRPr="00CA6492">
        <w:t xml:space="preserve"> display areas with temporary or permanent components. In large cultural organisations, this work may constitute a complete job and be the responsibility of qualified tradespeople working under the guidance of curators and other specialised senior staff. I</w:t>
      </w:r>
      <w:r w:rsidRPr="00CA6492">
        <w:t>n smaller organisations, people with a wide range of general and collection-management responsibilities may undertake this role, either under supervision or autonomously.</w:t>
      </w:r>
    </w:p>
    <w:p w:rsidR="00000000" w:rsidRPr="00CA6492" w:rsidP="008F4E9F">
      <w:pPr>
        <w:pStyle w:val="BodyText"/>
      </w:pPr>
      <w:r w:rsidRPr="00CA6492">
        <w:t>No licensing, legislative or certification requirements apply to this unit at the tim</w:t>
      </w:r>
      <w:r w:rsidRPr="00CA6492">
        <w:t>e of publication.</w:t>
      </w:r>
    </w:p>
    <w:p w:rsidR="00000000" w:rsidRPr="00CA6492" w:rsidP="00CA6492">
      <w:pPr>
        <w:pStyle w:val="Heading1"/>
      </w:pPr>
      <w:bookmarkStart w:id="3" w:name="O_1141459"/>
      <w:bookmarkEnd w:id="3"/>
      <w:r w:rsidRPr="00CA6492">
        <w:t>Unit Sector</w:t>
      </w:r>
    </w:p>
    <w:p w:rsidR="00000000" w:rsidRPr="00CA6492" w:rsidP="008F4E9F">
      <w:pPr>
        <w:pStyle w:val="BodyText"/>
      </w:pPr>
      <w:r w:rsidRPr="00CA6492">
        <w:t>Cultural services – Collection management</w:t>
      </w:r>
    </w:p>
    <w:p w:rsidR="00000000" w:rsidRPr="00CA6492" w:rsidP="00CA6492">
      <w:pPr>
        <w:pStyle w:val="Heading1"/>
      </w:pPr>
      <w:bookmarkStart w:id="4" w:name="O_1141458"/>
      <w:bookmarkEnd w:id="4"/>
      <w:r w:rsidRPr="00CA649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CA64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2" w:rsidP="00CA6492">
            <w:pPr>
              <w:pStyle w:val="BodyText"/>
            </w:pPr>
            <w:r w:rsidRPr="00CA6492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2">
            <w:pPr>
              <w:pStyle w:val="BodyText"/>
              <w:rPr>
                <w:lang w:val="en-NZ"/>
              </w:rPr>
            </w:pPr>
            <w:r w:rsidRPr="00CA6492">
              <w:rPr>
                <w:rStyle w:val="SpecialBold"/>
              </w:rPr>
              <w:t>PERFORMANCE CRITERIA</w:t>
            </w:r>
          </w:p>
        </w:tc>
      </w:tr>
      <w:tr w:rsidTr="00CA64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2" w:rsidP="00CA6492">
            <w:pPr>
              <w:pStyle w:val="BodyText"/>
            </w:pPr>
            <w:r w:rsidRPr="00CA6492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2">
            <w:pPr>
              <w:pStyle w:val="BodyText"/>
              <w:rPr>
                <w:lang w:val="en-NZ"/>
              </w:rPr>
            </w:pPr>
            <w:r w:rsidRPr="00CA6492">
              <w:rPr>
                <w:rStyle w:val="Emphasis"/>
              </w:rPr>
              <w:t>Performance cri</w:t>
            </w:r>
            <w:r w:rsidRPr="00CA6492">
              <w:rPr>
                <w:rStyle w:val="Emphasis"/>
              </w:rPr>
              <w:t>teria describe the performance needed to demonstrate achievement of the element.</w:t>
            </w:r>
          </w:p>
        </w:tc>
      </w:tr>
      <w:tr w:rsidTr="00CA64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2">
            <w:pPr>
              <w:pStyle w:val="List"/>
              <w:rPr>
                <w:lang w:val="en-NZ"/>
              </w:rPr>
            </w:pPr>
            <w:r w:rsidRPr="00CA6492">
              <w:t xml:space="preserve">1. Plan construction of display mounts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2" w:rsidP="00CA6492">
            <w:pPr>
              <w:pStyle w:val="List"/>
            </w:pPr>
            <w:r w:rsidRPr="00CA6492">
              <w:t>1.1 Locate and confirm collection material to be displayed in discussion with required personnel</w:t>
            </w:r>
          </w:p>
          <w:p w:rsidR="00000000" w:rsidRPr="00CA6492" w:rsidP="00CA6492">
            <w:pPr>
              <w:pStyle w:val="List"/>
            </w:pPr>
            <w:r w:rsidRPr="00CA6492">
              <w:t>1.2 Receive and interpret plans and o</w:t>
            </w:r>
            <w:r w:rsidRPr="00CA6492">
              <w:t>ther required documentation</w:t>
            </w:r>
          </w:p>
          <w:p w:rsidR="00000000" w:rsidRPr="00CA6492" w:rsidP="00CA6492">
            <w:pPr>
              <w:pStyle w:val="List"/>
            </w:pPr>
            <w:r w:rsidRPr="00CA6492">
              <w:t>1.3 Estimate and confirm site requirements according to organisational policies and procedures associated with display components and assembly of mounts</w:t>
            </w:r>
          </w:p>
          <w:p w:rsidR="00000000" w:rsidRPr="00CA6492" w:rsidP="00CA6492">
            <w:pPr>
              <w:pStyle w:val="List"/>
            </w:pPr>
            <w:r w:rsidRPr="00CA6492">
              <w:t xml:space="preserve">1.4 Confirm mounting and display requirements, components and </w:t>
            </w:r>
            <w:r w:rsidRPr="00CA6492">
              <w:t>timelines</w:t>
            </w:r>
          </w:p>
          <w:p w:rsidR="00000000" w:rsidP="00CA6492">
            <w:pPr>
              <w:pStyle w:val="List"/>
              <w:rPr>
                <w:lang w:val="en-NZ"/>
              </w:rPr>
            </w:pPr>
            <w:r w:rsidRPr="00CA6492">
              <w:t>1.5</w:t>
            </w:r>
            <w:r w:rsidRPr="00CA6492">
              <w:t xml:space="preserve"> Assess potential risks and refer to required personnel</w:t>
            </w:r>
          </w:p>
        </w:tc>
      </w:tr>
      <w:tr w:rsidTr="00CA64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2">
            <w:pPr>
              <w:pStyle w:val="List"/>
              <w:rPr>
                <w:lang w:val="en-NZ"/>
              </w:rPr>
            </w:pPr>
            <w:r w:rsidRPr="00CA6492">
              <w:t>2. Prepare for the display of collection material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2" w:rsidP="00CA6492">
            <w:pPr>
              <w:pStyle w:val="List"/>
            </w:pPr>
            <w:r w:rsidRPr="00CA6492">
              <w:t>2.1 Determine equipment and materials to be used according to display requirements</w:t>
            </w:r>
          </w:p>
          <w:p w:rsidR="00000000" w:rsidRPr="00CA6492" w:rsidP="00CA6492">
            <w:pPr>
              <w:pStyle w:val="List"/>
            </w:pPr>
            <w:r w:rsidRPr="00CA6492">
              <w:t xml:space="preserve">2.2 Identify cultural sensitivities and conservation requirements </w:t>
            </w:r>
            <w:r w:rsidRPr="00CA6492">
              <w:t>of collection material and check and test mounting and display components for compatibility with requirements</w:t>
            </w:r>
          </w:p>
          <w:p w:rsidR="00000000" w:rsidRPr="00CA6492" w:rsidP="00CA6492">
            <w:pPr>
              <w:pStyle w:val="List"/>
            </w:pPr>
            <w:r w:rsidRPr="00CA6492">
              <w:t>2.3 Confirm mounting and display components are capable of being disassembled and reassembled to meet relocation requirements</w:t>
            </w:r>
          </w:p>
          <w:p w:rsidR="00000000" w:rsidP="00CA6492">
            <w:pPr>
              <w:pStyle w:val="List"/>
              <w:rPr>
                <w:lang w:val="en-NZ"/>
              </w:rPr>
            </w:pPr>
            <w:r w:rsidRPr="00CA6492">
              <w:t>2.4 Maintain records</w:t>
            </w:r>
            <w:r w:rsidRPr="00CA6492">
              <w:t xml:space="preserve"> relating to the preparation process and provide to required personnel according to organisational policies and procedures</w:t>
            </w:r>
          </w:p>
        </w:tc>
      </w:tr>
      <w:tr w:rsidTr="00CA64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2">
            <w:pPr>
              <w:pStyle w:val="List"/>
              <w:rPr>
                <w:lang w:val="en-NZ"/>
              </w:rPr>
            </w:pPr>
            <w:r w:rsidRPr="00CA6492">
              <w:t>3. Construct or assemble mounts and display components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2" w:rsidP="00CA6492">
            <w:pPr>
              <w:pStyle w:val="List"/>
            </w:pPr>
            <w:r w:rsidRPr="00CA6492">
              <w:t>3.1 Assemble existing structure or complete construction according to organis</w:t>
            </w:r>
            <w:r w:rsidRPr="00CA6492">
              <w:t>ational policies and procedures and within required timeframes</w:t>
            </w:r>
          </w:p>
          <w:p w:rsidR="00000000" w:rsidRPr="00CA6492" w:rsidP="00CA6492">
            <w:pPr>
              <w:pStyle w:val="List"/>
            </w:pPr>
            <w:r w:rsidRPr="00CA6492">
              <w:t>3.2 Anticipate and address technical problems that arise during process within scope of own role and escalate if required</w:t>
            </w:r>
          </w:p>
          <w:p w:rsidR="00000000" w:rsidRPr="00CA6492" w:rsidP="00CA6492">
            <w:pPr>
              <w:pStyle w:val="List"/>
            </w:pPr>
            <w:r w:rsidRPr="00CA6492">
              <w:t xml:space="preserve">3.3 Record information relating to construction and assembly according </w:t>
            </w:r>
            <w:r w:rsidRPr="00CA6492">
              <w:t>to organisational policies and procedures and refer to required personnel</w:t>
            </w:r>
          </w:p>
          <w:p w:rsidR="00000000" w:rsidRPr="00CA6492" w:rsidP="00CA6492">
            <w:pPr>
              <w:pStyle w:val="List"/>
            </w:pPr>
            <w:r w:rsidRPr="00CA6492">
              <w:t>3.4 Clean-up work site and dispose of waste according to organisational policies and procedures</w:t>
            </w:r>
          </w:p>
          <w:p w:rsidR="00000000" w:rsidRPr="00CA6492" w:rsidP="00CA6492">
            <w:pPr>
              <w:pStyle w:val="List"/>
            </w:pPr>
            <w:r w:rsidRPr="00CA6492">
              <w:t>3.5 Seek feedback on own work and note areas for improvement</w:t>
            </w:r>
          </w:p>
        </w:tc>
      </w:tr>
    </w:tbl>
    <w:p w:rsidR="00000000" w:rsidRPr="00CA6492" w:rsidP="00CA6492">
      <w:pPr>
        <w:pStyle w:val="List"/>
      </w:pPr>
    </w:p>
    <w:p w:rsidR="00000000" w:rsidRPr="00CA6492" w:rsidP="00CA6492">
      <w:pPr>
        <w:pStyle w:val="AllowPageBreak"/>
      </w:pPr>
    </w:p>
    <w:p w:rsidR="00000000" w:rsidRPr="00CA6492" w:rsidP="00CA6492">
      <w:pPr>
        <w:pStyle w:val="Heading1"/>
      </w:pPr>
      <w:bookmarkStart w:id="5" w:name="O_1141457"/>
      <w:bookmarkEnd w:id="5"/>
      <w:r w:rsidRPr="00CA6492">
        <w:t>Foundation Skills</w:t>
      </w:r>
    </w:p>
    <w:p w:rsidR="00000000" w:rsidRPr="008F4E9F" w:rsidP="008F4E9F">
      <w:pPr>
        <w:pStyle w:val="BodyText"/>
        <w:rPr>
          <w:i/>
        </w:rPr>
      </w:pPr>
      <w:r w:rsidRPr="008F4E9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38"/>
      </w:tblGrid>
      <w:tr w:rsidTr="00CA64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2" w:rsidP="00CA6492">
            <w:pPr>
              <w:pStyle w:val="BodyText"/>
            </w:pPr>
            <w:r w:rsidRPr="00CA6492">
              <w:rPr>
                <w:rStyle w:val="SpecialBold"/>
              </w:rPr>
              <w:t>SKILL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2">
            <w:pPr>
              <w:pStyle w:val="BodyText"/>
              <w:rPr>
                <w:lang w:val="en-NZ"/>
              </w:rPr>
            </w:pPr>
            <w:r w:rsidRPr="00CA6492">
              <w:rPr>
                <w:rStyle w:val="SpecialBold"/>
              </w:rPr>
              <w:t>DESCRIPTION</w:t>
            </w:r>
          </w:p>
        </w:tc>
      </w:tr>
      <w:tr w:rsidTr="00CA64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2">
            <w:pPr>
              <w:pStyle w:val="BodyText"/>
              <w:rPr>
                <w:lang w:val="en-NZ"/>
              </w:rPr>
            </w:pPr>
            <w:r w:rsidRPr="00CA6492">
              <w:t>Numeracy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A6492" w:rsidP="00CA6492">
            <w:pPr>
              <w:pStyle w:val="ListBullet"/>
            </w:pPr>
            <w:r w:rsidRPr="00CA6492">
              <w:t>Compares and calculates basic measurements when e</w:t>
            </w:r>
            <w:r w:rsidRPr="00CA6492">
              <w:t>stimating display, mounting and site requirements</w:t>
            </w:r>
          </w:p>
          <w:p w:rsidR="00000000" w:rsidP="00CA6492">
            <w:pPr>
              <w:pStyle w:val="ListBullet"/>
              <w:rPr>
                <w:lang w:val="en-NZ"/>
              </w:rPr>
            </w:pPr>
            <w:r w:rsidRPr="00CA6492">
              <w:t>Calculates with whole numbers and routine fractions or decimals</w:t>
            </w:r>
          </w:p>
        </w:tc>
      </w:tr>
      <w:tr w:rsidTr="00CA64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2">
            <w:pPr>
              <w:pStyle w:val="BodyText"/>
              <w:rPr>
                <w:lang w:val="en-NZ"/>
              </w:rPr>
            </w:pPr>
            <w:r w:rsidRPr="00CA6492">
              <w:t>Oral communication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A6492" w:rsidP="00CA6492">
            <w:pPr>
              <w:pStyle w:val="ListBullet"/>
            </w:pPr>
            <w:r w:rsidRPr="00CA6492">
              <w:t xml:space="preserve">Participates in a verbal exchange of ideas and elicits the views and opinions of others using listening </w:t>
            </w:r>
            <w:r w:rsidRPr="00CA6492">
              <w:t>and questioning techniques</w:t>
            </w:r>
          </w:p>
          <w:p w:rsidR="00000000" w:rsidP="00CA6492">
            <w:pPr>
              <w:pStyle w:val="ListBullet"/>
              <w:rPr>
                <w:lang w:val="en-NZ"/>
              </w:rPr>
            </w:pPr>
            <w:r w:rsidRPr="00CA6492">
              <w:t>Communicates with others using applicable tone and language</w:t>
            </w:r>
          </w:p>
        </w:tc>
      </w:tr>
      <w:tr w:rsidTr="00CA64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2">
            <w:pPr>
              <w:pStyle w:val="BodyText"/>
              <w:rPr>
                <w:lang w:val="en-NZ"/>
              </w:rPr>
            </w:pPr>
            <w:r w:rsidRPr="00CA6492">
              <w:t>Reading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492">
            <w:pPr>
              <w:pStyle w:val="ListBullet"/>
              <w:rPr>
                <w:lang w:val="en-NZ"/>
              </w:rPr>
            </w:pPr>
            <w:r w:rsidRPr="00CA6492">
              <w:t>Identifies and interprets information from different procedures, drawings, work plans and exhibition documentation and determines work requirements</w:t>
            </w:r>
          </w:p>
        </w:tc>
      </w:tr>
      <w:tr w:rsidTr="00CA64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2">
            <w:pPr>
              <w:pStyle w:val="BodyText"/>
              <w:rPr>
                <w:lang w:val="en-NZ"/>
              </w:rPr>
            </w:pPr>
            <w:r w:rsidRPr="00CA6492">
              <w:t>Writing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492">
            <w:pPr>
              <w:pStyle w:val="ListBullet"/>
              <w:rPr>
                <w:lang w:val="en-NZ"/>
              </w:rPr>
            </w:pPr>
            <w:r w:rsidRPr="00CA6492">
              <w:t>A</w:t>
            </w:r>
            <w:r w:rsidRPr="00CA6492">
              <w:t>ccurately documents requirements and outcomes using clear and specialised language</w:t>
            </w:r>
          </w:p>
        </w:tc>
      </w:tr>
      <w:tr w:rsidTr="00CA64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2">
            <w:pPr>
              <w:pStyle w:val="BodyText"/>
              <w:rPr>
                <w:lang w:val="en-NZ"/>
              </w:rPr>
            </w:pPr>
            <w:r w:rsidRPr="00CA6492">
              <w:t>Initiative and enterprise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492">
            <w:pPr>
              <w:pStyle w:val="ListBullet"/>
              <w:rPr>
                <w:lang w:val="en-NZ"/>
              </w:rPr>
            </w:pPr>
            <w:r w:rsidRPr="00CA6492">
              <w:t>Completes work tasks using methods and tools that meet organisational policies and procedures</w:t>
            </w:r>
          </w:p>
        </w:tc>
      </w:tr>
      <w:tr w:rsidTr="00CA64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2">
            <w:pPr>
              <w:pStyle w:val="BodyText"/>
              <w:rPr>
                <w:lang w:val="en-NZ"/>
              </w:rPr>
            </w:pPr>
            <w:r w:rsidRPr="00CA6492">
              <w:t>Planning and organising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A6492" w:rsidP="00CA6492">
            <w:pPr>
              <w:pStyle w:val="ListBullet"/>
            </w:pPr>
            <w:r w:rsidRPr="00CA6492">
              <w:t xml:space="preserve">Takes responsibility for planning, sequencing and prioritising tasks and own workload </w:t>
            </w:r>
          </w:p>
          <w:p w:rsidR="00000000" w:rsidRPr="00CA6492" w:rsidP="00CA6492">
            <w:pPr>
              <w:pStyle w:val="ListBullet"/>
            </w:pPr>
            <w:r w:rsidRPr="00CA6492">
              <w:t>Determines resource and equipment requirements and works logically and systematically when undertaking clearly defined and familiar tasks</w:t>
            </w:r>
          </w:p>
          <w:p w:rsidR="00000000" w:rsidP="00CA6492">
            <w:pPr>
              <w:pStyle w:val="ListBullet"/>
              <w:rPr>
                <w:lang w:val="en-NZ"/>
              </w:rPr>
            </w:pPr>
            <w:r w:rsidRPr="00CA6492">
              <w:t>Uses appropriate methods and to</w:t>
            </w:r>
            <w:r w:rsidRPr="00CA6492">
              <w:t>ols to complete work tasks</w:t>
            </w:r>
          </w:p>
        </w:tc>
      </w:tr>
      <w:tr w:rsidTr="00CA64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2">
            <w:pPr>
              <w:pStyle w:val="BodyText"/>
              <w:rPr>
                <w:lang w:val="en-NZ"/>
              </w:rPr>
            </w:pPr>
            <w:r w:rsidRPr="00CA6492">
              <w:t>Problem solving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492">
            <w:pPr>
              <w:pStyle w:val="ListBullet"/>
              <w:rPr>
                <w:lang w:val="en-NZ"/>
              </w:rPr>
            </w:pPr>
            <w:r w:rsidRPr="00CA6492">
              <w:t>Anticipates potential problems and contributes to solutions and risk management strategies</w:t>
            </w:r>
          </w:p>
        </w:tc>
      </w:tr>
      <w:tr w:rsidTr="00CA64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2">
            <w:pPr>
              <w:pStyle w:val="BodyText"/>
              <w:rPr>
                <w:lang w:val="en-NZ"/>
              </w:rPr>
            </w:pPr>
            <w:r w:rsidRPr="00CA6492">
              <w:t>Self-management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A6492" w:rsidP="00CA6492">
            <w:pPr>
              <w:pStyle w:val="ListBullet"/>
            </w:pPr>
            <w:r w:rsidRPr="00CA6492">
              <w:t>Accepts responsibility and ownership for tasks and makes decisions about the need to coordinate work w</w:t>
            </w:r>
            <w:r w:rsidRPr="00CA6492">
              <w:t>ith others</w:t>
            </w:r>
          </w:p>
          <w:p w:rsidR="00000000" w:rsidP="00CA6492">
            <w:pPr>
              <w:pStyle w:val="ListBullet"/>
              <w:rPr>
                <w:lang w:val="en-NZ"/>
              </w:rPr>
            </w:pPr>
            <w:r w:rsidRPr="00CA6492">
              <w:t>Takes personal responsibility for following policies, procedures and meeting deadlines</w:t>
            </w:r>
          </w:p>
        </w:tc>
      </w:tr>
      <w:tr w:rsidTr="00CA64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2">
            <w:pPr>
              <w:pStyle w:val="BodyText"/>
              <w:rPr>
                <w:lang w:val="en-NZ"/>
              </w:rPr>
            </w:pPr>
            <w:r w:rsidRPr="00CA6492">
              <w:t>Teamwork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A6492" w:rsidP="00CA6492">
            <w:pPr>
              <w:pStyle w:val="ListBullet"/>
            </w:pPr>
            <w:r w:rsidRPr="00CA6492">
              <w:t>Collaborates and cooperates with others when completing work tasks</w:t>
            </w:r>
          </w:p>
        </w:tc>
      </w:tr>
    </w:tbl>
    <w:p w:rsidR="00000000" w:rsidRPr="00CA6492" w:rsidP="00CA6492">
      <w:pPr>
        <w:pStyle w:val="List"/>
      </w:pPr>
    </w:p>
    <w:p w:rsidR="00000000" w:rsidRPr="00CA6492" w:rsidP="00CA6492">
      <w:pPr>
        <w:pStyle w:val="AllowPageBreak"/>
      </w:pPr>
    </w:p>
    <w:p w:rsidR="00000000" w:rsidRPr="00CA6492" w:rsidP="00CA6492">
      <w:pPr>
        <w:pStyle w:val="Heading1"/>
      </w:pPr>
      <w:bookmarkStart w:id="6" w:name="O_1141456"/>
      <w:bookmarkEnd w:id="6"/>
      <w:r w:rsidRPr="00CA6492">
        <w:t>Unit Mapping Information</w:t>
      </w:r>
    </w:p>
    <w:p w:rsidR="00000000" w:rsidRPr="00CA6492" w:rsidP="008F4E9F">
      <w:pPr>
        <w:pStyle w:val="BodyText"/>
      </w:pPr>
      <w:r w:rsidRPr="00CA6492">
        <w:t>Supersedes and is equivalent to CUACNM402 Prepare display mounts for collection material.</w:t>
      </w:r>
    </w:p>
    <w:p w:rsidR="00000000" w:rsidRPr="00CA6492" w:rsidP="00CA6492">
      <w:pPr>
        <w:pStyle w:val="Heading1"/>
      </w:pPr>
      <w:bookmarkStart w:id="7" w:name="O_1141449"/>
      <w:bookmarkEnd w:id="7"/>
      <w:r w:rsidRPr="00CA6492">
        <w:t>Links</w:t>
      </w:r>
    </w:p>
    <w:p w:rsidR="00000000" w:rsidRPr="00CA6492" w:rsidP="008F4E9F">
      <w:pPr>
        <w:pStyle w:val="BodyText"/>
      </w:pPr>
      <w:r w:rsidRPr="00CA649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5307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A6492" w:rsidP="008F4E9F">
      <w:pPr>
        <w:pStyle w:val="BodyText"/>
        <w:sectPr w:rsidSect="00CA64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A6492" w:rsidP="00CA6492">
      <w:pPr>
        <w:pStyle w:val="SuperHeading"/>
      </w:pPr>
      <w:r w:rsidRPr="00CA6492">
        <w:t>Assessment Requirements for CUACNM412 Prepare display mounts for collection material</w:t>
      </w:r>
    </w:p>
    <w:p w:rsidR="00000000" w:rsidRPr="00CA6492" w:rsidP="00CA6492">
      <w:pPr>
        <w:pStyle w:val="Heading1"/>
      </w:pPr>
      <w:bookmarkStart w:id="8" w:name="O_1141451"/>
      <w:bookmarkEnd w:id="8"/>
      <w:r w:rsidRPr="00CA64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A6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2" w:rsidP="00CA6492">
            <w:pPr>
              <w:pStyle w:val="BodyText"/>
            </w:pPr>
            <w:r w:rsidRPr="00CA649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2">
            <w:pPr>
              <w:pStyle w:val="BodyText"/>
              <w:rPr>
                <w:lang w:val="en-NZ"/>
              </w:rPr>
            </w:pPr>
            <w:r w:rsidRPr="00CA6492">
              <w:rPr>
                <w:rStyle w:val="SpecialBold"/>
              </w:rPr>
              <w:t>Comments</w:t>
            </w:r>
          </w:p>
        </w:tc>
      </w:tr>
      <w:tr w:rsidTr="00CA6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2">
            <w:pPr>
              <w:pStyle w:val="BodyText"/>
              <w:rPr>
                <w:lang w:val="en-NZ"/>
              </w:rPr>
            </w:pPr>
            <w:r w:rsidRPr="00CA649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2" w:rsidP="00CA6492">
            <w:pPr>
              <w:pStyle w:val="BodyText"/>
            </w:pPr>
            <w:r w:rsidRPr="00CA6492">
              <w:t>This version first released with CUA Creative Arts and Culture Training Package version 5.0.</w:t>
            </w:r>
          </w:p>
        </w:tc>
      </w:tr>
    </w:tbl>
    <w:p w:rsidR="00000000" w:rsidRPr="00CA6492" w:rsidP="00CA6492">
      <w:pPr>
        <w:pStyle w:val="BodyText"/>
      </w:pPr>
    </w:p>
    <w:p w:rsidR="00000000" w:rsidRPr="00CA6492" w:rsidP="00CA6492">
      <w:pPr>
        <w:pStyle w:val="AllowPageBreak"/>
      </w:pPr>
    </w:p>
    <w:p w:rsidR="00000000" w:rsidRPr="00CA6492" w:rsidP="00CA6492">
      <w:pPr>
        <w:pStyle w:val="Heading1"/>
      </w:pPr>
      <w:bookmarkStart w:id="9" w:name="O_1141454"/>
      <w:bookmarkEnd w:id="9"/>
      <w:r w:rsidRPr="00CA6492">
        <w:t>Performance Evidence</w:t>
      </w:r>
    </w:p>
    <w:p w:rsidR="00000000" w:rsidRPr="00CA6492" w:rsidP="008F4E9F">
      <w:pPr>
        <w:pStyle w:val="BodyText"/>
      </w:pPr>
      <w:r w:rsidRPr="00CA6492">
        <w:t>The candidate must demonstrate the ability to complete the tasks outlined in the elements, performance criteria and foundation skills of this unit, including evidence of the ability to:</w:t>
      </w:r>
    </w:p>
    <w:p w:rsidR="00000000" w:rsidRPr="00CA6492" w:rsidP="00CA6492">
      <w:pPr>
        <w:pStyle w:val="ListBullet"/>
      </w:pPr>
      <w:r w:rsidRPr="00CA6492">
        <w:t>prepare at least two display mounts for collection material according</w:t>
      </w:r>
      <w:r w:rsidRPr="00CA6492">
        <w:t xml:space="preserve"> to organisational policies and procedures.</w:t>
      </w:r>
    </w:p>
    <w:p w:rsidR="00000000" w:rsidRPr="00CA6492" w:rsidP="008F4E9F">
      <w:pPr>
        <w:pStyle w:val="BodyText"/>
      </w:pPr>
      <w:r w:rsidRPr="00CA6492">
        <w:t>In the course of the above, the candidate must:</w:t>
      </w:r>
    </w:p>
    <w:p w:rsidR="00000000" w:rsidRPr="00CA6492" w:rsidP="00CA6492">
      <w:pPr>
        <w:pStyle w:val="ListBullet"/>
      </w:pPr>
      <w:r w:rsidRPr="00CA6492">
        <w:t>assess and agree on mounting and display requirements with required personnel</w:t>
      </w:r>
    </w:p>
    <w:p w:rsidR="00000000" w:rsidRPr="00CA6492" w:rsidP="00CA6492">
      <w:pPr>
        <w:pStyle w:val="ListBullet"/>
      </w:pPr>
      <w:r w:rsidRPr="00CA6492">
        <w:t>plan and organise construction work within required timeframes and established equipment and material requirements</w:t>
      </w:r>
    </w:p>
    <w:p w:rsidR="00000000" w:rsidRPr="00CA6492" w:rsidP="00CA6492">
      <w:pPr>
        <w:pStyle w:val="ListBullet"/>
      </w:pPr>
      <w:r w:rsidRPr="00CA6492">
        <w:t xml:space="preserve">construct and assemble mountings for the display of collection material, or adapt an existing structure to accommodate the display according </w:t>
      </w:r>
      <w:r w:rsidRPr="00CA6492">
        <w:t>to organisational policies and procedures</w:t>
      </w:r>
    </w:p>
    <w:p w:rsidR="00000000" w:rsidRPr="00CA6492" w:rsidP="00CA6492">
      <w:pPr>
        <w:pStyle w:val="ListBullet"/>
      </w:pPr>
      <w:r w:rsidRPr="00CA6492">
        <w:t>finalise work processes, clean work site and dispose of or recycle waste according to organisational policies and procedures</w:t>
      </w:r>
    </w:p>
    <w:p w:rsidR="00000000" w:rsidRPr="00CA6492" w:rsidP="00CA6492">
      <w:pPr>
        <w:pStyle w:val="ListBullet"/>
      </w:pPr>
      <w:r w:rsidRPr="00CA6492">
        <w:t>complete records relating to finished work.</w:t>
      </w:r>
    </w:p>
    <w:p w:rsidR="00000000" w:rsidRPr="00CA6492" w:rsidP="00CA6492">
      <w:pPr>
        <w:pStyle w:val="AllowPageBreak"/>
      </w:pPr>
    </w:p>
    <w:p w:rsidR="00000000" w:rsidRPr="00CA6492" w:rsidP="00CA6492">
      <w:pPr>
        <w:pStyle w:val="Heading1"/>
      </w:pPr>
      <w:bookmarkStart w:id="10" w:name="O_1141453"/>
      <w:bookmarkEnd w:id="10"/>
      <w:r w:rsidRPr="00CA6492">
        <w:t>Knowledge Evidence</w:t>
      </w:r>
    </w:p>
    <w:p w:rsidR="00000000" w:rsidRPr="00CA6492" w:rsidP="008F4E9F">
      <w:pPr>
        <w:pStyle w:val="BodyText"/>
      </w:pPr>
      <w:r w:rsidRPr="00CA6492">
        <w:t>The can</w:t>
      </w:r>
      <w:r w:rsidRPr="00CA6492">
        <w:t>didate must be able to demonstrate knowledge to complete the tasks outlined in the elements, performance criteria and foundation skills of this unit, including knowledge of:</w:t>
      </w:r>
    </w:p>
    <w:p w:rsidR="00000000" w:rsidRPr="00CA6492" w:rsidP="00CA6492">
      <w:pPr>
        <w:pStyle w:val="ListBullet"/>
      </w:pPr>
      <w:r w:rsidRPr="00CA6492">
        <w:t>organisational policies and procedures regarding dealing with collection material</w:t>
      </w:r>
      <w:r w:rsidRPr="00CA6492">
        <w:t>, including those relating to:</w:t>
      </w:r>
    </w:p>
    <w:p w:rsidR="00000000" w:rsidRPr="00CA6492" w:rsidP="00CA6492">
      <w:pPr>
        <w:pStyle w:val="ListBullet2"/>
      </w:pPr>
      <w:r w:rsidRPr="00CA6492">
        <w:t>cultural sensitivities</w:t>
      </w:r>
    </w:p>
    <w:p w:rsidR="00000000" w:rsidRPr="00CA6492" w:rsidP="00CA6492">
      <w:pPr>
        <w:pStyle w:val="ListBullet2"/>
      </w:pPr>
      <w:r w:rsidRPr="00CA6492">
        <w:t>safety requirements</w:t>
      </w:r>
    </w:p>
    <w:p w:rsidR="00000000" w:rsidRPr="00CA6492" w:rsidP="00CA6492">
      <w:pPr>
        <w:pStyle w:val="ListBullet2"/>
      </w:pPr>
      <w:r w:rsidRPr="00CA6492">
        <w:t>record keeping</w:t>
      </w:r>
    </w:p>
    <w:p w:rsidR="00000000" w:rsidRPr="00CA6492" w:rsidP="00CA6492">
      <w:pPr>
        <w:pStyle w:val="ListBullet2"/>
      </w:pPr>
      <w:r w:rsidRPr="00CA6492">
        <w:t>formats for producing required documentation</w:t>
      </w:r>
    </w:p>
    <w:p w:rsidR="00000000" w:rsidRPr="00CA6492" w:rsidP="00CA6492">
      <w:pPr>
        <w:pStyle w:val="ListBullet2"/>
      </w:pPr>
      <w:r w:rsidRPr="00CA6492">
        <w:t>cleaning work sites</w:t>
      </w:r>
    </w:p>
    <w:p w:rsidR="00000000" w:rsidRPr="00CA6492" w:rsidP="00CA6492">
      <w:pPr>
        <w:pStyle w:val="ListBullet2"/>
      </w:pPr>
      <w:r w:rsidRPr="00CA6492">
        <w:t>disposing of and recycling waste</w:t>
      </w:r>
    </w:p>
    <w:p w:rsidR="00000000" w:rsidRPr="00CA6492" w:rsidP="00CA6492">
      <w:pPr>
        <w:pStyle w:val="ListBullet"/>
      </w:pPr>
      <w:r w:rsidRPr="00CA6492">
        <w:t xml:space="preserve">common equipment, methods and materials used when constructing and assembling mounts to display collection material </w:t>
      </w:r>
    </w:p>
    <w:p w:rsidR="00000000" w:rsidRPr="00CA6492" w:rsidP="00CA6492">
      <w:pPr>
        <w:pStyle w:val="ListBullet"/>
      </w:pPr>
      <w:r w:rsidRPr="00CA6492">
        <w:t>conservation issues to be considered when displaying collection material</w:t>
      </w:r>
    </w:p>
    <w:p w:rsidR="00000000" w:rsidRPr="00CA6492" w:rsidP="00CA6492">
      <w:pPr>
        <w:pStyle w:val="ListBullet"/>
      </w:pPr>
      <w:r w:rsidRPr="00CA6492">
        <w:t>security and site requirements for displaying collection material</w:t>
      </w:r>
    </w:p>
    <w:p w:rsidR="00000000" w:rsidRPr="00CA6492" w:rsidP="00CA6492">
      <w:pPr>
        <w:pStyle w:val="ListBullet"/>
      </w:pPr>
      <w:r w:rsidRPr="00CA6492">
        <w:t>construction and assembly techniques for commonly used display structures</w:t>
      </w:r>
    </w:p>
    <w:p w:rsidR="00000000" w:rsidRPr="00CA6492" w:rsidP="00CA6492">
      <w:pPr>
        <w:pStyle w:val="ListBullet"/>
      </w:pPr>
      <w:r w:rsidRPr="00CA6492">
        <w:t>work health and safety (WHS) requirements related to preparing display mounts.</w:t>
      </w:r>
    </w:p>
    <w:p w:rsidR="00000000" w:rsidRPr="00CA6492" w:rsidP="00CA6492">
      <w:pPr>
        <w:pStyle w:val="AllowPageBreak"/>
      </w:pPr>
    </w:p>
    <w:p w:rsidR="00000000" w:rsidRPr="00CA6492" w:rsidP="00CA6492">
      <w:pPr>
        <w:pStyle w:val="Heading1"/>
      </w:pPr>
      <w:bookmarkStart w:id="11" w:name="O_1141452"/>
      <w:bookmarkEnd w:id="11"/>
      <w:r w:rsidRPr="00CA6492">
        <w:t>Assessment Conditions</w:t>
      </w:r>
    </w:p>
    <w:p w:rsidR="00000000" w:rsidRPr="00CA6492" w:rsidP="008F4E9F">
      <w:pPr>
        <w:pStyle w:val="BodyText"/>
      </w:pPr>
      <w:r w:rsidRPr="00CA6492">
        <w:t>Skills in this unit must be demonstrated in a workplace or sim</w:t>
      </w:r>
      <w:r w:rsidRPr="00CA6492">
        <w:t xml:space="preserve">ulated environment where the conditions are typical of those in a working environment in this industry. </w:t>
      </w:r>
    </w:p>
    <w:p w:rsidR="00000000" w:rsidRPr="00CA6492" w:rsidP="008F4E9F">
      <w:pPr>
        <w:pStyle w:val="BodyText"/>
      </w:pPr>
      <w:r w:rsidRPr="00CA6492">
        <w:t>This includes access to:</w:t>
      </w:r>
    </w:p>
    <w:p w:rsidR="00000000" w:rsidRPr="00CA6492" w:rsidP="00CA6492">
      <w:pPr>
        <w:pStyle w:val="ListBullet"/>
      </w:pPr>
      <w:r w:rsidRPr="00CA6492">
        <w:t>equipment, tools and materials used for display of a collection</w:t>
      </w:r>
    </w:p>
    <w:p w:rsidR="00000000" w:rsidRPr="00CA6492" w:rsidP="00CA6492">
      <w:pPr>
        <w:pStyle w:val="ListBullet"/>
      </w:pPr>
      <w:r w:rsidRPr="00CA6492">
        <w:t>collection material that needs to be mounted for display</w:t>
      </w:r>
    </w:p>
    <w:p w:rsidR="00000000" w:rsidRPr="00CA6492" w:rsidP="00CA6492">
      <w:pPr>
        <w:pStyle w:val="ListBullet"/>
      </w:pPr>
      <w:r w:rsidRPr="00CA6492">
        <w:t>policies and procedures manuals relevant to collection material</w:t>
      </w:r>
    </w:p>
    <w:p w:rsidR="00000000" w:rsidRPr="00CA6492" w:rsidP="00CA6492">
      <w:pPr>
        <w:pStyle w:val="ListBullet"/>
      </w:pPr>
      <w:r w:rsidRPr="00CA6492">
        <w:t>sources of specialist advice.</w:t>
      </w:r>
    </w:p>
    <w:p w:rsidR="00000000" w:rsidRPr="00CA6492" w:rsidP="008F4E9F">
      <w:pPr>
        <w:pStyle w:val="BodyText"/>
      </w:pPr>
      <w:r w:rsidRPr="00CA6492">
        <w:t>Assessors of this unit must satisfy the requirements for assessors in applicable vocational educational and training legislation, frameworks and/or standards.</w:t>
      </w:r>
    </w:p>
    <w:p w:rsidR="00000000" w:rsidRPr="00CA6492" w:rsidP="00CA6492">
      <w:pPr>
        <w:pStyle w:val="Heading1"/>
      </w:pPr>
      <w:bookmarkStart w:id="12" w:name="O_1141450"/>
      <w:bookmarkEnd w:id="12"/>
      <w:r w:rsidRPr="00CA6492">
        <w:t>Links</w:t>
      </w:r>
    </w:p>
    <w:p w:rsidR="00000000" w:rsidRPr="00CA6492" w:rsidP="008F4E9F">
      <w:pPr>
        <w:pStyle w:val="BodyText"/>
      </w:pPr>
      <w:r w:rsidRPr="00CA649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5307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A6492" w:rsidP="00CA6492"/>
    <w:sectPr w:rsidSect="00CA64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4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492" w:rsidRPr="008F4E9F" w:rsidP="008F4E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4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E9F" w:rsidP="00CA64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4E9F" w:rsidP="00CA64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F4E9F" w:rsidP="00CA64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492" w:rsidP="00CA64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4E9F">
      <w:t>Approved</w:t>
    </w:r>
    <w:r w:rsidR="008F4E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4E9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4E9F">
      <w:rPr>
        <w:noProof/>
      </w:rPr>
      <w:t>4</w:t>
    </w:r>
    <w:r>
      <w:rPr>
        <w:noProof/>
      </w:rPr>
      <w:fldChar w:fldCharType="end"/>
    </w:r>
  </w:p>
  <w:p w:rsidR="00CA6492" w:rsidP="00CA64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4E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4E9F">
      <w:t>Service and Creative Skills Australia</w:t>
    </w:r>
    <w:r w:rsidR="008F4E9F">
      <w:fldChar w:fldCharType="end"/>
    </w:r>
  </w:p>
  <w:p w:rsidR="00CA6492" w:rsidP="00CA64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4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E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6492" w:rsidRPr="008F4E9F" w:rsidP="008F4E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4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E9F" w:rsidRPr="002D2AF8" w:rsidP="00CA64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CUACNM412 Prepare display mounts for collection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F4E9F" w:rsidP="00CA64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492" w:rsidRPr="002D2AF8" w:rsidP="00CA64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4E9F">
      <w:t>CUACNM412 Prepare display mounts for collection material</w:t>
    </w:r>
    <w:r w:rsidR="008F4E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4E9F">
      <w:rPr>
        <w:noProof/>
      </w:rPr>
      <w:t>2 March 2025</w:t>
    </w:r>
    <w:r>
      <w:fldChar w:fldCharType="end"/>
    </w:r>
  </w:p>
  <w:p w:rsidR="00CA6492" w:rsidP="00CA64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FA6F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04D9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20E9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64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64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64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64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64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64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64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64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64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64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6492"/>
  </w:style>
  <w:style w:type="character" w:customStyle="1" w:styleId="Heading1Char">
    <w:name w:val="Heading 1 Char"/>
    <w:basedOn w:val="DefaultParagraphFont"/>
    <w:link w:val="Heading1"/>
    <w:rsid w:val="00CA64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64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64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A64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64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6492"/>
    <w:rPr>
      <w:b/>
      <w:spacing w:val="0"/>
    </w:rPr>
  </w:style>
  <w:style w:type="paragraph" w:styleId="ListBullet2">
    <w:name w:val="List Bullet 2"/>
    <w:basedOn w:val="List2"/>
    <w:rsid w:val="00CA649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A6492"/>
    <w:rPr>
      <w:i/>
    </w:rPr>
  </w:style>
  <w:style w:type="paragraph" w:customStyle="1" w:styleId="SuperHeading">
    <w:name w:val="SuperHeading"/>
    <w:basedOn w:val="Normal"/>
    <w:rsid w:val="00CA64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64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64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64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64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64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64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64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64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64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64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64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64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64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64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64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64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64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64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64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A64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64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64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64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64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64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64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64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64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64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64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64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64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64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64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64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6492"/>
  </w:style>
  <w:style w:type="paragraph" w:styleId="TableofFigures">
    <w:name w:val="table of figures"/>
    <w:basedOn w:val="Normal"/>
    <w:next w:val="Normal"/>
    <w:semiHidden/>
    <w:rsid w:val="00CA64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64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6492"/>
    <w:rPr>
      <w:rFonts w:ascii="Wingdings" w:hAnsi="Wingdings"/>
    </w:rPr>
  </w:style>
  <w:style w:type="paragraph" w:customStyle="1" w:styleId="TableHeading">
    <w:name w:val="Table Heading"/>
    <w:basedOn w:val="HeadingBase"/>
    <w:rsid w:val="00CA64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6492"/>
    <w:rPr>
      <w:color w:val="0033CC"/>
      <w:u w:val="none"/>
    </w:rPr>
  </w:style>
  <w:style w:type="paragraph" w:customStyle="1" w:styleId="BodyTextRight">
    <w:name w:val="Body Text Right"/>
    <w:basedOn w:val="BodyText"/>
    <w:rsid w:val="00CA64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64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64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64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64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64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6492"/>
    <w:rPr>
      <w:sz w:val="32"/>
    </w:rPr>
  </w:style>
  <w:style w:type="paragraph" w:customStyle="1" w:styleId="HeadingProcedure">
    <w:name w:val="Heading Procedure"/>
    <w:basedOn w:val="HeadingBase"/>
    <w:next w:val="Normal"/>
    <w:rsid w:val="00CA64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6492"/>
    <w:pPr>
      <w:spacing w:before="60" w:after="60"/>
    </w:pPr>
  </w:style>
  <w:style w:type="paragraph" w:styleId="ListContinue">
    <w:name w:val="List Continue"/>
    <w:basedOn w:val="List"/>
    <w:rsid w:val="00CA6492"/>
    <w:pPr>
      <w:ind w:firstLine="0"/>
    </w:pPr>
  </w:style>
  <w:style w:type="paragraph" w:customStyle="1" w:styleId="ListNote">
    <w:name w:val="List Note"/>
    <w:basedOn w:val="List"/>
    <w:rsid w:val="00CA64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64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64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6492"/>
    <w:rPr>
      <w:rFonts w:ascii="Courier New" w:hAnsi="Courier New"/>
    </w:rPr>
  </w:style>
  <w:style w:type="paragraph" w:customStyle="1" w:styleId="NoteBullet">
    <w:name w:val="Note Bullet"/>
    <w:basedOn w:val="Note"/>
    <w:rsid w:val="00CA64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64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64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64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64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64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64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6492"/>
    <w:rPr>
      <w:b/>
      <w:smallCaps/>
    </w:rPr>
  </w:style>
  <w:style w:type="paragraph" w:customStyle="1" w:styleId="TableListNumber">
    <w:name w:val="Table List Number"/>
    <w:basedOn w:val="ListNumber"/>
    <w:rsid w:val="00CA64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64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6492"/>
    <w:pPr>
      <w:numPr>
        <w:numId w:val="9"/>
      </w:numPr>
    </w:pPr>
  </w:style>
  <w:style w:type="paragraph" w:customStyle="1" w:styleId="ListAlpha2">
    <w:name w:val="List Alpha 2"/>
    <w:basedOn w:val="List2"/>
    <w:rsid w:val="00CA6492"/>
    <w:pPr>
      <w:numPr>
        <w:numId w:val="8"/>
      </w:numPr>
    </w:pPr>
  </w:style>
  <w:style w:type="paragraph" w:styleId="List2">
    <w:name w:val="List 2"/>
    <w:basedOn w:val="BodyText"/>
    <w:rsid w:val="00CA64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64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64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64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64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64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6492"/>
    <w:pPr>
      <w:numPr>
        <w:numId w:val="4"/>
      </w:numPr>
    </w:pPr>
  </w:style>
  <w:style w:type="paragraph" w:styleId="ListContinue2">
    <w:name w:val="List Continue 2"/>
    <w:basedOn w:val="List2"/>
    <w:rsid w:val="00CA6492"/>
    <w:pPr>
      <w:ind w:firstLine="0"/>
    </w:pPr>
  </w:style>
  <w:style w:type="paragraph" w:styleId="ListContinue3">
    <w:name w:val="List Continue 3"/>
    <w:basedOn w:val="List3"/>
    <w:rsid w:val="00CA6492"/>
    <w:pPr>
      <w:ind w:left="1021" w:firstLine="0"/>
    </w:pPr>
  </w:style>
  <w:style w:type="paragraph" w:styleId="ListContinue4">
    <w:name w:val="List Continue 4"/>
    <w:basedOn w:val="List4"/>
    <w:rsid w:val="00CA6492"/>
    <w:pPr>
      <w:ind w:firstLine="0"/>
    </w:pPr>
  </w:style>
  <w:style w:type="paragraph" w:styleId="ListContinue5">
    <w:name w:val="List Continue 5"/>
    <w:basedOn w:val="List5"/>
    <w:rsid w:val="00CA6492"/>
    <w:pPr>
      <w:ind w:firstLine="0"/>
    </w:pPr>
  </w:style>
  <w:style w:type="paragraph" w:styleId="ListNumber3">
    <w:name w:val="List Number 3"/>
    <w:basedOn w:val="List3"/>
    <w:rsid w:val="00CA6492"/>
    <w:pPr>
      <w:numPr>
        <w:numId w:val="5"/>
      </w:numPr>
    </w:pPr>
  </w:style>
  <w:style w:type="paragraph" w:styleId="ListNumber4">
    <w:name w:val="List Number 4"/>
    <w:basedOn w:val="List4"/>
    <w:rsid w:val="00CA6492"/>
    <w:pPr>
      <w:numPr>
        <w:numId w:val="6"/>
      </w:numPr>
    </w:pPr>
  </w:style>
  <w:style w:type="paragraph" w:styleId="ListNumber5">
    <w:name w:val="List Number 5"/>
    <w:basedOn w:val="List5"/>
    <w:rsid w:val="00CA6492"/>
    <w:pPr>
      <w:numPr>
        <w:numId w:val="7"/>
      </w:numPr>
    </w:pPr>
  </w:style>
  <w:style w:type="paragraph" w:styleId="BlockText">
    <w:name w:val="Block Text"/>
    <w:basedOn w:val="Normal"/>
    <w:rsid w:val="00CA64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64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6492"/>
    <w:rPr>
      <w:sz w:val="16"/>
      <w:vertAlign w:val="superscript"/>
    </w:rPr>
  </w:style>
  <w:style w:type="character" w:customStyle="1" w:styleId="Symbols">
    <w:name w:val="Symbols"/>
    <w:basedOn w:val="DefaultParagraphFont"/>
    <w:rsid w:val="00CA6492"/>
    <w:rPr>
      <w:rFonts w:ascii="Symbol" w:hAnsi="Symbol"/>
    </w:rPr>
  </w:style>
  <w:style w:type="character" w:customStyle="1" w:styleId="MenuOptions">
    <w:name w:val="Menu Options"/>
    <w:basedOn w:val="DefaultParagraphFont"/>
    <w:rsid w:val="00CA64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6492"/>
    <w:rPr>
      <w:b/>
    </w:rPr>
  </w:style>
  <w:style w:type="character" w:customStyle="1" w:styleId="Underlined">
    <w:name w:val="Underlined"/>
    <w:basedOn w:val="DefaultParagraphFont"/>
    <w:rsid w:val="00CA6492"/>
    <w:rPr>
      <w:u w:val="single"/>
    </w:rPr>
  </w:style>
  <w:style w:type="paragraph" w:customStyle="1" w:styleId="TableBodyTextRight">
    <w:name w:val="Table Body Text Right"/>
    <w:basedOn w:val="TableBodyText"/>
    <w:rsid w:val="00CA64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6492"/>
    <w:rPr>
      <w:sz w:val="18"/>
    </w:rPr>
  </w:style>
  <w:style w:type="paragraph" w:customStyle="1" w:styleId="BodySmallRight">
    <w:name w:val="Body Small Right"/>
    <w:basedOn w:val="BodyTextRight"/>
    <w:rsid w:val="00CA6492"/>
    <w:rPr>
      <w:sz w:val="18"/>
      <w:szCs w:val="18"/>
    </w:rPr>
  </w:style>
  <w:style w:type="paragraph" w:customStyle="1" w:styleId="MarginEdition">
    <w:name w:val="Margin Edition"/>
    <w:basedOn w:val="MarginNote"/>
    <w:rsid w:val="00CA64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6492"/>
    <w:rPr>
      <w:sz w:val="2"/>
      <w:szCs w:val="2"/>
    </w:rPr>
  </w:style>
  <w:style w:type="character" w:customStyle="1" w:styleId="Small">
    <w:name w:val="Small"/>
    <w:basedOn w:val="DefaultParagraphFont"/>
    <w:rsid w:val="00CA6492"/>
    <w:rPr>
      <w:sz w:val="16"/>
    </w:rPr>
  </w:style>
  <w:style w:type="paragraph" w:customStyle="1" w:styleId="WideTable">
    <w:name w:val="Wide Table"/>
    <w:basedOn w:val="Normal"/>
    <w:rsid w:val="00CA64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6492"/>
  </w:style>
  <w:style w:type="paragraph" w:styleId="Quote">
    <w:name w:val="Quote"/>
    <w:basedOn w:val="Heading1"/>
    <w:link w:val="QuoteChar"/>
    <w:qFormat/>
    <w:rsid w:val="00CA64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64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6492"/>
    <w:pPr>
      <w:pageBreakBefore/>
    </w:pPr>
  </w:style>
  <w:style w:type="paragraph" w:customStyle="1" w:styleId="Border">
    <w:name w:val="Border"/>
    <w:basedOn w:val="Normal"/>
    <w:qFormat/>
    <w:rsid w:val="00CA64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64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4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4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64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64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64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64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64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6492"/>
    <w:rPr>
      <w:u w:val="single"/>
    </w:rPr>
  </w:style>
  <w:style w:type="character" w:customStyle="1" w:styleId="BoldandItalics">
    <w:name w:val="Bold and Italics"/>
    <w:qFormat/>
    <w:rsid w:val="00CA6492"/>
    <w:rPr>
      <w:b/>
      <w:i/>
      <w:u w:val="none"/>
    </w:rPr>
  </w:style>
  <w:style w:type="paragraph" w:styleId="BalloonText">
    <w:name w:val="Balloon Text"/>
    <w:basedOn w:val="Normal"/>
    <w:link w:val="BalloonTextChar"/>
    <w:rsid w:val="00CA64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64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64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64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64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64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6492"/>
    <w:pPr>
      <w:spacing w:before="0" w:after="0"/>
    </w:pPr>
  </w:style>
  <w:style w:type="paragraph" w:customStyle="1" w:styleId="BodyTextBold">
    <w:name w:val="Body Text Bold"/>
    <w:basedOn w:val="BodyText"/>
    <w:qFormat/>
    <w:rsid w:val="00CA6492"/>
    <w:rPr>
      <w:b/>
    </w:rPr>
  </w:style>
  <w:style w:type="character" w:styleId="Hyperlink">
    <w:name w:val="Hyperlink"/>
    <w:basedOn w:val="DefaultParagraphFont"/>
    <w:uiPriority w:val="99"/>
    <w:unhideWhenUsed/>
    <w:rsid w:val="008F4E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1063</Words>
  <Characters>6975</Characters>
  <Application>Microsoft Office Word</Application>
  <DocSecurity>0</DocSecurity>
  <Lines>193</Lines>
  <Paragraphs>125</Paragraphs>
  <ScaleCrop>false</ScaleCrop>
  <Company>Author-it Software Corporation Ltd.</Company>
  <LinksUpToDate>false</LinksUpToDate>
  <CharactersWithSpaces>7913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CUACNM412 Prepare display mounts for collection material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2025-03-01T13:02:00Z</dcterms:created>
  <dcterms:modified xsi:type="dcterms:W3CDTF">2025-03-01T13:02:00Z</dcterms:modified>
</cp:coreProperties>
</file>