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90ADE" w:rsidP="00890ADE">
      <w:pPr>
        <w:pStyle w:val="Title"/>
      </w:pPr>
      <w:r>
        <w:fldChar w:fldCharType="begin"/>
      </w:r>
      <w:r>
        <w:instrText xml:space="preserve"> TITLE   \* MERGEFORMAT </w:instrText>
      </w:r>
      <w:r>
        <w:fldChar w:fldCharType="separate"/>
      </w:r>
      <w:r>
        <w:t>CUACNM403 Work with cultural material</w:t>
      </w:r>
      <w:r>
        <w:fldChar w:fldCharType="end"/>
      </w:r>
    </w:p>
    <w:p w:rsidR="00890ADE" w:rsidP="00890ADE">
      <w:pPr>
        <w:pStyle w:val="Version"/>
        <w:sectPr w:rsidSect="00C2175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21757" w:rsidP="00C21757">
      <w:pPr>
        <w:pStyle w:val="SuperHeading"/>
      </w:pPr>
      <w:r w:rsidRPr="00C21757">
        <w:t>CUACNM403 Work with cultural material</w:t>
      </w:r>
    </w:p>
    <w:p w:rsidR="00000000" w:rsidRPr="00C21757" w:rsidP="00C21757">
      <w:pPr>
        <w:pStyle w:val="Heading1"/>
      </w:pPr>
      <w:bookmarkStart w:id="1" w:name="O_790023"/>
      <w:bookmarkEnd w:id="1"/>
      <w:r w:rsidRPr="00C21757">
        <w:t>Modification History</w:t>
      </w:r>
    </w:p>
    <w:tbl>
      <w:tblPr>
        <w:tblW w:w="0" w:type="auto"/>
        <w:tblLayout w:type="fixed"/>
        <w:tblCellMar>
          <w:left w:w="62" w:type="dxa"/>
          <w:right w:w="62" w:type="dxa"/>
        </w:tblCellMar>
        <w:tblLook w:val="0000"/>
      </w:tblPr>
      <w:tblGrid>
        <w:gridCol w:w="3091"/>
        <w:gridCol w:w="5873"/>
      </w:tblGrid>
      <w:tr w:rsidTr="00C21757">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1757" w:rsidP="00C21757">
            <w:pPr>
              <w:pStyle w:val="BodyText"/>
            </w:pPr>
            <w:r w:rsidRPr="00C21757">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1757">
            <w:pPr>
              <w:pStyle w:val="BodyText"/>
              <w:rPr>
                <w:lang w:val="en-NZ"/>
              </w:rPr>
            </w:pPr>
            <w:r w:rsidRPr="00C21757">
              <w:rPr>
                <w:rStyle w:val="SpecialBold"/>
              </w:rPr>
              <w:t>Comments</w:t>
            </w:r>
          </w:p>
        </w:tc>
      </w:tr>
      <w:tr w:rsidTr="00C21757">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1757">
            <w:pPr>
              <w:pStyle w:val="BodyText"/>
              <w:rPr>
                <w:lang w:val="en-NZ"/>
              </w:rPr>
            </w:pPr>
            <w:r w:rsidRPr="00C21757">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1757" w:rsidP="00C21757">
            <w:pPr>
              <w:pStyle w:val="BodyText"/>
            </w:pPr>
            <w:r w:rsidRPr="00C21757">
              <w:t>This version first released with CUA Creative Arts and Culture Training Package version 2.0.</w:t>
            </w:r>
          </w:p>
        </w:tc>
      </w:tr>
    </w:tbl>
    <w:p w:rsidR="00000000" w:rsidRPr="00C21757" w:rsidP="00C21757">
      <w:pPr>
        <w:pStyle w:val="BodyText"/>
      </w:pPr>
    </w:p>
    <w:p w:rsidR="00000000" w:rsidRPr="00C21757" w:rsidP="00C21757">
      <w:pPr>
        <w:pStyle w:val="AllowPageBreak"/>
      </w:pPr>
    </w:p>
    <w:p w:rsidR="00000000" w:rsidRPr="00C21757" w:rsidP="00C21757">
      <w:pPr>
        <w:pStyle w:val="Heading1"/>
      </w:pPr>
      <w:bookmarkStart w:id="2" w:name="O_790024"/>
      <w:bookmarkEnd w:id="2"/>
      <w:r w:rsidRPr="00C21757">
        <w:t>Application</w:t>
      </w:r>
    </w:p>
    <w:p w:rsidR="00000000" w:rsidRPr="00C21757" w:rsidP="00890ADE">
      <w:pPr>
        <w:pStyle w:val="BodyText"/>
      </w:pPr>
      <w:r w:rsidRPr="00C21757">
        <w:t>This unit describes the skills and knowledge required to comply with cultural and c</w:t>
      </w:r>
      <w:r w:rsidRPr="00C21757">
        <w:t>onsultative requirements for sourcing, handling, interpreting and exhibiting cultural material that is not specifically of Aboriginal or Torres Strait Islander origin. It involves sourcing cultural material that could be relevant to an exhibition or displa</w:t>
      </w:r>
      <w:r w:rsidRPr="00C21757">
        <w:t>y through research and consultation with community groups.</w:t>
      </w:r>
    </w:p>
    <w:p w:rsidR="00000000" w:rsidRPr="00C21757" w:rsidP="00890ADE">
      <w:pPr>
        <w:pStyle w:val="BodyText"/>
      </w:pPr>
      <w:r w:rsidRPr="00C21757">
        <w:t>It applies to individuals who work in organisations that hold, research or display cultural material not specifically of Aboriginal or Torres Strait Islander origin. It applies to elements of cult</w:t>
      </w:r>
      <w:r w:rsidRPr="00C21757">
        <w:t>ures, and intellectual properties of communities, that are represented within Australian collecting institutions or which are held temporarily for display or research purposes.</w:t>
      </w:r>
    </w:p>
    <w:p w:rsidR="00000000" w:rsidRPr="00C21757" w:rsidP="00890ADE">
      <w:pPr>
        <w:pStyle w:val="BodyText"/>
      </w:pPr>
      <w:r w:rsidRPr="00C21757">
        <w:t xml:space="preserve">No licensing, legislative or certification requirements apply to this unit at </w:t>
      </w:r>
      <w:r w:rsidRPr="00C21757">
        <w:t>the time of publication.</w:t>
      </w:r>
    </w:p>
    <w:p w:rsidR="00000000" w:rsidRPr="00C21757" w:rsidP="00C21757">
      <w:pPr>
        <w:pStyle w:val="Heading1"/>
      </w:pPr>
      <w:bookmarkStart w:id="3" w:name="O_790027"/>
      <w:bookmarkEnd w:id="3"/>
      <w:r w:rsidRPr="00C21757">
        <w:t>Unit Sector</w:t>
      </w:r>
    </w:p>
    <w:p w:rsidR="00000000" w:rsidRPr="00C21757" w:rsidP="00890ADE">
      <w:pPr>
        <w:pStyle w:val="BodyText"/>
      </w:pPr>
      <w:r w:rsidRPr="00C21757">
        <w:t>Cultural services - collection management</w:t>
      </w:r>
    </w:p>
    <w:p w:rsidR="00000000" w:rsidRPr="00C21757" w:rsidP="00C21757">
      <w:pPr>
        <w:pStyle w:val="Heading1"/>
      </w:pPr>
      <w:bookmarkStart w:id="4" w:name="O_790028"/>
      <w:bookmarkEnd w:id="4"/>
      <w:r w:rsidRPr="00C21757">
        <w:t>Elements and Performance Criteria</w:t>
      </w:r>
    </w:p>
    <w:tbl>
      <w:tblPr>
        <w:tblW w:w="9570" w:type="dxa"/>
        <w:tblLayout w:type="fixed"/>
        <w:tblCellMar>
          <w:left w:w="62" w:type="dxa"/>
          <w:right w:w="62" w:type="dxa"/>
        </w:tblCellMar>
        <w:tblLook w:val="0000"/>
      </w:tblPr>
      <w:tblGrid>
        <w:gridCol w:w="2731"/>
        <w:gridCol w:w="6839"/>
      </w:tblGrid>
      <w:tr w:rsidTr="00C21757">
        <w:tblPrEx>
          <w:tblW w:w="9570" w:type="dxa"/>
          <w:tblLayout w:type="fixed"/>
          <w:tblCellMar>
            <w:left w:w="62" w:type="dxa"/>
            <w:right w:w="62" w:type="dxa"/>
          </w:tblCellMar>
          <w:tblLook w:val="0000"/>
        </w:tblPrEx>
        <w:trPr>
          <w:tblHeader/>
        </w:trPr>
        <w:tc>
          <w:tcPr>
            <w:tcW w:w="27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C21757" w:rsidP="00C21757">
            <w:pPr>
              <w:pStyle w:val="BodyText"/>
            </w:pPr>
            <w:r w:rsidRPr="00C21757">
              <w:rPr>
                <w:rStyle w:val="SpecialBold"/>
              </w:rPr>
              <w:t>ELEMENT</w:t>
            </w:r>
          </w:p>
        </w:tc>
        <w:tc>
          <w:tcPr>
            <w:tcW w:w="683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C21757">
            <w:pPr>
              <w:pStyle w:val="BodyText"/>
              <w:rPr>
                <w:lang w:val="en-NZ"/>
              </w:rPr>
            </w:pPr>
            <w:r w:rsidRPr="00C21757">
              <w:rPr>
                <w:rStyle w:val="SpecialBold"/>
              </w:rPr>
              <w:t>PERFORMANCE CRITERIA</w:t>
            </w:r>
          </w:p>
        </w:tc>
      </w:tr>
      <w:tr w:rsidTr="00C21757">
        <w:tblPrEx>
          <w:tblW w:w="9570" w:type="dxa"/>
          <w:tblLayout w:type="fixed"/>
          <w:tblCellMar>
            <w:left w:w="62" w:type="dxa"/>
            <w:right w:w="62" w:type="dxa"/>
          </w:tblCellMar>
          <w:tblLook w:val="0000"/>
        </w:tblPrEx>
        <w:tc>
          <w:tcPr>
            <w:tcW w:w="27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C21757" w:rsidP="00C21757">
            <w:pPr>
              <w:pStyle w:val="BodyText"/>
            </w:pPr>
            <w:r w:rsidRPr="00C21757">
              <w:rPr>
                <w:rStyle w:val="Emphasis"/>
              </w:rPr>
              <w:t>Elements describe the essential outcomes.</w:t>
            </w:r>
          </w:p>
        </w:tc>
        <w:tc>
          <w:tcPr>
            <w:tcW w:w="683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C21757">
            <w:pPr>
              <w:pStyle w:val="BodyText"/>
              <w:rPr>
                <w:lang w:val="en-NZ"/>
              </w:rPr>
            </w:pPr>
            <w:r w:rsidRPr="00C21757">
              <w:rPr>
                <w:rStyle w:val="Emphasis"/>
              </w:rPr>
              <w:t>Performance criteria describe the performance needed to demonstrate achievement of the element.</w:t>
            </w:r>
          </w:p>
        </w:tc>
      </w:tr>
      <w:tr w:rsidTr="00C21757">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1757">
            <w:pPr>
              <w:pStyle w:val="BodyText"/>
              <w:rPr>
                <w:lang w:val="en-NZ"/>
              </w:rPr>
            </w:pPr>
            <w:r w:rsidRPr="00C21757">
              <w:t>1. Source cultural material</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1757" w:rsidP="00C21757">
            <w:pPr>
              <w:pStyle w:val="BodyText"/>
            </w:pPr>
            <w:r w:rsidRPr="00C21757">
              <w:t>1.1 Identify and locate cultural material that may be appropriate for exhibition or display</w:t>
            </w:r>
          </w:p>
          <w:p w:rsidR="00000000" w:rsidRPr="00C21757" w:rsidP="00C21757">
            <w:pPr>
              <w:pStyle w:val="BodyText"/>
            </w:pPr>
            <w:r w:rsidRPr="00C21757">
              <w:t>1.2 Confirm traditional ownership of cu</w:t>
            </w:r>
            <w:r w:rsidRPr="00C21757">
              <w:t>ltural material in consultation with appropriate communities</w:t>
            </w:r>
          </w:p>
          <w:p w:rsidR="00000000" w:rsidRPr="00C21757" w:rsidP="00C21757">
            <w:pPr>
              <w:pStyle w:val="BodyText"/>
            </w:pPr>
            <w:r w:rsidRPr="00C21757">
              <w:t>1.3 Consult with community groups to determine suitable holding for materials not authorised for general exhibition</w:t>
            </w:r>
          </w:p>
          <w:p w:rsidR="00000000" w:rsidRPr="00C21757" w:rsidP="00C21757">
            <w:pPr>
              <w:pStyle w:val="BodyText"/>
            </w:pPr>
            <w:r w:rsidRPr="00C21757">
              <w:t xml:space="preserve">1.4 Negotiate permission and advice for the use of cultural material according </w:t>
            </w:r>
            <w:r w:rsidRPr="00C21757">
              <w:t>to cultural protocols</w:t>
            </w:r>
          </w:p>
          <w:p w:rsidR="00000000" w:rsidP="00C21757">
            <w:pPr>
              <w:pStyle w:val="BodyText"/>
              <w:rPr>
                <w:lang w:val="en-NZ"/>
              </w:rPr>
            </w:pPr>
            <w:r w:rsidRPr="00C21757">
              <w:t>1.5 Complete documentation including records and agreements according to cultural and organisational protocols</w:t>
            </w:r>
          </w:p>
        </w:tc>
      </w:tr>
      <w:tr w:rsidTr="00C21757">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1757">
            <w:pPr>
              <w:pStyle w:val="BodyText"/>
              <w:rPr>
                <w:lang w:val="en-NZ"/>
              </w:rPr>
            </w:pPr>
            <w:r w:rsidRPr="00C21757">
              <w:t>2. Handle cultural material</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1757" w:rsidP="00C21757">
            <w:pPr>
              <w:pStyle w:val="BodyText"/>
            </w:pPr>
            <w:r w:rsidRPr="00C21757">
              <w:t>2.1 Describe, move, store and maintain cultural material according to cultural requirements</w:t>
            </w:r>
          </w:p>
          <w:p w:rsidR="00000000" w:rsidRPr="00C21757" w:rsidP="00C21757">
            <w:pPr>
              <w:pStyle w:val="BodyText"/>
            </w:pPr>
            <w:r w:rsidRPr="00C21757">
              <w:t>2.2 Note aspects of objects that need repair or attention and take action within scope of own job role or refer to relevant personnel as required</w:t>
            </w:r>
          </w:p>
          <w:p w:rsidR="00000000" w:rsidP="00C21757">
            <w:pPr>
              <w:pStyle w:val="BodyText"/>
              <w:rPr>
                <w:lang w:val="en-NZ"/>
              </w:rPr>
            </w:pPr>
            <w:r w:rsidRPr="00C21757">
              <w:t xml:space="preserve">2.3 Communicate specific cultural requirements to colleagues </w:t>
            </w:r>
          </w:p>
        </w:tc>
      </w:tr>
      <w:tr w:rsidTr="00C21757">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1757">
            <w:pPr>
              <w:pStyle w:val="BodyText"/>
              <w:rPr>
                <w:lang w:val="en-NZ"/>
              </w:rPr>
            </w:pPr>
            <w:r w:rsidRPr="00C21757">
              <w:t>3. Prepare cultural material for exhibition</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1757" w:rsidP="00C21757">
            <w:pPr>
              <w:pStyle w:val="BodyText"/>
            </w:pPr>
            <w:r w:rsidRPr="00C21757">
              <w:t>3.1</w:t>
            </w:r>
            <w:r w:rsidRPr="00C21757">
              <w:t xml:space="preserve"> Consult with relevant community to establish culturally appropriate approaches to promote, exhibit and display material, and limitations on mode of exhibit</w:t>
            </w:r>
          </w:p>
          <w:p w:rsidR="00000000" w:rsidRPr="00C21757" w:rsidP="00C21757">
            <w:pPr>
              <w:pStyle w:val="BodyText"/>
            </w:pPr>
            <w:r w:rsidRPr="00C21757">
              <w:t>3.2 Develop culturally appropriate interpretive approaches</w:t>
            </w:r>
          </w:p>
          <w:p w:rsidR="00000000" w:rsidRPr="00C21757" w:rsidP="00C21757">
            <w:pPr>
              <w:pStyle w:val="BodyText"/>
            </w:pPr>
            <w:r w:rsidRPr="00C21757">
              <w:t>3.3 Develop exhibition support materials</w:t>
            </w:r>
            <w:r w:rsidRPr="00C21757">
              <w:t xml:space="preserve"> that take account of cultural protocols</w:t>
            </w:r>
          </w:p>
          <w:p w:rsidR="00000000" w:rsidP="00C21757">
            <w:pPr>
              <w:pStyle w:val="BodyText"/>
              <w:rPr>
                <w:lang w:val="en-NZ"/>
              </w:rPr>
            </w:pPr>
            <w:r w:rsidRPr="00C21757">
              <w:t>3.4 Communicate requirements for display or exhibition of cultural material to colleagues</w:t>
            </w:r>
          </w:p>
        </w:tc>
      </w:tr>
      <w:tr w:rsidTr="00C21757">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1757">
            <w:pPr>
              <w:pStyle w:val="BodyText"/>
              <w:rPr>
                <w:lang w:val="en-NZ"/>
              </w:rPr>
            </w:pPr>
            <w:r w:rsidRPr="00C21757">
              <w:t>4. Display and return cultural material</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1757" w:rsidP="00C21757">
            <w:pPr>
              <w:pStyle w:val="BodyText"/>
            </w:pPr>
            <w:r w:rsidRPr="00C21757">
              <w:t>4.1 Display material according to agreed requirements</w:t>
            </w:r>
          </w:p>
          <w:p w:rsidR="00000000" w:rsidRPr="00C21757" w:rsidP="00C21757">
            <w:pPr>
              <w:pStyle w:val="BodyText"/>
            </w:pPr>
            <w:r w:rsidRPr="00C21757">
              <w:t>4.2 Prepare material for retur</w:t>
            </w:r>
            <w:r w:rsidRPr="00C21757">
              <w:t>n in accordance with cultural requirements</w:t>
            </w:r>
          </w:p>
          <w:p w:rsidR="00000000" w:rsidRPr="00C21757" w:rsidP="00C21757">
            <w:pPr>
              <w:pStyle w:val="BodyText"/>
            </w:pPr>
            <w:r w:rsidRPr="00C21757">
              <w:t>4.3 Return cultural material to community in line with established cultural issues and protocols</w:t>
            </w:r>
          </w:p>
        </w:tc>
      </w:tr>
    </w:tbl>
    <w:p w:rsidR="00000000" w:rsidRPr="00C21757" w:rsidP="00C21757">
      <w:pPr>
        <w:pStyle w:val="BodyText"/>
      </w:pPr>
    </w:p>
    <w:p w:rsidR="00000000" w:rsidRPr="00C21757" w:rsidP="00C21757">
      <w:pPr>
        <w:pStyle w:val="AllowPageBreak"/>
      </w:pPr>
    </w:p>
    <w:p w:rsidR="00000000" w:rsidRPr="00C21757" w:rsidP="00C21757">
      <w:pPr>
        <w:pStyle w:val="Heading1"/>
      </w:pPr>
      <w:bookmarkStart w:id="5" w:name="O_790029"/>
      <w:bookmarkEnd w:id="5"/>
      <w:r w:rsidRPr="00C21757">
        <w:t>Foundation Skills</w:t>
      </w:r>
    </w:p>
    <w:p w:rsidR="00000000" w:rsidRPr="00890ADE" w:rsidP="00890ADE">
      <w:pPr>
        <w:pStyle w:val="BodyText"/>
        <w:rPr>
          <w:i/>
        </w:rPr>
      </w:pPr>
      <w:r w:rsidRPr="00890ADE">
        <w:rPr>
          <w:rStyle w:val="Emphasis"/>
        </w:rPr>
        <w:t>This section describes language, literacy, numeracy and employment skills incor</w:t>
      </w:r>
      <w:r w:rsidRPr="00890ADE">
        <w:rPr>
          <w:rStyle w:val="Emphasis"/>
        </w:rPr>
        <w:t>porated in the performance criteria that are required for competent performance.</w:t>
      </w:r>
    </w:p>
    <w:tbl>
      <w:tblPr>
        <w:tblW w:w="9640" w:type="dxa"/>
        <w:tblLayout w:type="fixed"/>
        <w:tblCellMar>
          <w:left w:w="62" w:type="dxa"/>
          <w:right w:w="62" w:type="dxa"/>
        </w:tblCellMar>
        <w:tblLook w:val="0000"/>
      </w:tblPr>
      <w:tblGrid>
        <w:gridCol w:w="1685"/>
        <w:gridCol w:w="2159"/>
        <w:gridCol w:w="5796"/>
      </w:tblGrid>
      <w:tr w:rsidTr="00C21757">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1757" w:rsidP="00C21757">
            <w:pPr>
              <w:pStyle w:val="BodyText"/>
            </w:pPr>
            <w:r w:rsidRPr="00C21757">
              <w:rPr>
                <w:rStyle w:val="SpecialBold"/>
              </w:rPr>
              <w:t>Skill</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1757" w:rsidP="00C21757">
            <w:pPr>
              <w:pStyle w:val="BodyText"/>
            </w:pPr>
            <w:r w:rsidRPr="00C21757">
              <w:rPr>
                <w:rStyle w:val="SpecialBold"/>
              </w:rPr>
              <w:t>Performance</w:t>
            </w:r>
          </w:p>
          <w:p w:rsidR="00000000" w:rsidRPr="00C21757" w:rsidP="00C21757">
            <w:pPr>
              <w:pStyle w:val="BodyText"/>
            </w:pPr>
            <w:r w:rsidRPr="00C21757">
              <w:rPr>
                <w:rStyle w:val="SpecialBold"/>
              </w:rPr>
              <w:t>Criteria</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1757">
            <w:pPr>
              <w:pStyle w:val="BodyText"/>
              <w:rPr>
                <w:lang w:val="en-NZ"/>
              </w:rPr>
            </w:pPr>
            <w:r w:rsidRPr="00C21757">
              <w:rPr>
                <w:rStyle w:val="SpecialBold"/>
              </w:rPr>
              <w:t>Description</w:t>
            </w:r>
          </w:p>
        </w:tc>
      </w:tr>
      <w:tr w:rsidTr="00C21757">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1757">
            <w:pPr>
              <w:pStyle w:val="BodyText"/>
              <w:rPr>
                <w:lang w:val="en-NZ"/>
              </w:rPr>
            </w:pPr>
            <w:r w:rsidRPr="00C21757">
              <w:t>Reading</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1757">
            <w:pPr>
              <w:pStyle w:val="BodyText"/>
              <w:rPr>
                <w:lang w:val="en-NZ"/>
              </w:rPr>
            </w:pPr>
            <w:r w:rsidRPr="00C21757">
              <w:t>1.1, 4.3</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1757">
            <w:pPr>
              <w:pStyle w:val="ListBullet"/>
              <w:rPr>
                <w:lang w:val="en-NZ"/>
              </w:rPr>
            </w:pPr>
            <w:r w:rsidRPr="00C21757">
              <w:t xml:space="preserve">Gathers, interprets and analyses information from a range of sources and identifies </w:t>
            </w:r>
            <w:r w:rsidRPr="00C21757">
              <w:t>key information that assists in determining job and cultural requirements</w:t>
            </w:r>
          </w:p>
        </w:tc>
      </w:tr>
      <w:tr w:rsidTr="00C21757">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1757">
            <w:pPr>
              <w:pStyle w:val="BodyText"/>
              <w:rPr>
                <w:lang w:val="en-NZ"/>
              </w:rPr>
            </w:pPr>
            <w:r w:rsidRPr="00C21757">
              <w:t>Writing</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1757">
            <w:pPr>
              <w:pStyle w:val="BodyText"/>
              <w:rPr>
                <w:lang w:val="en-NZ"/>
              </w:rPr>
            </w:pPr>
            <w:r w:rsidRPr="00C21757">
              <w:t>1.5, 2.2, 2.3, 3.3</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1757" w:rsidP="00C21757">
            <w:pPr>
              <w:pStyle w:val="ListBullet"/>
            </w:pPr>
            <w:r w:rsidRPr="00C21757">
              <w:t>Prepares specific information that conveys an understanding of outcomes and alternatives and uses accurate, specific and appropriate terminology appropri</w:t>
            </w:r>
            <w:r w:rsidRPr="00C21757">
              <w:t>ate to present to relevant personnel</w:t>
            </w:r>
          </w:p>
          <w:p w:rsidR="00000000" w:rsidP="00C21757">
            <w:pPr>
              <w:pStyle w:val="ListBullet"/>
              <w:rPr>
                <w:lang w:val="en-NZ"/>
              </w:rPr>
            </w:pPr>
            <w:r w:rsidRPr="00C21757">
              <w:t>Completes relevant supporting documentation using clear and technically specific language and terminology that reflect appropriate cultural protocols</w:t>
            </w:r>
          </w:p>
        </w:tc>
      </w:tr>
      <w:tr w:rsidTr="00C21757">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1757">
            <w:pPr>
              <w:pStyle w:val="BodyText"/>
              <w:rPr>
                <w:lang w:val="en-NZ"/>
              </w:rPr>
            </w:pPr>
            <w:r w:rsidRPr="00C21757">
              <w:t>Oral Communication</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1757">
            <w:pPr>
              <w:pStyle w:val="BodyText"/>
              <w:rPr>
                <w:lang w:val="en-NZ"/>
              </w:rPr>
            </w:pPr>
            <w:r w:rsidRPr="00C21757">
              <w:t>1.2, 1.3, 1.4, 2.2, 2.3, 3.1, 3.4</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1757" w:rsidP="00C21757">
            <w:pPr>
              <w:pStyle w:val="ListBullet"/>
            </w:pPr>
            <w:r w:rsidRPr="00C21757">
              <w:t>Uses culturall</w:t>
            </w:r>
            <w:r w:rsidRPr="00C21757">
              <w:t>y sensitive language to convey ideas and listens carefully to the needs of community members and custodians</w:t>
            </w:r>
          </w:p>
          <w:p w:rsidR="00000000" w:rsidRPr="00C21757" w:rsidP="00C21757">
            <w:pPr>
              <w:pStyle w:val="ListBullet"/>
            </w:pPr>
            <w:r w:rsidRPr="00C21757">
              <w:t>Uses a range of persuasive responses appropriate to audience and environment and makes comparisons that show an understanding of requirements</w:t>
            </w:r>
          </w:p>
          <w:p w:rsidR="00000000" w:rsidP="00C21757">
            <w:pPr>
              <w:pStyle w:val="ListBullet"/>
              <w:rPr>
                <w:lang w:val="en-NZ"/>
              </w:rPr>
            </w:pPr>
            <w:r w:rsidRPr="00C21757">
              <w:t>Uses appropriate tone, pace and listening and questioning techniques to elicit others’ views and confirm understanding</w:t>
            </w:r>
          </w:p>
        </w:tc>
      </w:tr>
      <w:tr w:rsidTr="00C21757">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1757">
            <w:pPr>
              <w:pStyle w:val="BodyText"/>
              <w:rPr>
                <w:lang w:val="en-NZ"/>
              </w:rPr>
            </w:pPr>
            <w:r w:rsidRPr="00C21757">
              <w:t>Navigate the world of work</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1757">
            <w:pPr>
              <w:pStyle w:val="BodyText"/>
              <w:rPr>
                <w:lang w:val="en-NZ"/>
              </w:rPr>
            </w:pPr>
            <w:r w:rsidRPr="00C21757">
              <w:t>1.1, 1.5, 2.1, 2.2, 3.1</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1757" w:rsidP="00C21757">
            <w:pPr>
              <w:pStyle w:val="ListBullet"/>
            </w:pPr>
            <w:r w:rsidRPr="00C21757">
              <w:t>Accepts responsibility and ownership for tasks and makes decisions about the need fo</w:t>
            </w:r>
            <w:r w:rsidRPr="00C21757">
              <w:t>r coordination with others</w:t>
            </w:r>
          </w:p>
          <w:p w:rsidR="00000000" w:rsidRPr="00C21757" w:rsidP="00C21757">
            <w:pPr>
              <w:pStyle w:val="ListBullet"/>
            </w:pPr>
            <w:r w:rsidRPr="00C21757">
              <w:t>Takes personal responsibility for following explicit and implicit policies, procedures and cultural protocols</w:t>
            </w:r>
          </w:p>
          <w:p w:rsidR="00000000" w:rsidP="00C21757">
            <w:pPr>
              <w:pStyle w:val="ListBullet"/>
              <w:rPr>
                <w:lang w:val="en-NZ"/>
              </w:rPr>
            </w:pPr>
            <w:r w:rsidRPr="00C21757">
              <w:t>Seeks clarification or assistance when required</w:t>
            </w:r>
          </w:p>
        </w:tc>
      </w:tr>
      <w:tr w:rsidTr="00C21757">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1757">
            <w:pPr>
              <w:pStyle w:val="BodyText"/>
              <w:rPr>
                <w:lang w:val="en-NZ"/>
              </w:rPr>
            </w:pPr>
            <w:r w:rsidRPr="00C21757">
              <w:t>Interact with others</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1757">
            <w:pPr>
              <w:pStyle w:val="BodyText"/>
              <w:rPr>
                <w:lang w:val="en-NZ"/>
              </w:rPr>
            </w:pPr>
            <w:r w:rsidRPr="00C21757">
              <w:t>1.2, 1.4, 2.3, 3.1, 3.4</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1757" w:rsidP="00C21757">
            <w:pPr>
              <w:pStyle w:val="ListBullet"/>
            </w:pPr>
            <w:r w:rsidRPr="00C21757">
              <w:t>Selects and uses appropr</w:t>
            </w:r>
            <w:r w:rsidRPr="00C21757">
              <w:t>iate conventions and protocols when communicating with internal and external stakeholders to build rapport, seek or share information</w:t>
            </w:r>
          </w:p>
          <w:p w:rsidR="00000000" w:rsidP="00C21757">
            <w:pPr>
              <w:pStyle w:val="ListBullet"/>
              <w:rPr>
                <w:lang w:val="en-NZ"/>
              </w:rPr>
            </w:pPr>
            <w:r w:rsidRPr="00C21757">
              <w:t>Recognises and accommodates cultural differences and priorities of others</w:t>
            </w:r>
          </w:p>
        </w:tc>
      </w:tr>
      <w:tr w:rsidTr="00C21757">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1757">
            <w:pPr>
              <w:pStyle w:val="BodyText"/>
              <w:rPr>
                <w:lang w:val="en-NZ"/>
              </w:rPr>
            </w:pPr>
            <w:r w:rsidRPr="00C21757">
              <w:t>Get the work done</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1757">
            <w:pPr>
              <w:pStyle w:val="BodyText"/>
              <w:rPr>
                <w:lang w:val="en-NZ"/>
              </w:rPr>
            </w:pPr>
            <w:r w:rsidRPr="00C21757">
              <w:t>1.1, 2.1, 2.2, 3.1, 3.3, 4.1, 4.2, .4.3</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1757" w:rsidP="00C21757">
            <w:pPr>
              <w:pStyle w:val="ListBullet"/>
            </w:pPr>
            <w:r w:rsidRPr="00C21757">
              <w:t>Takes responsibility for planning, organising and implementing tasks and systems to manage and display culturally sensitive information and materials</w:t>
            </w:r>
          </w:p>
          <w:p w:rsidR="00000000" w:rsidRPr="00C21757" w:rsidP="00C21757">
            <w:pPr>
              <w:pStyle w:val="ListBullet"/>
            </w:pPr>
            <w:r w:rsidRPr="00C21757">
              <w:t xml:space="preserve">Systematically gathers and analyses all relevant information and </w:t>
            </w:r>
            <w:r w:rsidRPr="00C21757">
              <w:t xml:space="preserve">evaluates options to make informed decisions </w:t>
            </w:r>
          </w:p>
          <w:p w:rsidR="00000000" w:rsidRPr="00C21757" w:rsidP="00C21757">
            <w:pPr>
              <w:pStyle w:val="ListBullet"/>
            </w:pPr>
            <w:r w:rsidRPr="00C21757">
              <w:t>Uses problem solving techniques to identify and analyse issues</w:t>
            </w:r>
          </w:p>
        </w:tc>
      </w:tr>
    </w:tbl>
    <w:p w:rsidR="00000000" w:rsidRPr="00C21757" w:rsidP="00C21757">
      <w:pPr>
        <w:pStyle w:val="BodyText"/>
      </w:pPr>
    </w:p>
    <w:p w:rsidR="00000000" w:rsidRPr="00C21757" w:rsidP="00C21757">
      <w:pPr>
        <w:pStyle w:val="AllowPageBreak"/>
      </w:pPr>
    </w:p>
    <w:p w:rsidR="00000000" w:rsidRPr="00C21757" w:rsidP="00C21757">
      <w:pPr>
        <w:pStyle w:val="Heading1"/>
      </w:pPr>
      <w:bookmarkStart w:id="6" w:name="O_790031"/>
      <w:bookmarkEnd w:id="6"/>
      <w:r w:rsidRPr="00C21757">
        <w:t>Unit Mapping Information</w:t>
      </w:r>
    </w:p>
    <w:tbl>
      <w:tblPr>
        <w:tblW w:w="9240" w:type="dxa"/>
        <w:tblLayout w:type="fixed"/>
        <w:tblCellMar>
          <w:left w:w="62" w:type="dxa"/>
          <w:right w:w="62" w:type="dxa"/>
        </w:tblCellMar>
        <w:tblLook w:val="0000"/>
      </w:tblPr>
      <w:tblGrid>
        <w:gridCol w:w="2220"/>
        <w:gridCol w:w="2430"/>
        <w:gridCol w:w="2160"/>
        <w:gridCol w:w="2430"/>
      </w:tblGrid>
      <w:tr w:rsidTr="00C21757">
        <w:tblPrEx>
          <w:tblW w:w="9240" w:type="dxa"/>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1757" w:rsidP="00C21757">
            <w:pPr>
              <w:pStyle w:val="BodyText"/>
            </w:pPr>
            <w:r w:rsidRPr="00C21757">
              <w:rPr>
                <w:rStyle w:val="SpecialBold"/>
              </w:rPr>
              <w:t xml:space="preserve">Code and title </w:t>
            </w:r>
          </w:p>
          <w:p w:rsidR="00000000" w:rsidRPr="00C21757" w:rsidP="00C21757">
            <w:pPr>
              <w:pStyle w:val="BodyText"/>
            </w:pPr>
            <w:r w:rsidRPr="00C21757">
              <w:rPr>
                <w:rStyle w:val="SpecialBold"/>
              </w:rPr>
              <w:t>current version</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1757" w:rsidP="00C21757">
            <w:pPr>
              <w:pStyle w:val="BodyText"/>
            </w:pPr>
            <w:r w:rsidRPr="00C21757">
              <w:rPr>
                <w:rStyle w:val="SpecialBold"/>
              </w:rPr>
              <w:t>Code and title</w:t>
            </w:r>
          </w:p>
          <w:p w:rsidR="00000000" w:rsidRPr="00C21757" w:rsidP="00C21757">
            <w:pPr>
              <w:pStyle w:val="BodyText"/>
            </w:pPr>
            <w:r w:rsidRPr="00C21757">
              <w:rPr>
                <w:rStyle w:val="SpecialBold"/>
              </w:rPr>
              <w:t>previous version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1757" w:rsidP="00C21757">
            <w:pPr>
              <w:pStyle w:val="BodyText"/>
            </w:pPr>
            <w:r w:rsidRPr="00C21757">
              <w:rPr>
                <w:rStyle w:val="SpecialBold"/>
              </w:rPr>
              <w:t>Comments</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1757">
            <w:pPr>
              <w:pStyle w:val="BodyText"/>
              <w:rPr>
                <w:lang w:val="en-NZ"/>
              </w:rPr>
            </w:pPr>
            <w:r w:rsidRPr="00C21757">
              <w:rPr>
                <w:rStyle w:val="SpecialBold"/>
              </w:rPr>
              <w:t>Equivalence status</w:t>
            </w:r>
          </w:p>
        </w:tc>
      </w:tr>
      <w:tr w:rsidTr="00C21757">
        <w:tblPrEx>
          <w:tblW w:w="9240" w:type="dxa"/>
          <w:tblLayout w:type="fixed"/>
          <w:tblCellMar>
            <w:left w:w="62" w:type="dxa"/>
            <w:right w:w="62" w:type="dxa"/>
          </w:tblCellMar>
          <w:tblLook w:val="0000"/>
        </w:tblPrEx>
        <w:trPr>
          <w:trHeight w:val="563"/>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1757">
            <w:pPr>
              <w:pStyle w:val="BodyText"/>
              <w:rPr>
                <w:lang w:val="en-NZ"/>
              </w:rPr>
            </w:pPr>
            <w:r w:rsidRPr="00C21757">
              <w:t>CUACNM403 Work with cultural material</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1757">
            <w:pPr>
              <w:pStyle w:val="BodyText"/>
              <w:rPr>
                <w:lang w:val="en-NZ"/>
              </w:rPr>
            </w:pPr>
            <w:r w:rsidRPr="00C21757">
              <w:t>CULCNM404A Work with cultural material</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1757">
            <w:pPr>
              <w:pStyle w:val="BodyText"/>
              <w:rPr>
                <w:lang w:val="en-NZ"/>
              </w:rPr>
            </w:pPr>
            <w:r w:rsidRPr="00C21757">
              <w:t>Updated to meet Standards for Training Packages and clarify intent.</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1757" w:rsidP="00C21757">
            <w:pPr>
              <w:pStyle w:val="BodyText"/>
            </w:pPr>
            <w:r w:rsidRPr="00C21757">
              <w:t>Equivalent Unit</w:t>
            </w:r>
          </w:p>
        </w:tc>
      </w:tr>
    </w:tbl>
    <w:p w:rsidR="00000000" w:rsidRPr="00C21757" w:rsidP="00C21757">
      <w:pPr>
        <w:pStyle w:val="BodyText"/>
      </w:pPr>
    </w:p>
    <w:p w:rsidR="00000000" w:rsidRPr="00C21757" w:rsidP="00C21757">
      <w:pPr>
        <w:pStyle w:val="AllowPageBreak"/>
      </w:pPr>
    </w:p>
    <w:p w:rsidR="00000000" w:rsidRPr="00C21757" w:rsidP="00C21757">
      <w:pPr>
        <w:pStyle w:val="Heading1"/>
      </w:pPr>
      <w:bookmarkStart w:id="7" w:name="O_790038"/>
      <w:bookmarkEnd w:id="7"/>
      <w:r w:rsidRPr="00C21757">
        <w:t>Links</w:t>
      </w:r>
    </w:p>
    <w:p w:rsidR="00000000" w:rsidRPr="00C21757" w:rsidP="00890ADE">
      <w:pPr>
        <w:pStyle w:val="BodyText"/>
      </w:pPr>
      <w:r w:rsidRPr="00C21757">
        <w:t>Companion Volume implementation</w:t>
      </w:r>
      <w:r w:rsidRPr="00C21757">
        <w:t xml:space="preserve"> guides are found in VETNet - </w:t>
      </w:r>
      <w:r>
        <w:fldChar w:fldCharType="begin"/>
      </w:r>
      <w:r>
        <w:instrText xml:space="preserve"> HYPERLINK "https://vetnet.gov.au/Pages/TrainingDocs.aspx?q=1db201d9-4006-4430-839f-382ef6b803d5" </w:instrText>
      </w:r>
      <w:r>
        <w:fldChar w:fldCharType="separate"/>
      </w:r>
      <w:r w:rsidRPr="00325C1C">
        <w:rPr>
          <w:rStyle w:val="Hyperlink"/>
        </w:rPr>
        <w:t>https://vetnet.gov.au/Pages/TrainingDocs.aspx?q=1db201d9-4006-4430-839f-382ef6b803d5</w:t>
      </w:r>
      <w:r>
        <w:fldChar w:fldCharType="end"/>
      </w:r>
    </w:p>
    <w:p w:rsidR="00000000" w:rsidRPr="00C21757" w:rsidP="00C21757"/>
    <w:sectPr w:rsidSect="00C2175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175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1757" w:rsidRPr="00890ADE" w:rsidP="00890AD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175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0ADE" w:rsidP="00C2175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90ADE" w:rsidP="00C21757">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PwC’s Skills for Australia</w:t>
    </w:r>
    <w:r>
      <w:fldChar w:fldCharType="end"/>
    </w:r>
  </w:p>
  <w:p w:rsidR="00890ADE" w:rsidP="00C2175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175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0AD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21757" w:rsidRPr="00890ADE" w:rsidP="00890AD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175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0ADE" w:rsidRPr="002D2AF8" w:rsidP="00C21757">
    <w:pPr>
      <w:pStyle w:val="Header"/>
      <w:framePr w:wrap="around"/>
    </w:pPr>
    <w:r>
      <w:fldChar w:fldCharType="begin"/>
    </w:r>
    <w:r>
      <w:instrText xml:space="preserve"> TITLE   \* MERGEFORMAT </w:instrText>
    </w:r>
    <w:r>
      <w:fldChar w:fldCharType="separate"/>
    </w:r>
    <w:r>
      <w:t>CUACNM403 Work with cultural material</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July 2020</w:t>
    </w:r>
    <w:r>
      <w:fldChar w:fldCharType="end"/>
    </w:r>
  </w:p>
  <w:p w:rsidR="00890ADE" w:rsidP="00C2175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186775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7E8250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175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21757"/>
    <w:pPr>
      <w:spacing w:before="360" w:after="60"/>
      <w:outlineLvl w:val="0"/>
    </w:pPr>
    <w:rPr>
      <w:sz w:val="32"/>
    </w:rPr>
  </w:style>
  <w:style w:type="paragraph" w:styleId="Heading2">
    <w:name w:val="heading 2"/>
    <w:basedOn w:val="HeadingBase"/>
    <w:next w:val="BodyText"/>
    <w:link w:val="Heading2Char"/>
    <w:qFormat/>
    <w:rsid w:val="00C21757"/>
    <w:pPr>
      <w:keepLines/>
      <w:spacing w:before="240" w:after="120"/>
      <w:outlineLvl w:val="1"/>
    </w:pPr>
    <w:rPr>
      <w:sz w:val="28"/>
      <w:szCs w:val="40"/>
    </w:rPr>
  </w:style>
  <w:style w:type="paragraph" w:styleId="Heading3">
    <w:name w:val="heading 3"/>
    <w:basedOn w:val="HeadingBase"/>
    <w:next w:val="BodyText"/>
    <w:link w:val="Heading3Char"/>
    <w:qFormat/>
    <w:rsid w:val="00C21757"/>
    <w:pPr>
      <w:spacing w:before="180" w:after="120"/>
      <w:outlineLvl w:val="2"/>
    </w:pPr>
    <w:rPr>
      <w:spacing w:val="-10"/>
      <w:kern w:val="32"/>
    </w:rPr>
  </w:style>
  <w:style w:type="paragraph" w:styleId="Heading4">
    <w:name w:val="heading 4"/>
    <w:basedOn w:val="HeadingBase"/>
    <w:next w:val="BodyText"/>
    <w:link w:val="Heading4Char"/>
    <w:qFormat/>
    <w:rsid w:val="00C21757"/>
    <w:pPr>
      <w:spacing w:before="160" w:after="120"/>
      <w:outlineLvl w:val="3"/>
    </w:pPr>
    <w:rPr>
      <w:sz w:val="22"/>
    </w:rPr>
  </w:style>
  <w:style w:type="paragraph" w:styleId="Heading5">
    <w:name w:val="heading 5"/>
    <w:basedOn w:val="HeadingBase"/>
    <w:next w:val="Normal"/>
    <w:link w:val="Heading5Char"/>
    <w:qFormat/>
    <w:rsid w:val="00C21757"/>
    <w:pPr>
      <w:spacing w:before="80"/>
      <w:outlineLvl w:val="4"/>
    </w:pPr>
    <w:rPr>
      <w:color w:val="918585"/>
      <w:sz w:val="20"/>
    </w:rPr>
  </w:style>
  <w:style w:type="paragraph" w:styleId="Heading6">
    <w:name w:val="heading 6"/>
    <w:basedOn w:val="HeadingBase"/>
    <w:next w:val="Normal"/>
    <w:link w:val="Heading6Char"/>
    <w:qFormat/>
    <w:rsid w:val="00C21757"/>
    <w:pPr>
      <w:spacing w:before="60"/>
      <w:outlineLvl w:val="5"/>
    </w:pPr>
    <w:rPr>
      <w:color w:val="918585"/>
      <w:sz w:val="20"/>
    </w:rPr>
  </w:style>
  <w:style w:type="paragraph" w:styleId="Heading7">
    <w:name w:val="heading 7"/>
    <w:basedOn w:val="Normal"/>
    <w:next w:val="Normal"/>
    <w:link w:val="Heading7Char"/>
    <w:qFormat/>
    <w:rsid w:val="00C21757"/>
    <w:pPr>
      <w:ind w:left="720"/>
      <w:outlineLvl w:val="6"/>
    </w:pPr>
    <w:rPr>
      <w:i/>
    </w:rPr>
  </w:style>
  <w:style w:type="paragraph" w:styleId="Heading8">
    <w:name w:val="heading 8"/>
    <w:basedOn w:val="Normal"/>
    <w:next w:val="Normal"/>
    <w:link w:val="Heading8Char"/>
    <w:qFormat/>
    <w:rsid w:val="00C21757"/>
    <w:pPr>
      <w:ind w:left="720"/>
      <w:outlineLvl w:val="7"/>
    </w:pPr>
    <w:rPr>
      <w:i/>
    </w:rPr>
  </w:style>
  <w:style w:type="paragraph" w:styleId="Heading9">
    <w:name w:val="heading 9"/>
    <w:basedOn w:val="Normal"/>
    <w:next w:val="Normal"/>
    <w:link w:val="Heading9Char"/>
    <w:qFormat/>
    <w:rsid w:val="00C21757"/>
    <w:pPr>
      <w:ind w:left="720"/>
      <w:outlineLvl w:val="8"/>
    </w:pPr>
    <w:rPr>
      <w:i/>
    </w:rPr>
  </w:style>
  <w:style w:type="character" w:default="1" w:styleId="DefaultParagraphFont">
    <w:name w:val="Default Paragraph Font"/>
    <w:uiPriority w:val="1"/>
    <w:unhideWhenUsed/>
    <w:rsid w:val="00C2175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21757"/>
  </w:style>
  <w:style w:type="character" w:customStyle="1" w:styleId="Heading1Char">
    <w:name w:val="Heading 1 Char"/>
    <w:basedOn w:val="DefaultParagraphFont"/>
    <w:link w:val="Heading1"/>
    <w:rsid w:val="00C21757"/>
    <w:rPr>
      <w:rFonts w:ascii="Times New Roman" w:eastAsia="Times New Roman" w:hAnsi="Times New Roman" w:cs="Times New Roman"/>
      <w:b/>
      <w:sz w:val="32"/>
      <w:szCs w:val="20"/>
      <w:lang w:eastAsia="en-US"/>
    </w:rPr>
  </w:style>
  <w:style w:type="paragraph" w:styleId="BodyText">
    <w:name w:val="Body Text"/>
    <w:basedOn w:val="Normal"/>
    <w:link w:val="BodyTextChar"/>
    <w:rsid w:val="00C2175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21757"/>
    <w:rPr>
      <w:rFonts w:ascii="Times New Roman" w:eastAsia="Times New Roman" w:hAnsi="Times New Roman" w:cs="Times New Roman"/>
      <w:sz w:val="24"/>
      <w:lang w:eastAsia="en-US"/>
    </w:rPr>
  </w:style>
  <w:style w:type="paragraph" w:styleId="ListBullet">
    <w:name w:val="List Bullet"/>
    <w:basedOn w:val="List"/>
    <w:rsid w:val="00C21757"/>
    <w:pPr>
      <w:numPr>
        <w:numId w:val="11"/>
      </w:numPr>
      <w:tabs>
        <w:tab w:val="clear" w:pos="340"/>
      </w:tabs>
      <w:spacing w:before="40" w:after="40"/>
    </w:pPr>
  </w:style>
  <w:style w:type="character" w:customStyle="1" w:styleId="SpecialBold">
    <w:name w:val="Special Bold"/>
    <w:basedOn w:val="DefaultParagraphFont"/>
    <w:rsid w:val="00C21757"/>
    <w:rPr>
      <w:b/>
      <w:spacing w:val="0"/>
    </w:rPr>
  </w:style>
  <w:style w:type="character" w:styleId="Emphasis">
    <w:name w:val="Emphasis"/>
    <w:basedOn w:val="DefaultParagraphFont"/>
    <w:qFormat/>
    <w:rsid w:val="00C21757"/>
    <w:rPr>
      <w:i/>
    </w:rPr>
  </w:style>
  <w:style w:type="paragraph" w:customStyle="1" w:styleId="SuperHeading">
    <w:name w:val="SuperHeading"/>
    <w:basedOn w:val="Normal"/>
    <w:rsid w:val="00C21757"/>
    <w:pPr>
      <w:spacing w:before="240" w:after="120"/>
      <w:outlineLvl w:val="0"/>
    </w:pPr>
    <w:rPr>
      <w:rFonts w:ascii="Times New Roman" w:hAnsi="Times New Roman"/>
      <w:b/>
      <w:sz w:val="32"/>
    </w:rPr>
  </w:style>
  <w:style w:type="paragraph" w:customStyle="1" w:styleId="AllowPageBreak">
    <w:name w:val="AllowPageBreak"/>
    <w:rsid w:val="00C2175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2175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2175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2175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2175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2175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2175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2175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21757"/>
    <w:rPr>
      <w:rFonts w:ascii="Courier New" w:eastAsia="Times New Roman" w:hAnsi="Courier New" w:cs="Times New Roman"/>
      <w:i/>
      <w:szCs w:val="20"/>
      <w:lang w:eastAsia="en-US"/>
    </w:rPr>
  </w:style>
  <w:style w:type="paragraph" w:customStyle="1" w:styleId="HeadingBase">
    <w:name w:val="Heading Base"/>
    <w:rsid w:val="00C2175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21757"/>
    <w:pPr>
      <w:tabs>
        <w:tab w:val="right" w:leader="dot" w:pos="9072"/>
      </w:tabs>
      <w:ind w:left="567"/>
    </w:pPr>
    <w:rPr>
      <w:szCs w:val="22"/>
    </w:rPr>
  </w:style>
  <w:style w:type="paragraph" w:customStyle="1" w:styleId="TOCBase">
    <w:name w:val="TOC Base"/>
    <w:rsid w:val="00C2175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21757"/>
    <w:pPr>
      <w:tabs>
        <w:tab w:val="right" w:leader="dot" w:pos="9072"/>
      </w:tabs>
      <w:spacing w:before="40" w:after="40"/>
      <w:ind w:left="284"/>
    </w:pPr>
    <w:rPr>
      <w:rFonts w:ascii="Times New Roman" w:hAnsi="Times New Roman"/>
    </w:rPr>
  </w:style>
  <w:style w:type="paragraph" w:styleId="TOC1">
    <w:name w:val="toc 1"/>
    <w:basedOn w:val="TOCBase"/>
    <w:next w:val="Normal"/>
    <w:rsid w:val="00C2175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2175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21757"/>
    <w:rPr>
      <w:rFonts w:ascii="Times New Roman" w:eastAsia="Times New Roman" w:hAnsi="Times New Roman" w:cs="Times New Roman"/>
      <w:sz w:val="16"/>
      <w:lang w:eastAsia="en-US"/>
    </w:rPr>
  </w:style>
  <w:style w:type="paragraph" w:styleId="Title">
    <w:name w:val="Title"/>
    <w:basedOn w:val="HeadingBase"/>
    <w:link w:val="TitleChar"/>
    <w:qFormat/>
    <w:rsid w:val="00C21757"/>
    <w:pPr>
      <w:spacing w:before="5040"/>
      <w:jc w:val="center"/>
    </w:pPr>
    <w:rPr>
      <w:sz w:val="48"/>
      <w:szCs w:val="72"/>
      <w:lang w:val="en-US"/>
    </w:rPr>
  </w:style>
  <w:style w:type="character" w:customStyle="1" w:styleId="TitleChar">
    <w:name w:val="Title Char"/>
    <w:basedOn w:val="DefaultParagraphFont"/>
    <w:link w:val="Title"/>
    <w:rsid w:val="00C2175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21757"/>
    <w:pPr>
      <w:tabs>
        <w:tab w:val="left" w:pos="3600"/>
        <w:tab w:val="left" w:pos="3958"/>
      </w:tabs>
    </w:pPr>
  </w:style>
  <w:style w:type="paragraph" w:styleId="List">
    <w:name w:val="List"/>
    <w:basedOn w:val="BodyText"/>
    <w:next w:val="BodyText"/>
    <w:rsid w:val="00C21757"/>
    <w:pPr>
      <w:tabs>
        <w:tab w:val="left" w:pos="340"/>
      </w:tabs>
      <w:spacing w:before="60" w:after="60"/>
      <w:ind w:left="340" w:hanging="340"/>
    </w:pPr>
  </w:style>
  <w:style w:type="paragraph" w:customStyle="1" w:styleId="Note">
    <w:name w:val="Note"/>
    <w:basedOn w:val="BodyText"/>
    <w:rsid w:val="00C2175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21757"/>
    <w:pPr>
      <w:framePr w:wrap="auto" w:hAnchor="text" w:y="6049"/>
    </w:pPr>
    <w:rPr>
      <w:color w:val="000000"/>
      <w:sz w:val="40"/>
    </w:rPr>
  </w:style>
  <w:style w:type="paragraph" w:customStyle="1" w:styleId="TOCTitle">
    <w:name w:val="TOCTitle"/>
    <w:basedOn w:val="Heading1"/>
    <w:rsid w:val="00C21757"/>
    <w:pPr>
      <w:spacing w:after="240"/>
      <w:jc w:val="center"/>
      <w:outlineLvl w:val="9"/>
    </w:pPr>
    <w:rPr>
      <w:caps/>
    </w:rPr>
  </w:style>
  <w:style w:type="paragraph" w:customStyle="1" w:styleId="Version">
    <w:name w:val="Version"/>
    <w:rsid w:val="00C2175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21757"/>
    <w:pPr>
      <w:numPr>
        <w:numId w:val="12"/>
      </w:numPr>
      <w:tabs>
        <w:tab w:val="clear" w:pos="680"/>
      </w:tabs>
    </w:pPr>
  </w:style>
  <w:style w:type="paragraph" w:styleId="Index1">
    <w:name w:val="index 1"/>
    <w:basedOn w:val="Normal"/>
    <w:next w:val="Normal"/>
    <w:semiHidden/>
    <w:rsid w:val="00C21757"/>
    <w:pPr>
      <w:keepNext w:val="0"/>
      <w:tabs>
        <w:tab w:val="right" w:pos="4176"/>
      </w:tabs>
      <w:ind w:left="198" w:hanging="198"/>
    </w:pPr>
    <w:rPr>
      <w:rFonts w:ascii="Garamond" w:hAnsi="Garamond"/>
    </w:rPr>
  </w:style>
  <w:style w:type="paragraph" w:styleId="IndexHeading">
    <w:name w:val="index heading"/>
    <w:basedOn w:val="Normal"/>
    <w:next w:val="Index1"/>
    <w:semiHidden/>
    <w:rsid w:val="00C21757"/>
    <w:pPr>
      <w:spacing w:before="120" w:after="120"/>
    </w:pPr>
    <w:rPr>
      <w:rFonts w:ascii="Arial" w:hAnsi="Arial"/>
      <w:b/>
      <w:color w:val="918585"/>
      <w:sz w:val="24"/>
    </w:rPr>
  </w:style>
  <w:style w:type="paragraph" w:styleId="Header">
    <w:name w:val="header"/>
    <w:basedOn w:val="Normal"/>
    <w:link w:val="HeaderChar"/>
    <w:rsid w:val="00C2175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21757"/>
    <w:rPr>
      <w:rFonts w:ascii="Times New Roman" w:eastAsia="Times New Roman" w:hAnsi="Times New Roman" w:cs="Times New Roman"/>
      <w:sz w:val="16"/>
      <w:szCs w:val="20"/>
      <w:lang w:val="en-GB" w:eastAsia="en-US"/>
    </w:rPr>
  </w:style>
  <w:style w:type="paragraph" w:customStyle="1" w:styleId="Chapter">
    <w:name w:val="Chapter"/>
    <w:basedOn w:val="Normal"/>
    <w:rsid w:val="00C21757"/>
    <w:pPr>
      <w:spacing w:before="240"/>
    </w:pPr>
    <w:rPr>
      <w:rFonts w:ascii="Times New Roman" w:hAnsi="Times New Roman"/>
      <w:smallCaps/>
      <w:spacing w:val="80"/>
      <w:sz w:val="28"/>
    </w:rPr>
  </w:style>
  <w:style w:type="paragraph" w:customStyle="1" w:styleId="InChapter">
    <w:name w:val="InChapter"/>
    <w:basedOn w:val="Heading3"/>
    <w:rsid w:val="00C21757"/>
    <w:pPr>
      <w:spacing w:after="240"/>
      <w:outlineLvl w:val="9"/>
    </w:pPr>
    <w:rPr>
      <w:noProof/>
    </w:rPr>
  </w:style>
  <w:style w:type="paragraph" w:styleId="Index2">
    <w:name w:val="index 2"/>
    <w:basedOn w:val="Normal"/>
    <w:next w:val="Normal"/>
    <w:semiHidden/>
    <w:rsid w:val="00C21757"/>
    <w:pPr>
      <w:tabs>
        <w:tab w:val="right" w:pos="4176"/>
      </w:tabs>
      <w:ind w:left="568" w:hanging="284"/>
    </w:pPr>
    <w:rPr>
      <w:rFonts w:ascii="Garamond" w:hAnsi="Garamond"/>
    </w:rPr>
  </w:style>
  <w:style w:type="paragraph" w:customStyle="1" w:styleId="Byline">
    <w:name w:val="Byline"/>
    <w:rsid w:val="00C2175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21757"/>
    <w:pPr>
      <w:tabs>
        <w:tab w:val="clear" w:pos="3600"/>
        <w:tab w:val="clear" w:pos="3958"/>
      </w:tabs>
      <w:jc w:val="right"/>
    </w:pPr>
  </w:style>
  <w:style w:type="paragraph" w:styleId="Caption">
    <w:name w:val="caption"/>
    <w:basedOn w:val="BodyText"/>
    <w:next w:val="Normal"/>
    <w:qFormat/>
    <w:rsid w:val="00C21757"/>
    <w:pPr>
      <w:framePr w:w="2268" w:hSpace="181" w:vSpace="181" w:wrap="around" w:vAnchor="text" w:hAnchor="page" w:x="1135" w:y="285" w:anchorLock="1"/>
    </w:pPr>
    <w:rPr>
      <w:i/>
    </w:rPr>
  </w:style>
  <w:style w:type="paragraph" w:customStyle="1" w:styleId="MiniTOCTitle">
    <w:name w:val="MiniTOCTitle"/>
    <w:basedOn w:val="Heading4"/>
    <w:rsid w:val="00C21757"/>
    <w:pPr>
      <w:spacing w:before="240"/>
      <w:outlineLvl w:val="9"/>
    </w:pPr>
    <w:rPr>
      <w:noProof/>
      <w:sz w:val="24"/>
    </w:rPr>
  </w:style>
  <w:style w:type="paragraph" w:customStyle="1" w:styleId="MiniTOCItem">
    <w:name w:val="MiniTOCItem"/>
    <w:basedOn w:val="ListBullet"/>
    <w:rsid w:val="00C21757"/>
    <w:pPr>
      <w:numPr>
        <w:numId w:val="0"/>
      </w:numPr>
      <w:tabs>
        <w:tab w:val="right" w:leader="dot" w:pos="6521"/>
      </w:tabs>
      <w:spacing w:before="0" w:after="0"/>
    </w:pPr>
  </w:style>
  <w:style w:type="paragraph" w:customStyle="1" w:styleId="TOFTitle">
    <w:name w:val="TOFTitle"/>
    <w:basedOn w:val="TOCTitle"/>
    <w:rsid w:val="00C21757"/>
  </w:style>
  <w:style w:type="paragraph" w:styleId="TableofFigures">
    <w:name w:val="table of figures"/>
    <w:basedOn w:val="Normal"/>
    <w:next w:val="Normal"/>
    <w:semiHidden/>
    <w:rsid w:val="00C21757"/>
    <w:pPr>
      <w:tabs>
        <w:tab w:val="right" w:leader="dot" w:pos="9072"/>
      </w:tabs>
      <w:ind w:left="970" w:hanging="403"/>
    </w:pPr>
    <w:rPr>
      <w:rFonts w:ascii="Times New Roman" w:hAnsi="Times New Roman"/>
      <w:b/>
    </w:rPr>
  </w:style>
  <w:style w:type="paragraph" w:styleId="ListNumber">
    <w:name w:val="List Number"/>
    <w:basedOn w:val="List"/>
    <w:rsid w:val="00C21757"/>
    <w:pPr>
      <w:numPr>
        <w:numId w:val="14"/>
      </w:numPr>
      <w:tabs>
        <w:tab w:val="clear" w:pos="340"/>
      </w:tabs>
    </w:pPr>
  </w:style>
  <w:style w:type="character" w:customStyle="1" w:styleId="WingdingSymbols">
    <w:name w:val="Wingding Symbols"/>
    <w:rsid w:val="00C21757"/>
    <w:rPr>
      <w:rFonts w:ascii="Wingdings" w:hAnsi="Wingdings"/>
    </w:rPr>
  </w:style>
  <w:style w:type="paragraph" w:customStyle="1" w:styleId="TableHeading">
    <w:name w:val="Table Heading"/>
    <w:basedOn w:val="HeadingBase"/>
    <w:rsid w:val="00C21757"/>
    <w:pPr>
      <w:keepLines/>
      <w:pBdr>
        <w:bottom w:val="single" w:sz="6" w:space="1" w:color="918585"/>
      </w:pBdr>
      <w:spacing w:before="240"/>
    </w:pPr>
  </w:style>
  <w:style w:type="character" w:customStyle="1" w:styleId="HotSpot">
    <w:name w:val="HotSpot"/>
    <w:rsid w:val="00C21757"/>
    <w:rPr>
      <w:color w:val="0033CC"/>
      <w:u w:val="none"/>
    </w:rPr>
  </w:style>
  <w:style w:type="paragraph" w:customStyle="1" w:styleId="BodyTextRight">
    <w:name w:val="Body Text Right"/>
    <w:basedOn w:val="BodyText"/>
    <w:rsid w:val="00C21757"/>
    <w:pPr>
      <w:spacing w:before="0" w:after="0"/>
      <w:jc w:val="right"/>
    </w:pPr>
  </w:style>
  <w:style w:type="paragraph" w:styleId="Index3">
    <w:name w:val="index 3"/>
    <w:basedOn w:val="ListNumber2"/>
    <w:next w:val="Normal"/>
    <w:semiHidden/>
    <w:rsid w:val="00C21757"/>
    <w:pPr>
      <w:numPr>
        <w:numId w:val="0"/>
      </w:numPr>
      <w:tabs>
        <w:tab w:val="right" w:leader="dot" w:pos="4176"/>
      </w:tabs>
    </w:pPr>
  </w:style>
  <w:style w:type="paragraph" w:styleId="ListNumber2">
    <w:name w:val="List Number 2"/>
    <w:basedOn w:val="List2"/>
    <w:rsid w:val="00C21757"/>
    <w:pPr>
      <w:numPr>
        <w:numId w:val="9"/>
      </w:numPr>
      <w:tabs>
        <w:tab w:val="clear" w:pos="1060"/>
      </w:tabs>
    </w:pPr>
  </w:style>
  <w:style w:type="paragraph" w:customStyle="1" w:styleId="MarginNote">
    <w:name w:val="Margin Note"/>
    <w:basedOn w:val="BodyText"/>
    <w:rsid w:val="00C2175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2175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2175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21757"/>
    <w:rPr>
      <w:sz w:val="32"/>
    </w:rPr>
  </w:style>
  <w:style w:type="paragraph" w:customStyle="1" w:styleId="HeadingProcedure">
    <w:name w:val="Heading Procedure"/>
    <w:basedOn w:val="HeadingBase"/>
    <w:next w:val="Normal"/>
    <w:rsid w:val="00C21757"/>
    <w:pPr>
      <w:tabs>
        <w:tab w:val="left" w:pos="0"/>
      </w:tabs>
      <w:spacing w:before="120" w:after="60"/>
    </w:pPr>
    <w:rPr>
      <w:i/>
      <w:color w:val="918585"/>
      <w:sz w:val="22"/>
    </w:rPr>
  </w:style>
  <w:style w:type="paragraph" w:customStyle="1" w:styleId="TableBodyText">
    <w:name w:val="Table Body Text"/>
    <w:basedOn w:val="BodyText"/>
    <w:rsid w:val="00C21757"/>
    <w:pPr>
      <w:spacing w:before="60" w:after="60"/>
    </w:pPr>
  </w:style>
  <w:style w:type="paragraph" w:styleId="ListContinue">
    <w:name w:val="List Continue"/>
    <w:basedOn w:val="List"/>
    <w:rsid w:val="00C21757"/>
    <w:pPr>
      <w:ind w:firstLine="0"/>
    </w:pPr>
  </w:style>
  <w:style w:type="paragraph" w:customStyle="1" w:styleId="ListNote">
    <w:name w:val="List Note"/>
    <w:basedOn w:val="List"/>
    <w:rsid w:val="00C21757"/>
    <w:pPr>
      <w:pBdr>
        <w:top w:val="single" w:sz="6" w:space="2" w:color="918585"/>
        <w:bottom w:val="single" w:sz="6" w:space="2" w:color="918585"/>
      </w:pBdr>
      <w:tabs>
        <w:tab w:val="left" w:pos="1021"/>
      </w:tabs>
      <w:ind w:firstLine="0"/>
    </w:pPr>
  </w:style>
  <w:style w:type="paragraph" w:customStyle="1" w:styleId="Warning">
    <w:name w:val="Warning"/>
    <w:basedOn w:val="BodyText"/>
    <w:rsid w:val="00C21757"/>
    <w:pPr>
      <w:shd w:val="clear" w:color="auto" w:fill="D9D9D9"/>
      <w:tabs>
        <w:tab w:val="left" w:pos="992"/>
      </w:tabs>
      <w:ind w:left="119" w:right="119"/>
    </w:pPr>
    <w:rPr>
      <w:sz w:val="20"/>
    </w:rPr>
  </w:style>
  <w:style w:type="paragraph" w:customStyle="1" w:styleId="MarginIcons">
    <w:name w:val="Margin Icons"/>
    <w:basedOn w:val="BodyText"/>
    <w:rsid w:val="00C2175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21757"/>
    <w:rPr>
      <w:rFonts w:ascii="Courier New" w:hAnsi="Courier New"/>
    </w:rPr>
  </w:style>
  <w:style w:type="paragraph" w:customStyle="1" w:styleId="NoteBullet">
    <w:name w:val="Note Bullet"/>
    <w:basedOn w:val="Note"/>
    <w:rsid w:val="00C21757"/>
    <w:pPr>
      <w:tabs>
        <w:tab w:val="clear" w:pos="680"/>
      </w:tabs>
      <w:spacing w:before="60" w:after="60"/>
    </w:pPr>
  </w:style>
  <w:style w:type="paragraph" w:customStyle="1" w:styleId="SubHeading2">
    <w:name w:val="SubHeading2"/>
    <w:basedOn w:val="HeadingBase"/>
    <w:rsid w:val="00C21757"/>
    <w:pPr>
      <w:spacing w:before="240" w:after="60"/>
    </w:pPr>
    <w:rPr>
      <w:sz w:val="20"/>
    </w:rPr>
  </w:style>
  <w:style w:type="paragraph" w:customStyle="1" w:styleId="SubHeading1">
    <w:name w:val="SubHeading1"/>
    <w:basedOn w:val="HeadingBase"/>
    <w:rsid w:val="00C21757"/>
    <w:pPr>
      <w:spacing w:before="240" w:after="60"/>
    </w:pPr>
    <w:rPr>
      <w:color w:val="918585"/>
      <w:sz w:val="22"/>
    </w:rPr>
  </w:style>
  <w:style w:type="paragraph" w:customStyle="1" w:styleId="SideHeading">
    <w:name w:val="Side Heading"/>
    <w:basedOn w:val="HeadingBase"/>
    <w:rsid w:val="00C2175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21757"/>
    <w:pPr>
      <w:numPr>
        <w:numId w:val="10"/>
      </w:numPr>
    </w:pPr>
  </w:style>
  <w:style w:type="paragraph" w:styleId="PlainText">
    <w:name w:val="Plain Text"/>
    <w:basedOn w:val="Normal"/>
    <w:link w:val="PlainTextChar"/>
    <w:rsid w:val="00C21757"/>
    <w:rPr>
      <w:sz w:val="20"/>
    </w:rPr>
  </w:style>
  <w:style w:type="character" w:customStyle="1" w:styleId="PlainTextChar">
    <w:name w:val="Plain Text Char"/>
    <w:basedOn w:val="DefaultParagraphFont"/>
    <w:link w:val="PlainText"/>
    <w:rsid w:val="00C21757"/>
    <w:rPr>
      <w:rFonts w:ascii="Courier New" w:eastAsia="Times New Roman" w:hAnsi="Courier New" w:cs="Times New Roman"/>
      <w:sz w:val="20"/>
      <w:szCs w:val="20"/>
      <w:lang w:eastAsia="en-US"/>
    </w:rPr>
  </w:style>
  <w:style w:type="character" w:customStyle="1" w:styleId="MenuOption">
    <w:name w:val="Menu Option"/>
    <w:basedOn w:val="DefaultParagraphFont"/>
    <w:rsid w:val="00C21757"/>
    <w:rPr>
      <w:b/>
      <w:smallCaps/>
    </w:rPr>
  </w:style>
  <w:style w:type="paragraph" w:customStyle="1" w:styleId="TableListNumber">
    <w:name w:val="Table List Number"/>
    <w:basedOn w:val="ListNumber"/>
    <w:rsid w:val="00C21757"/>
    <w:pPr>
      <w:numPr>
        <w:numId w:val="0"/>
      </w:numPr>
    </w:pPr>
  </w:style>
  <w:style w:type="paragraph" w:styleId="TOC4">
    <w:name w:val="toc 4"/>
    <w:basedOn w:val="TOCBase"/>
    <w:next w:val="Normal"/>
    <w:semiHidden/>
    <w:rsid w:val="00C21757"/>
    <w:pPr>
      <w:tabs>
        <w:tab w:val="right" w:leader="dot" w:pos="9071"/>
      </w:tabs>
      <w:ind w:left="1701"/>
    </w:pPr>
  </w:style>
  <w:style w:type="paragraph" w:customStyle="1" w:styleId="ListAlpha">
    <w:name w:val="List Alpha"/>
    <w:basedOn w:val="List"/>
    <w:rsid w:val="00C21757"/>
    <w:pPr>
      <w:numPr>
        <w:numId w:val="8"/>
      </w:numPr>
    </w:pPr>
  </w:style>
  <w:style w:type="paragraph" w:customStyle="1" w:styleId="ListAlpha2">
    <w:name w:val="List Alpha 2"/>
    <w:basedOn w:val="List2"/>
    <w:rsid w:val="00C21757"/>
    <w:pPr>
      <w:numPr>
        <w:numId w:val="7"/>
      </w:numPr>
    </w:pPr>
  </w:style>
  <w:style w:type="paragraph" w:styleId="List2">
    <w:name w:val="List 2"/>
    <w:basedOn w:val="BodyText"/>
    <w:rsid w:val="00C21757"/>
    <w:pPr>
      <w:tabs>
        <w:tab w:val="left" w:pos="680"/>
      </w:tabs>
      <w:spacing w:before="60" w:after="60"/>
      <w:ind w:left="680" w:hanging="340"/>
    </w:pPr>
  </w:style>
  <w:style w:type="paragraph" w:styleId="List3">
    <w:name w:val="List 3"/>
    <w:basedOn w:val="BodyText"/>
    <w:rsid w:val="00C21757"/>
    <w:pPr>
      <w:tabs>
        <w:tab w:val="left" w:pos="1021"/>
      </w:tabs>
      <w:spacing w:before="60" w:after="60"/>
      <w:ind w:left="1020" w:hanging="340"/>
    </w:pPr>
  </w:style>
  <w:style w:type="paragraph" w:styleId="List4">
    <w:name w:val="List 4"/>
    <w:basedOn w:val="BodyText"/>
    <w:rsid w:val="00C21757"/>
    <w:pPr>
      <w:tabs>
        <w:tab w:val="left" w:pos="1361"/>
      </w:tabs>
      <w:spacing w:before="60" w:after="60"/>
      <w:ind w:left="1361" w:hanging="340"/>
    </w:pPr>
  </w:style>
  <w:style w:type="paragraph" w:styleId="List5">
    <w:name w:val="List 5"/>
    <w:basedOn w:val="BodyText"/>
    <w:rsid w:val="00C21757"/>
    <w:pPr>
      <w:tabs>
        <w:tab w:val="left" w:pos="1701"/>
      </w:tabs>
      <w:spacing w:before="60" w:after="60"/>
      <w:ind w:left="1701" w:hanging="340"/>
    </w:pPr>
  </w:style>
  <w:style w:type="paragraph" w:styleId="ListBullet3">
    <w:name w:val="List Bullet 3"/>
    <w:basedOn w:val="List3"/>
    <w:rsid w:val="00C21757"/>
    <w:pPr>
      <w:numPr>
        <w:numId w:val="13"/>
      </w:numPr>
      <w:tabs>
        <w:tab w:val="clear" w:pos="1021"/>
      </w:tabs>
      <w:ind w:left="1037" w:hanging="357"/>
    </w:pPr>
  </w:style>
  <w:style w:type="paragraph" w:styleId="ListBullet4">
    <w:name w:val="List Bullet 4"/>
    <w:basedOn w:val="List4"/>
    <w:rsid w:val="00C21757"/>
    <w:pPr>
      <w:numPr>
        <w:numId w:val="2"/>
      </w:numPr>
      <w:tabs>
        <w:tab w:val="clear" w:pos="1361"/>
      </w:tabs>
    </w:pPr>
  </w:style>
  <w:style w:type="paragraph" w:styleId="ListBullet5">
    <w:name w:val="List Bullet 5"/>
    <w:basedOn w:val="List5"/>
    <w:rsid w:val="00C21757"/>
    <w:pPr>
      <w:numPr>
        <w:numId w:val="3"/>
      </w:numPr>
    </w:pPr>
  </w:style>
  <w:style w:type="paragraph" w:styleId="ListContinue2">
    <w:name w:val="List Continue 2"/>
    <w:basedOn w:val="List2"/>
    <w:rsid w:val="00C21757"/>
    <w:pPr>
      <w:ind w:firstLine="0"/>
    </w:pPr>
  </w:style>
  <w:style w:type="paragraph" w:styleId="ListContinue3">
    <w:name w:val="List Continue 3"/>
    <w:basedOn w:val="List3"/>
    <w:rsid w:val="00C21757"/>
    <w:pPr>
      <w:ind w:left="1021" w:firstLine="0"/>
    </w:pPr>
  </w:style>
  <w:style w:type="paragraph" w:styleId="ListContinue4">
    <w:name w:val="List Continue 4"/>
    <w:basedOn w:val="List4"/>
    <w:rsid w:val="00C21757"/>
    <w:pPr>
      <w:ind w:firstLine="0"/>
    </w:pPr>
  </w:style>
  <w:style w:type="paragraph" w:styleId="ListContinue5">
    <w:name w:val="List Continue 5"/>
    <w:basedOn w:val="List5"/>
    <w:rsid w:val="00C21757"/>
    <w:pPr>
      <w:ind w:firstLine="0"/>
    </w:pPr>
  </w:style>
  <w:style w:type="paragraph" w:styleId="ListNumber3">
    <w:name w:val="List Number 3"/>
    <w:basedOn w:val="List3"/>
    <w:rsid w:val="00C21757"/>
    <w:pPr>
      <w:numPr>
        <w:numId w:val="4"/>
      </w:numPr>
    </w:pPr>
  </w:style>
  <w:style w:type="paragraph" w:styleId="ListNumber4">
    <w:name w:val="List Number 4"/>
    <w:basedOn w:val="List4"/>
    <w:rsid w:val="00C21757"/>
    <w:pPr>
      <w:numPr>
        <w:numId w:val="5"/>
      </w:numPr>
    </w:pPr>
  </w:style>
  <w:style w:type="paragraph" w:styleId="ListNumber5">
    <w:name w:val="List Number 5"/>
    <w:basedOn w:val="List5"/>
    <w:rsid w:val="00C21757"/>
    <w:pPr>
      <w:numPr>
        <w:numId w:val="6"/>
      </w:numPr>
    </w:pPr>
  </w:style>
  <w:style w:type="paragraph" w:styleId="BlockText">
    <w:name w:val="Block Text"/>
    <w:basedOn w:val="Normal"/>
    <w:rsid w:val="00C21757"/>
    <w:pPr>
      <w:spacing w:after="120"/>
      <w:ind w:left="1440" w:right="1440"/>
    </w:pPr>
  </w:style>
  <w:style w:type="character" w:customStyle="1" w:styleId="Subscript">
    <w:name w:val="Subscript"/>
    <w:basedOn w:val="DefaultParagraphFont"/>
    <w:rsid w:val="00C21757"/>
    <w:rPr>
      <w:sz w:val="16"/>
      <w:vertAlign w:val="subscript"/>
    </w:rPr>
  </w:style>
  <w:style w:type="character" w:customStyle="1" w:styleId="Superscript">
    <w:name w:val="Superscript"/>
    <w:basedOn w:val="DefaultParagraphFont"/>
    <w:rsid w:val="00C21757"/>
    <w:rPr>
      <w:sz w:val="16"/>
      <w:vertAlign w:val="superscript"/>
    </w:rPr>
  </w:style>
  <w:style w:type="character" w:customStyle="1" w:styleId="Symbols">
    <w:name w:val="Symbols"/>
    <w:basedOn w:val="DefaultParagraphFont"/>
    <w:rsid w:val="00C21757"/>
    <w:rPr>
      <w:rFonts w:ascii="Symbol" w:hAnsi="Symbol"/>
    </w:rPr>
  </w:style>
  <w:style w:type="character" w:customStyle="1" w:styleId="MenuOptions">
    <w:name w:val="Menu Options"/>
    <w:basedOn w:val="DefaultParagraphFont"/>
    <w:rsid w:val="00C21757"/>
    <w:rPr>
      <w:rFonts w:ascii="Arial Narrow" w:hAnsi="Arial Narrow"/>
      <w:smallCaps/>
    </w:rPr>
  </w:style>
  <w:style w:type="character" w:customStyle="1" w:styleId="Buttons">
    <w:name w:val="Buttons"/>
    <w:basedOn w:val="DefaultParagraphFont"/>
    <w:rsid w:val="00C21757"/>
    <w:rPr>
      <w:b/>
    </w:rPr>
  </w:style>
  <w:style w:type="character" w:customStyle="1" w:styleId="Underlined">
    <w:name w:val="Underlined"/>
    <w:basedOn w:val="DefaultParagraphFont"/>
    <w:rsid w:val="00C21757"/>
    <w:rPr>
      <w:u w:val="single"/>
    </w:rPr>
  </w:style>
  <w:style w:type="paragraph" w:customStyle="1" w:styleId="TableBodyTextRight">
    <w:name w:val="Table Body Text Right"/>
    <w:basedOn w:val="TableBodyText"/>
    <w:rsid w:val="00C21757"/>
    <w:pPr>
      <w:widowControl w:val="0"/>
      <w:autoSpaceDE w:val="0"/>
      <w:autoSpaceDN w:val="0"/>
      <w:adjustRightInd w:val="0"/>
      <w:jc w:val="right"/>
    </w:pPr>
    <w:rPr>
      <w:rFonts w:cs="Arial"/>
      <w:szCs w:val="18"/>
    </w:rPr>
  </w:style>
  <w:style w:type="paragraph" w:customStyle="1" w:styleId="CopyrightText">
    <w:name w:val="Copyright Text"/>
    <w:basedOn w:val="BodyText"/>
    <w:rsid w:val="00C21757"/>
    <w:rPr>
      <w:sz w:val="18"/>
    </w:rPr>
  </w:style>
  <w:style w:type="paragraph" w:customStyle="1" w:styleId="BodySmallRight">
    <w:name w:val="Body Small Right"/>
    <w:basedOn w:val="BodyTextRight"/>
    <w:rsid w:val="00C21757"/>
    <w:rPr>
      <w:sz w:val="18"/>
      <w:szCs w:val="18"/>
    </w:rPr>
  </w:style>
  <w:style w:type="paragraph" w:customStyle="1" w:styleId="MarginEdition">
    <w:name w:val="Margin Edition"/>
    <w:basedOn w:val="MarginNote"/>
    <w:rsid w:val="00C21757"/>
    <w:pPr>
      <w:spacing w:before="0" w:after="0"/>
    </w:pPr>
    <w:rPr>
      <w:rFonts w:ascii="Times New Roman" w:hAnsi="Times New Roman"/>
      <w:color w:val="999999"/>
    </w:rPr>
  </w:style>
  <w:style w:type="paragraph" w:customStyle="1" w:styleId="Spacer">
    <w:name w:val="Spacer"/>
    <w:basedOn w:val="Normal"/>
    <w:rsid w:val="00C21757"/>
    <w:rPr>
      <w:sz w:val="2"/>
      <w:szCs w:val="2"/>
    </w:rPr>
  </w:style>
  <w:style w:type="character" w:customStyle="1" w:styleId="Small">
    <w:name w:val="Small"/>
    <w:basedOn w:val="DefaultParagraphFont"/>
    <w:rsid w:val="00C21757"/>
    <w:rPr>
      <w:sz w:val="16"/>
    </w:rPr>
  </w:style>
  <w:style w:type="paragraph" w:customStyle="1" w:styleId="WideTable">
    <w:name w:val="Wide Table"/>
    <w:basedOn w:val="Normal"/>
    <w:rsid w:val="00C21757"/>
    <w:pPr>
      <w:ind w:left="-1418"/>
    </w:pPr>
    <w:rPr>
      <w:sz w:val="2"/>
      <w:szCs w:val="2"/>
    </w:rPr>
  </w:style>
  <w:style w:type="character" w:styleId="PageNumber">
    <w:name w:val="page number"/>
    <w:basedOn w:val="DefaultParagraphFont"/>
    <w:rsid w:val="00C21757"/>
  </w:style>
  <w:style w:type="paragraph" w:styleId="Quote">
    <w:name w:val="Quote"/>
    <w:basedOn w:val="Heading1"/>
    <w:link w:val="QuoteChar"/>
    <w:qFormat/>
    <w:rsid w:val="00C21757"/>
    <w:rPr>
      <w:b w:val="0"/>
      <w:sz w:val="72"/>
      <w:szCs w:val="72"/>
      <w:lang w:val="en-NZ"/>
    </w:rPr>
  </w:style>
  <w:style w:type="character" w:customStyle="1" w:styleId="QuoteChar">
    <w:name w:val="Quote Char"/>
    <w:basedOn w:val="DefaultParagraphFont"/>
    <w:link w:val="Quote"/>
    <w:rsid w:val="00C2175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21757"/>
    <w:pPr>
      <w:pageBreakBefore/>
    </w:pPr>
  </w:style>
  <w:style w:type="paragraph" w:customStyle="1" w:styleId="Border">
    <w:name w:val="Border"/>
    <w:basedOn w:val="Normal"/>
    <w:qFormat/>
    <w:rsid w:val="00C2175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21757"/>
    <w:rPr>
      <w:b/>
      <w:bCs/>
      <w:i/>
      <w:iCs/>
      <w:color w:val="auto"/>
    </w:rPr>
  </w:style>
  <w:style w:type="paragraph" w:styleId="IntenseQuote">
    <w:name w:val="Intense Quote"/>
    <w:basedOn w:val="Normal"/>
    <w:next w:val="Normal"/>
    <w:link w:val="IntenseQuoteChar"/>
    <w:uiPriority w:val="30"/>
    <w:qFormat/>
    <w:rsid w:val="00C2175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2175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21757"/>
    <w:rPr>
      <w:smallCaps/>
      <w:color w:val="auto"/>
      <w:u w:val="single"/>
    </w:rPr>
  </w:style>
  <w:style w:type="character" w:styleId="IntenseReference">
    <w:name w:val="Intense Reference"/>
    <w:basedOn w:val="DefaultParagraphFont"/>
    <w:uiPriority w:val="32"/>
    <w:qFormat/>
    <w:rsid w:val="00C21757"/>
    <w:rPr>
      <w:b/>
      <w:bCs/>
      <w:smallCaps/>
      <w:color w:val="auto"/>
      <w:spacing w:val="5"/>
      <w:u w:val="single"/>
    </w:rPr>
  </w:style>
  <w:style w:type="paragraph" w:customStyle="1" w:styleId="2ColumnHeading">
    <w:name w:val="2Column Heading"/>
    <w:basedOn w:val="BodyText"/>
    <w:qFormat/>
    <w:rsid w:val="00C21757"/>
    <w:pPr>
      <w:spacing w:after="60"/>
      <w:ind w:left="-2268"/>
    </w:pPr>
    <w:rPr>
      <w:b/>
    </w:rPr>
  </w:style>
  <w:style w:type="paragraph" w:customStyle="1" w:styleId="Heading1TOC">
    <w:name w:val="Heading1 TOC"/>
    <w:basedOn w:val="Normal"/>
    <w:qFormat/>
    <w:rsid w:val="00C21757"/>
    <w:pPr>
      <w:spacing w:before="240" w:after="120"/>
    </w:pPr>
    <w:rPr>
      <w:rFonts w:ascii="Times New Roman" w:hAnsi="Times New Roman"/>
      <w:b/>
      <w:sz w:val="32"/>
    </w:rPr>
  </w:style>
  <w:style w:type="paragraph" w:customStyle="1" w:styleId="Heading2TOC">
    <w:name w:val="Heading2 TOC"/>
    <w:basedOn w:val="Normal"/>
    <w:qFormat/>
    <w:rsid w:val="00C21757"/>
    <w:pPr>
      <w:spacing w:before="240" w:after="60"/>
    </w:pPr>
    <w:rPr>
      <w:rFonts w:ascii="Times New Roman" w:hAnsi="Times New Roman"/>
      <w:b/>
      <w:sz w:val="28"/>
    </w:rPr>
  </w:style>
  <w:style w:type="character" w:customStyle="1" w:styleId="Underline">
    <w:name w:val="Underline"/>
    <w:basedOn w:val="DefaultParagraphFont"/>
    <w:qFormat/>
    <w:rsid w:val="00C21757"/>
    <w:rPr>
      <w:u w:val="single"/>
    </w:rPr>
  </w:style>
  <w:style w:type="character" w:customStyle="1" w:styleId="BoldandItalics">
    <w:name w:val="Bold and Italics"/>
    <w:qFormat/>
    <w:rsid w:val="00C21757"/>
    <w:rPr>
      <w:b/>
      <w:i/>
      <w:u w:val="none"/>
    </w:rPr>
  </w:style>
  <w:style w:type="paragraph" w:styleId="BalloonText">
    <w:name w:val="Balloon Text"/>
    <w:basedOn w:val="Normal"/>
    <w:link w:val="BalloonTextChar"/>
    <w:rsid w:val="00C21757"/>
    <w:rPr>
      <w:rFonts w:ascii="Tahoma" w:hAnsi="Tahoma" w:cs="Tahoma"/>
      <w:sz w:val="16"/>
      <w:szCs w:val="16"/>
    </w:rPr>
  </w:style>
  <w:style w:type="character" w:customStyle="1" w:styleId="BalloonTextChar">
    <w:name w:val="Balloon Text Char"/>
    <w:basedOn w:val="DefaultParagraphFont"/>
    <w:link w:val="BalloonText"/>
    <w:rsid w:val="00C2175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2175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2175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21757"/>
    <w:rPr>
      <w:b/>
      <w:color w:val="660033"/>
      <w:spacing w:val="0"/>
    </w:rPr>
  </w:style>
  <w:style w:type="paragraph" w:customStyle="1" w:styleId="Nameditemlist">
    <w:name w:val="Named item list"/>
    <w:basedOn w:val="BodyText"/>
    <w:qFormat/>
    <w:rsid w:val="00C21757"/>
    <w:pPr>
      <w:tabs>
        <w:tab w:val="left" w:pos="2835"/>
      </w:tabs>
      <w:ind w:left="2835" w:hanging="2835"/>
    </w:pPr>
  </w:style>
  <w:style w:type="paragraph" w:customStyle="1" w:styleId="BodyTextnopadding">
    <w:name w:val="Body Text no padding"/>
    <w:basedOn w:val="BodyText"/>
    <w:qFormat/>
    <w:rsid w:val="00C21757"/>
    <w:pPr>
      <w:spacing w:before="0" w:after="0"/>
    </w:pPr>
  </w:style>
  <w:style w:type="paragraph" w:customStyle="1" w:styleId="BodyTextBold">
    <w:name w:val="Body Text Bold"/>
    <w:basedOn w:val="BodyText"/>
    <w:qFormat/>
    <w:rsid w:val="00C21757"/>
    <w:rPr>
      <w:b/>
    </w:rPr>
  </w:style>
  <w:style w:type="character" w:styleId="Hyperlink">
    <w:name w:val="Hyperlink"/>
    <w:basedOn w:val="DefaultParagraphFont"/>
    <w:uiPriority w:val="99"/>
    <w:unhideWhenUsed/>
    <w:rsid w:val="00890AD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773</Words>
  <Characters>4970</Characters>
  <Application>Microsoft Office Word</Application>
  <DocSecurity>0</DocSecurity>
  <Lines>171</Lines>
  <Paragraphs>99</Paragraphs>
  <ScaleCrop>false</ScaleCrop>
  <Company>Author-it Software Corporation Ltd.</Company>
  <LinksUpToDate>false</LinksUpToDate>
  <CharactersWithSpaces>5644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CUACNM403 Work with cultural material</dc:title>
  <dc:subject>Approved</dc:subject>
  <dc:creator>PwC’s Skills for Australia</dc:creator>
  <cp:keywords>Release: 1</cp:keywords>
  <dc:description>Review Date: 12 April 2008</dc:description>
  <cp:lastModifiedBy>HSD_TPCMSd.prod</cp:lastModifiedBy>
  <cp:revision>3</cp:revision>
  <dcterms:created xsi:type="dcterms:W3CDTF">2020-07-07T10:17:00Z</dcterms:created>
  <dcterms:modified xsi:type="dcterms:W3CDTF">2020-07-07T10:17:00Z</dcterms:modified>
</cp:coreProperties>
</file>