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964" w:rsidP="00572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CUACNM311 Move and store collection material</w:t>
      </w:r>
      <w:r>
        <w:fldChar w:fldCharType="end"/>
      </w:r>
    </w:p>
    <w:p w:rsidR="00572964" w:rsidP="00572964">
      <w:pPr>
        <w:pStyle w:val="Version"/>
        <w:sectPr w:rsidSect="00C77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509" w:rsidP="00C77509">
      <w:pPr>
        <w:pStyle w:val="SuperHeading"/>
      </w:pPr>
      <w:r w:rsidRPr="00C77509">
        <w:t>Assessment Requirements for CUACNM311 Move and store collection material</w:t>
      </w:r>
    </w:p>
    <w:p w:rsidR="00000000" w:rsidRPr="00C77509" w:rsidP="00C77509">
      <w:pPr>
        <w:pStyle w:val="Heading1"/>
      </w:pPr>
      <w:bookmarkStart w:id="1" w:name="O_1141171"/>
      <w:bookmarkEnd w:id="1"/>
      <w:r w:rsidRPr="00C775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09" w:rsidP="00C77509">
            <w:pPr>
              <w:pStyle w:val="BodyText"/>
            </w:pPr>
            <w:r w:rsidRPr="00C775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09">
            <w:pPr>
              <w:pStyle w:val="BodyText"/>
              <w:rPr>
                <w:lang w:val="en-NZ"/>
              </w:rPr>
            </w:pPr>
            <w:r w:rsidRPr="00C77509">
              <w:rPr>
                <w:rStyle w:val="SpecialBold"/>
              </w:rPr>
              <w:t>Comments</w:t>
            </w:r>
          </w:p>
        </w:tc>
      </w:tr>
      <w:tr w:rsidTr="00C77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509">
            <w:pPr>
              <w:pStyle w:val="BodyText"/>
              <w:rPr>
                <w:lang w:val="en-NZ"/>
              </w:rPr>
            </w:pPr>
            <w:r w:rsidRPr="00C775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509" w:rsidP="00C77509">
            <w:pPr>
              <w:pStyle w:val="BodyText"/>
            </w:pPr>
            <w:r w:rsidRPr="00C77509">
              <w:t>This version first released with CUA Creative Arts and Culture Training Package version 5.0.</w:t>
            </w:r>
          </w:p>
        </w:tc>
      </w:tr>
    </w:tbl>
    <w:p w:rsidR="00000000" w:rsidRPr="00C77509" w:rsidP="00C77509">
      <w:pPr>
        <w:pStyle w:val="BodyText"/>
      </w:pPr>
    </w:p>
    <w:p w:rsidR="00000000" w:rsidRPr="00C77509" w:rsidP="00C77509">
      <w:pPr>
        <w:pStyle w:val="AllowPageBreak"/>
      </w:pPr>
    </w:p>
    <w:p w:rsidR="00000000" w:rsidRPr="00C77509" w:rsidP="00C77509">
      <w:pPr>
        <w:pStyle w:val="Heading1"/>
      </w:pPr>
      <w:bookmarkStart w:id="2" w:name="O_1141174"/>
      <w:bookmarkEnd w:id="2"/>
      <w:r w:rsidRPr="00C77509">
        <w:t>Performance Evidence</w:t>
      </w:r>
    </w:p>
    <w:p w:rsidR="00000000" w:rsidRPr="00C77509" w:rsidP="00572964">
      <w:pPr>
        <w:pStyle w:val="BodyText"/>
      </w:pPr>
      <w:r w:rsidRPr="00C77509">
        <w:t>The candidate must demonstrate the ability to complete the tasks outlined in the elements, performance criteria and foundation skills of this unit, including evidence of the ability to:</w:t>
      </w:r>
    </w:p>
    <w:p w:rsidR="00000000" w:rsidRPr="00C77509" w:rsidP="00C77509">
      <w:pPr>
        <w:pStyle w:val="ListBullet"/>
      </w:pPr>
      <w:r w:rsidRPr="00C77509">
        <w:t>move and store collection material on at least o</w:t>
      </w:r>
      <w:r w:rsidRPr="00C77509">
        <w:t xml:space="preserve">ne occasion according to movement and storage requirements, including: </w:t>
      </w:r>
    </w:p>
    <w:p w:rsidR="00000000" w:rsidRPr="00C77509" w:rsidP="00C77509">
      <w:pPr>
        <w:pStyle w:val="ListBullet2"/>
      </w:pPr>
      <w:r w:rsidRPr="00C77509">
        <w:t>reviewing workplace documentation and consulting with required personnel to identify nature and scope of movement or storage work</w:t>
      </w:r>
    </w:p>
    <w:p w:rsidR="00000000" w:rsidRPr="00C77509" w:rsidP="00C77509">
      <w:pPr>
        <w:pStyle w:val="ListBullet2"/>
      </w:pPr>
      <w:r w:rsidRPr="00C77509">
        <w:t>determining job-specific requirements, based on collection material to be moved and stored, and any cultural protocols and stakeholders to be considered</w:t>
      </w:r>
    </w:p>
    <w:p w:rsidR="00000000" w:rsidRPr="00C77509" w:rsidP="00C77509">
      <w:pPr>
        <w:pStyle w:val="ListBullet2"/>
      </w:pPr>
      <w:r w:rsidRPr="00C77509">
        <w:t>preparing identified requirements and seeking specialist advice or assistance where required.</w:t>
      </w:r>
    </w:p>
    <w:p w:rsidR="00000000" w:rsidRPr="00C77509" w:rsidP="00C77509">
      <w:pPr>
        <w:pStyle w:val="BodyText"/>
      </w:pPr>
    </w:p>
    <w:p w:rsidR="00000000" w:rsidRPr="00C77509" w:rsidP="00572964">
      <w:pPr>
        <w:pStyle w:val="BodyText"/>
      </w:pPr>
      <w:r w:rsidRPr="00C77509">
        <w:t>In the c</w:t>
      </w:r>
      <w:r w:rsidRPr="00C77509">
        <w:t>ourse of the above, the candidate must:</w:t>
      </w:r>
    </w:p>
    <w:p w:rsidR="00000000" w:rsidRPr="00C77509" w:rsidP="00C77509">
      <w:pPr>
        <w:pStyle w:val="ListBullet"/>
      </w:pPr>
      <w:r w:rsidRPr="00C77509">
        <w:t>use safe work practices during movement and storage work, including:</w:t>
      </w:r>
    </w:p>
    <w:p w:rsidR="00000000" w:rsidRPr="00C77509" w:rsidP="00C77509">
      <w:pPr>
        <w:pStyle w:val="ListBullet2"/>
      </w:pPr>
      <w:r w:rsidRPr="00C77509">
        <w:t>handling collection material safely</w:t>
      </w:r>
    </w:p>
    <w:p w:rsidR="00000000" w:rsidRPr="00C77509" w:rsidP="00C77509">
      <w:pPr>
        <w:pStyle w:val="ListBullet2"/>
      </w:pPr>
      <w:r w:rsidRPr="00C77509">
        <w:t>using transport equipment and packing material safely</w:t>
      </w:r>
    </w:p>
    <w:p w:rsidR="00000000" w:rsidRPr="00C77509" w:rsidP="00C77509">
      <w:pPr>
        <w:pStyle w:val="ListBullet2"/>
      </w:pPr>
      <w:r w:rsidRPr="00C77509">
        <w:t>minimising hazards during work activities</w:t>
      </w:r>
    </w:p>
    <w:p w:rsidR="00000000" w:rsidRPr="00C77509" w:rsidP="00C77509">
      <w:pPr>
        <w:pStyle w:val="ListBullet"/>
      </w:pPr>
      <w:r w:rsidRPr="00C77509">
        <w:t>use required</w:t>
      </w:r>
      <w:r w:rsidRPr="00C77509">
        <w:t xml:space="preserve"> tools, equipment and techniques according to organisational policies and procedures.</w:t>
      </w:r>
    </w:p>
    <w:p w:rsidR="00000000" w:rsidRPr="00C77509" w:rsidP="00C77509">
      <w:pPr>
        <w:pStyle w:val="AllowPageBreak"/>
      </w:pPr>
    </w:p>
    <w:p w:rsidR="00000000" w:rsidRPr="00C77509" w:rsidP="00C77509">
      <w:pPr>
        <w:pStyle w:val="Heading1"/>
      </w:pPr>
      <w:bookmarkStart w:id="3" w:name="O_1141173"/>
      <w:bookmarkEnd w:id="3"/>
      <w:r w:rsidRPr="00C77509">
        <w:t>Knowledge Evidence</w:t>
      </w:r>
    </w:p>
    <w:p w:rsidR="00000000" w:rsidRPr="00C77509" w:rsidP="00572964">
      <w:pPr>
        <w:pStyle w:val="BodyText"/>
      </w:pPr>
      <w:r w:rsidRPr="00C77509">
        <w:t>The candidate must be able to demonstrate knowledge to complete the tasks outlined in the elements, performance criteria and foundat</w:t>
      </w:r>
      <w:r w:rsidRPr="00C77509">
        <w:t>ion skills of this unit, including knowledge of:</w:t>
      </w:r>
    </w:p>
    <w:p w:rsidR="00000000" w:rsidRPr="00C77509" w:rsidP="00C77509">
      <w:pPr>
        <w:pStyle w:val="ListBullet"/>
      </w:pPr>
      <w:r w:rsidRPr="00C77509">
        <w:t>organisational policies and procedures relating to moving and storing collection material, including:</w:t>
      </w:r>
    </w:p>
    <w:p w:rsidR="00000000" w:rsidRPr="00C77509" w:rsidP="00C77509">
      <w:pPr>
        <w:pStyle w:val="ListBullet2"/>
      </w:pPr>
      <w:r w:rsidRPr="00C77509">
        <w:t>storing and transporting documentation and records</w:t>
      </w:r>
    </w:p>
    <w:p w:rsidR="00000000" w:rsidRPr="00C77509" w:rsidP="00C77509">
      <w:pPr>
        <w:pStyle w:val="ListBullet2"/>
      </w:pPr>
      <w:r w:rsidRPr="00C77509">
        <w:t>timeframes and schedules</w:t>
      </w:r>
    </w:p>
    <w:p w:rsidR="00000000" w:rsidRPr="00C77509" w:rsidP="00C77509">
      <w:pPr>
        <w:pStyle w:val="ListBullet2"/>
      </w:pPr>
      <w:r w:rsidRPr="00C77509">
        <w:t>labelling collections</w:t>
      </w:r>
    </w:p>
    <w:p w:rsidR="00000000" w:rsidRPr="00C77509" w:rsidP="00C77509">
      <w:pPr>
        <w:pStyle w:val="ListBullet2"/>
      </w:pPr>
      <w:r w:rsidRPr="00C77509">
        <w:t>cultural sensitivities when dealing with collections of objects</w:t>
      </w:r>
    </w:p>
    <w:p w:rsidR="00000000" w:rsidRPr="00C77509" w:rsidP="00C77509">
      <w:pPr>
        <w:pStyle w:val="ListBullet2"/>
      </w:pPr>
      <w:r w:rsidRPr="00C77509">
        <w:t>using materials, tools and equipment</w:t>
      </w:r>
    </w:p>
    <w:p w:rsidR="00000000" w:rsidRPr="00C77509" w:rsidP="00C77509">
      <w:pPr>
        <w:pStyle w:val="ListBullet2"/>
      </w:pPr>
      <w:r w:rsidRPr="00C77509">
        <w:t>manual handling and work health and safety (WHS)</w:t>
      </w:r>
    </w:p>
    <w:p w:rsidR="00000000" w:rsidRPr="00C77509" w:rsidP="00C77509">
      <w:pPr>
        <w:pStyle w:val="ListBullet2"/>
      </w:pPr>
      <w:r w:rsidRPr="00C77509">
        <w:t>preventive pest management processes</w:t>
      </w:r>
    </w:p>
    <w:p w:rsidR="00000000" w:rsidRPr="00C77509" w:rsidP="00C77509">
      <w:pPr>
        <w:pStyle w:val="ListBullet2"/>
      </w:pPr>
      <w:r w:rsidRPr="00C77509">
        <w:t>waste recycling and disposal</w:t>
      </w:r>
    </w:p>
    <w:p w:rsidR="00000000" w:rsidRPr="00C77509" w:rsidP="00C77509">
      <w:pPr>
        <w:pStyle w:val="ListBullet2"/>
      </w:pPr>
      <w:r w:rsidRPr="00C77509">
        <w:t>record-keeping for collection movement a</w:t>
      </w:r>
      <w:r w:rsidRPr="00C77509">
        <w:t>nd storage</w:t>
      </w:r>
    </w:p>
    <w:p w:rsidR="00000000" w:rsidRPr="00C77509" w:rsidP="00C77509">
      <w:pPr>
        <w:pStyle w:val="ListBullet"/>
      </w:pPr>
      <w:r w:rsidRPr="00C77509">
        <w:t>packing and storage approaches and techniques for:</w:t>
      </w:r>
    </w:p>
    <w:p w:rsidR="00000000" w:rsidRPr="00C77509" w:rsidP="00C77509">
      <w:pPr>
        <w:pStyle w:val="ListBullet2"/>
      </w:pPr>
      <w:r w:rsidRPr="00C77509">
        <w:t>culturally sensitive material</w:t>
      </w:r>
    </w:p>
    <w:p w:rsidR="00000000" w:rsidRPr="00C77509" w:rsidP="00C77509">
      <w:pPr>
        <w:pStyle w:val="ListBullet2"/>
      </w:pPr>
      <w:r w:rsidRPr="00C77509">
        <w:t>different types of collection material</w:t>
      </w:r>
    </w:p>
    <w:p w:rsidR="00000000" w:rsidRPr="00C77509" w:rsidP="00C77509">
      <w:pPr>
        <w:pStyle w:val="ListBullet2"/>
      </w:pPr>
      <w:r w:rsidRPr="00C77509">
        <w:t>internal and external transportation</w:t>
      </w:r>
    </w:p>
    <w:p w:rsidR="00000000" w:rsidRPr="00C77509" w:rsidP="00C77509">
      <w:pPr>
        <w:pStyle w:val="ListBullet2"/>
      </w:pPr>
      <w:r w:rsidRPr="00C77509">
        <w:t>short and long-term storage</w:t>
      </w:r>
    </w:p>
    <w:p w:rsidR="00000000" w:rsidRPr="00C77509" w:rsidP="00C77509">
      <w:pPr>
        <w:pStyle w:val="ListBullet"/>
      </w:pPr>
      <w:r w:rsidRPr="00C77509">
        <w:t>security requirements and issues to be considered when mo</w:t>
      </w:r>
      <w:r w:rsidRPr="00C77509">
        <w:t>ving or storing collection material.</w:t>
      </w:r>
    </w:p>
    <w:p w:rsidR="00000000" w:rsidRPr="00C77509" w:rsidP="00C77509">
      <w:pPr>
        <w:pStyle w:val="ListBullet"/>
      </w:pPr>
      <w:r w:rsidRPr="00C77509">
        <w:t>sources of specialist advice for moving and storing collection material.</w:t>
      </w:r>
    </w:p>
    <w:p w:rsidR="00000000" w:rsidRPr="00C77509" w:rsidP="00C77509">
      <w:pPr>
        <w:pStyle w:val="AllowPageBreak"/>
      </w:pPr>
    </w:p>
    <w:p w:rsidR="00000000" w:rsidRPr="00C77509" w:rsidP="00C77509">
      <w:pPr>
        <w:pStyle w:val="Heading1"/>
      </w:pPr>
      <w:bookmarkStart w:id="4" w:name="O_1141172"/>
      <w:bookmarkEnd w:id="4"/>
      <w:r w:rsidRPr="00C77509">
        <w:t>Assessment Conditions</w:t>
      </w:r>
    </w:p>
    <w:p w:rsidR="00000000" w:rsidRPr="00C77509" w:rsidP="00572964">
      <w:pPr>
        <w:pStyle w:val="BodyText"/>
      </w:pPr>
      <w:r w:rsidRPr="00C77509">
        <w:t xml:space="preserve">Skills in this unit must be demonstrated in a workplace or simulated environment where the conditions are typical of those in a working environment in this industry. </w:t>
      </w:r>
    </w:p>
    <w:p w:rsidR="00000000" w:rsidRPr="00C77509" w:rsidP="00572964">
      <w:pPr>
        <w:pStyle w:val="BodyText"/>
      </w:pPr>
      <w:r w:rsidRPr="00C77509">
        <w:t>This includes access to:</w:t>
      </w:r>
    </w:p>
    <w:p w:rsidR="00000000" w:rsidRPr="00C77509" w:rsidP="00C77509">
      <w:pPr>
        <w:pStyle w:val="ListBullet"/>
      </w:pPr>
      <w:r w:rsidRPr="00C77509">
        <w:t>collection to be moved and stored</w:t>
      </w:r>
    </w:p>
    <w:p w:rsidR="00000000" w:rsidRPr="00C77509" w:rsidP="00C77509">
      <w:pPr>
        <w:pStyle w:val="ListBullet"/>
      </w:pPr>
      <w:r w:rsidRPr="00C77509">
        <w:t>materials, tools and equipmen</w:t>
      </w:r>
      <w:r w:rsidRPr="00C77509">
        <w:t>t for packing, moving and storing collection items</w:t>
      </w:r>
    </w:p>
    <w:p w:rsidR="00000000" w:rsidRPr="00C77509" w:rsidP="00C77509">
      <w:pPr>
        <w:pStyle w:val="ListBullet"/>
      </w:pPr>
      <w:r w:rsidRPr="00C77509">
        <w:t>organisational procedures relating to moving and storing collection material</w:t>
      </w:r>
    </w:p>
    <w:p w:rsidR="00000000" w:rsidRPr="00C77509" w:rsidP="00C77509">
      <w:pPr>
        <w:pStyle w:val="ListBullet"/>
      </w:pPr>
      <w:r w:rsidRPr="00C77509">
        <w:t>sources of advice.</w:t>
      </w:r>
    </w:p>
    <w:p w:rsidR="00000000" w:rsidRPr="00C77509" w:rsidP="00C77509">
      <w:pPr>
        <w:pStyle w:val="BodyText"/>
      </w:pPr>
    </w:p>
    <w:p w:rsidR="00000000" w:rsidRPr="00C77509" w:rsidP="00572964">
      <w:pPr>
        <w:pStyle w:val="BodyText"/>
      </w:pPr>
      <w:r w:rsidRPr="00C77509">
        <w:t xml:space="preserve">Assessors of this unit must satisfy the requirements for assessors in applicable vocational educational and </w:t>
      </w:r>
      <w:r w:rsidRPr="00C77509">
        <w:t>training legislation, frameworks and/or standards.</w:t>
      </w:r>
    </w:p>
    <w:p w:rsidR="00000000" w:rsidRPr="00C77509" w:rsidP="00C77509">
      <w:pPr>
        <w:pStyle w:val="Heading1"/>
      </w:pPr>
      <w:bookmarkStart w:id="5" w:name="O_1141170"/>
      <w:bookmarkEnd w:id="5"/>
      <w:r w:rsidRPr="00C77509">
        <w:t>Links</w:t>
      </w:r>
    </w:p>
    <w:p w:rsidR="00000000" w:rsidRPr="00C77509" w:rsidP="00572964">
      <w:pPr>
        <w:pStyle w:val="BodyText"/>
      </w:pPr>
      <w:r w:rsidRPr="00C775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1A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7509" w:rsidP="00C77509"/>
    <w:sectPr w:rsidSect="00C77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09" w:rsidRPr="00572964" w:rsidP="00572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64" w:rsidP="00C77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964" w:rsidP="00C77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2964" w:rsidP="00C77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509" w:rsidRPr="00572964" w:rsidP="00572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64" w:rsidRPr="002D2AF8" w:rsidP="00C77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CUACNM311 Move and store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2964" w:rsidP="00C77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68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6D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65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509"/>
  </w:style>
  <w:style w:type="character" w:customStyle="1" w:styleId="Heading1Char">
    <w:name w:val="Heading 1 Char"/>
    <w:basedOn w:val="DefaultParagraphFont"/>
    <w:link w:val="Heading1"/>
    <w:rsid w:val="00C77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5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509"/>
    <w:rPr>
      <w:b/>
      <w:spacing w:val="0"/>
    </w:rPr>
  </w:style>
  <w:style w:type="paragraph" w:styleId="ListBullet2">
    <w:name w:val="List Bullet 2"/>
    <w:basedOn w:val="List2"/>
    <w:rsid w:val="00C775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509"/>
    <w:rPr>
      <w:i/>
    </w:rPr>
  </w:style>
  <w:style w:type="paragraph" w:styleId="Caption">
    <w:name w:val="caption"/>
    <w:basedOn w:val="BodyText"/>
    <w:next w:val="Normal"/>
    <w:qFormat/>
    <w:rsid w:val="00C77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509"/>
  </w:style>
  <w:style w:type="paragraph" w:styleId="TableofFigures">
    <w:name w:val="table of figures"/>
    <w:basedOn w:val="Normal"/>
    <w:next w:val="Normal"/>
    <w:semiHidden/>
    <w:rsid w:val="00C77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5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509"/>
    <w:rPr>
      <w:rFonts w:ascii="Wingdings" w:hAnsi="Wingdings"/>
    </w:rPr>
  </w:style>
  <w:style w:type="paragraph" w:customStyle="1" w:styleId="TableHeading">
    <w:name w:val="Table Heading"/>
    <w:basedOn w:val="HeadingBase"/>
    <w:rsid w:val="00C77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509"/>
    <w:rPr>
      <w:color w:val="0033CC"/>
      <w:u w:val="none"/>
    </w:rPr>
  </w:style>
  <w:style w:type="paragraph" w:customStyle="1" w:styleId="BodyTextRight">
    <w:name w:val="Body Text Right"/>
    <w:basedOn w:val="BodyText"/>
    <w:rsid w:val="00C77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5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509"/>
    <w:rPr>
      <w:sz w:val="32"/>
    </w:rPr>
  </w:style>
  <w:style w:type="paragraph" w:customStyle="1" w:styleId="HeadingProcedure">
    <w:name w:val="Heading Procedure"/>
    <w:basedOn w:val="HeadingBase"/>
    <w:next w:val="Normal"/>
    <w:rsid w:val="00C77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509"/>
    <w:pPr>
      <w:spacing w:before="60" w:after="60"/>
    </w:pPr>
  </w:style>
  <w:style w:type="paragraph" w:styleId="ListContinue">
    <w:name w:val="List Continue"/>
    <w:basedOn w:val="List"/>
    <w:rsid w:val="00C77509"/>
    <w:pPr>
      <w:ind w:firstLine="0"/>
    </w:pPr>
  </w:style>
  <w:style w:type="paragraph" w:customStyle="1" w:styleId="ListNote">
    <w:name w:val="List Note"/>
    <w:basedOn w:val="List"/>
    <w:rsid w:val="00C77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509"/>
    <w:rPr>
      <w:rFonts w:ascii="Courier New" w:hAnsi="Courier New"/>
    </w:rPr>
  </w:style>
  <w:style w:type="paragraph" w:customStyle="1" w:styleId="NoteBullet">
    <w:name w:val="Note Bullet"/>
    <w:basedOn w:val="Note"/>
    <w:rsid w:val="00C77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5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509"/>
    <w:rPr>
      <w:b/>
      <w:smallCaps/>
    </w:rPr>
  </w:style>
  <w:style w:type="paragraph" w:customStyle="1" w:styleId="TableListNumber">
    <w:name w:val="Table List Number"/>
    <w:basedOn w:val="ListNumber"/>
    <w:rsid w:val="00C77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509"/>
    <w:pPr>
      <w:numPr>
        <w:numId w:val="9"/>
      </w:numPr>
    </w:pPr>
  </w:style>
  <w:style w:type="paragraph" w:customStyle="1" w:styleId="ListAlpha2">
    <w:name w:val="List Alpha 2"/>
    <w:basedOn w:val="List2"/>
    <w:rsid w:val="00C77509"/>
    <w:pPr>
      <w:numPr>
        <w:numId w:val="8"/>
      </w:numPr>
    </w:pPr>
  </w:style>
  <w:style w:type="paragraph" w:styleId="List2">
    <w:name w:val="List 2"/>
    <w:basedOn w:val="BodyText"/>
    <w:rsid w:val="00C77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5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5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509"/>
    <w:pPr>
      <w:numPr>
        <w:numId w:val="4"/>
      </w:numPr>
    </w:pPr>
  </w:style>
  <w:style w:type="paragraph" w:styleId="ListContinue2">
    <w:name w:val="List Continue 2"/>
    <w:basedOn w:val="List2"/>
    <w:rsid w:val="00C77509"/>
    <w:pPr>
      <w:ind w:firstLine="0"/>
    </w:pPr>
  </w:style>
  <w:style w:type="paragraph" w:styleId="ListContinue3">
    <w:name w:val="List Continue 3"/>
    <w:basedOn w:val="List3"/>
    <w:rsid w:val="00C77509"/>
    <w:pPr>
      <w:ind w:left="1021" w:firstLine="0"/>
    </w:pPr>
  </w:style>
  <w:style w:type="paragraph" w:styleId="ListContinue4">
    <w:name w:val="List Continue 4"/>
    <w:basedOn w:val="List4"/>
    <w:rsid w:val="00C77509"/>
    <w:pPr>
      <w:ind w:firstLine="0"/>
    </w:pPr>
  </w:style>
  <w:style w:type="paragraph" w:styleId="ListContinue5">
    <w:name w:val="List Continue 5"/>
    <w:basedOn w:val="List5"/>
    <w:rsid w:val="00C77509"/>
    <w:pPr>
      <w:ind w:firstLine="0"/>
    </w:pPr>
  </w:style>
  <w:style w:type="paragraph" w:styleId="ListNumber3">
    <w:name w:val="List Number 3"/>
    <w:basedOn w:val="List3"/>
    <w:rsid w:val="00C77509"/>
    <w:pPr>
      <w:numPr>
        <w:numId w:val="5"/>
      </w:numPr>
    </w:pPr>
  </w:style>
  <w:style w:type="paragraph" w:styleId="ListNumber4">
    <w:name w:val="List Number 4"/>
    <w:basedOn w:val="List4"/>
    <w:rsid w:val="00C77509"/>
    <w:pPr>
      <w:numPr>
        <w:numId w:val="6"/>
      </w:numPr>
    </w:pPr>
  </w:style>
  <w:style w:type="paragraph" w:styleId="ListNumber5">
    <w:name w:val="List Number 5"/>
    <w:basedOn w:val="List5"/>
    <w:rsid w:val="00C77509"/>
    <w:pPr>
      <w:numPr>
        <w:numId w:val="7"/>
      </w:numPr>
    </w:pPr>
  </w:style>
  <w:style w:type="paragraph" w:styleId="BlockText">
    <w:name w:val="Block Text"/>
    <w:basedOn w:val="Normal"/>
    <w:rsid w:val="00C77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509"/>
    <w:rPr>
      <w:sz w:val="16"/>
      <w:vertAlign w:val="superscript"/>
    </w:rPr>
  </w:style>
  <w:style w:type="character" w:customStyle="1" w:styleId="Symbols">
    <w:name w:val="Symbols"/>
    <w:basedOn w:val="DefaultParagraphFont"/>
    <w:rsid w:val="00C77509"/>
    <w:rPr>
      <w:rFonts w:ascii="Symbol" w:hAnsi="Symbol"/>
    </w:rPr>
  </w:style>
  <w:style w:type="character" w:customStyle="1" w:styleId="MenuOptions">
    <w:name w:val="Menu Options"/>
    <w:basedOn w:val="DefaultParagraphFont"/>
    <w:rsid w:val="00C77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509"/>
    <w:rPr>
      <w:b/>
    </w:rPr>
  </w:style>
  <w:style w:type="character" w:customStyle="1" w:styleId="Underlined">
    <w:name w:val="Underlined"/>
    <w:basedOn w:val="DefaultParagraphFont"/>
    <w:rsid w:val="00C77509"/>
    <w:rPr>
      <w:u w:val="single"/>
    </w:rPr>
  </w:style>
  <w:style w:type="paragraph" w:customStyle="1" w:styleId="TableBodyTextRight">
    <w:name w:val="Table Body Text Right"/>
    <w:basedOn w:val="TableBodyText"/>
    <w:rsid w:val="00C77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509"/>
    <w:rPr>
      <w:sz w:val="18"/>
    </w:rPr>
  </w:style>
  <w:style w:type="paragraph" w:customStyle="1" w:styleId="BodySmallRight">
    <w:name w:val="Body Small Right"/>
    <w:basedOn w:val="BodyTextRight"/>
    <w:rsid w:val="00C77509"/>
    <w:rPr>
      <w:sz w:val="18"/>
      <w:szCs w:val="18"/>
    </w:rPr>
  </w:style>
  <w:style w:type="paragraph" w:customStyle="1" w:styleId="MarginEdition">
    <w:name w:val="Margin Edition"/>
    <w:basedOn w:val="MarginNote"/>
    <w:rsid w:val="00C77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509"/>
    <w:rPr>
      <w:sz w:val="2"/>
      <w:szCs w:val="2"/>
    </w:rPr>
  </w:style>
  <w:style w:type="character" w:customStyle="1" w:styleId="Small">
    <w:name w:val="Small"/>
    <w:basedOn w:val="DefaultParagraphFont"/>
    <w:rsid w:val="00C77509"/>
    <w:rPr>
      <w:sz w:val="16"/>
    </w:rPr>
  </w:style>
  <w:style w:type="paragraph" w:customStyle="1" w:styleId="WideTable">
    <w:name w:val="Wide Table"/>
    <w:basedOn w:val="Normal"/>
    <w:rsid w:val="00C77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509"/>
  </w:style>
  <w:style w:type="paragraph" w:styleId="Quote">
    <w:name w:val="Quote"/>
    <w:basedOn w:val="Heading1"/>
    <w:link w:val="QuoteChar"/>
    <w:qFormat/>
    <w:rsid w:val="00C77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509"/>
    <w:pPr>
      <w:pageBreakBefore/>
    </w:pPr>
  </w:style>
  <w:style w:type="paragraph" w:customStyle="1" w:styleId="Border">
    <w:name w:val="Border"/>
    <w:basedOn w:val="Normal"/>
    <w:qFormat/>
    <w:rsid w:val="00C77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509"/>
    <w:rPr>
      <w:u w:val="single"/>
    </w:rPr>
  </w:style>
  <w:style w:type="character" w:customStyle="1" w:styleId="BoldandItalics">
    <w:name w:val="Bold and Italics"/>
    <w:qFormat/>
    <w:rsid w:val="00C77509"/>
    <w:rPr>
      <w:b/>
      <w:i/>
      <w:u w:val="none"/>
    </w:rPr>
  </w:style>
  <w:style w:type="paragraph" w:styleId="BalloonText">
    <w:name w:val="Balloon Text"/>
    <w:basedOn w:val="Normal"/>
    <w:link w:val="BalloonTextChar"/>
    <w:rsid w:val="00C7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509"/>
    <w:pPr>
      <w:spacing w:before="0" w:after="0"/>
    </w:pPr>
  </w:style>
  <w:style w:type="paragraph" w:customStyle="1" w:styleId="BodyTextBold">
    <w:name w:val="Body Text Bold"/>
    <w:basedOn w:val="BodyText"/>
    <w:qFormat/>
    <w:rsid w:val="00C77509"/>
    <w:rPr>
      <w:b/>
    </w:rPr>
  </w:style>
  <w:style w:type="character" w:styleId="Hyperlink">
    <w:name w:val="Hyperlink"/>
    <w:basedOn w:val="DefaultParagraphFont"/>
    <w:uiPriority w:val="99"/>
    <w:unhideWhenUsed/>
    <w:rsid w:val="00572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2851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CUACNM311 Move and store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