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49D8" w:rsidP="007749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CUACNM301 Move and store collection material</w:t>
      </w:r>
      <w:r>
        <w:fldChar w:fldCharType="end"/>
      </w:r>
    </w:p>
    <w:p w:rsidR="007749D8" w:rsidP="007749D8">
      <w:pPr>
        <w:pStyle w:val="Version"/>
        <w:sectPr w:rsidSect="00D361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6187" w:rsidP="00D36187">
      <w:pPr>
        <w:pStyle w:val="SuperHeading"/>
      </w:pPr>
      <w:r w:rsidRPr="00D36187">
        <w:t>Assessment Requirements for CUACNM301 Move and store collection material</w:t>
      </w:r>
    </w:p>
    <w:p w:rsidR="00000000" w:rsidRPr="00D36187" w:rsidP="00D36187">
      <w:pPr>
        <w:pStyle w:val="Heading1"/>
      </w:pPr>
      <w:bookmarkStart w:id="1" w:name="O_789976"/>
      <w:bookmarkEnd w:id="1"/>
      <w:r w:rsidRPr="00D361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361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187" w:rsidP="00D36187">
            <w:pPr>
              <w:pStyle w:val="BodyText"/>
            </w:pPr>
            <w:r w:rsidRPr="00D3618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187">
            <w:pPr>
              <w:pStyle w:val="BodyText"/>
              <w:rPr>
                <w:lang w:val="en-NZ"/>
              </w:rPr>
            </w:pPr>
            <w:r w:rsidRPr="00D36187">
              <w:rPr>
                <w:rStyle w:val="SpecialBold"/>
              </w:rPr>
              <w:t>Comments</w:t>
            </w:r>
          </w:p>
        </w:tc>
      </w:tr>
      <w:tr w:rsidTr="00D361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187">
            <w:pPr>
              <w:pStyle w:val="BodyText"/>
              <w:rPr>
                <w:lang w:val="en-NZ"/>
              </w:rPr>
            </w:pPr>
            <w:r w:rsidRPr="00D3618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187" w:rsidP="00D36187">
            <w:pPr>
              <w:pStyle w:val="BodyText"/>
            </w:pPr>
            <w:r w:rsidRPr="00D36187">
              <w:t>This version first released with CUA Creative Arts and Culture Training Package version 2.0.</w:t>
            </w:r>
          </w:p>
        </w:tc>
      </w:tr>
    </w:tbl>
    <w:p w:rsidR="00000000" w:rsidRPr="00D36187" w:rsidP="00D36187">
      <w:pPr>
        <w:pStyle w:val="BodyText"/>
      </w:pPr>
    </w:p>
    <w:p w:rsidR="00000000" w:rsidRPr="00D36187" w:rsidP="00D36187">
      <w:pPr>
        <w:pStyle w:val="AllowPageBreak"/>
      </w:pPr>
    </w:p>
    <w:p w:rsidR="00000000" w:rsidRPr="00D36187" w:rsidP="00D36187">
      <w:pPr>
        <w:pStyle w:val="Heading1"/>
      </w:pPr>
      <w:bookmarkStart w:id="2" w:name="O_789977"/>
      <w:bookmarkEnd w:id="2"/>
      <w:r w:rsidRPr="00D36187">
        <w:t>Performance Evidence</w:t>
      </w:r>
    </w:p>
    <w:p w:rsidR="00000000" w:rsidRPr="00D36187" w:rsidP="007749D8">
      <w:pPr>
        <w:pStyle w:val="BodyText"/>
      </w:pPr>
      <w:r w:rsidRPr="00D36187">
        <w:t>Evidence of the ability to:</w:t>
      </w:r>
    </w:p>
    <w:p w:rsidR="00000000" w:rsidRPr="00D36187" w:rsidP="00D36187">
      <w:pPr>
        <w:pStyle w:val="ListBullet"/>
      </w:pPr>
      <w:r w:rsidRPr="00D36187">
        <w:t>identify nature and scope of movement or storage work through review of workplace documentation and consultation with relevant personnel</w:t>
      </w:r>
    </w:p>
    <w:p w:rsidR="00000000" w:rsidRPr="00D36187" w:rsidP="00D36187">
      <w:pPr>
        <w:pStyle w:val="ListBullet"/>
      </w:pPr>
      <w:r w:rsidRPr="00D36187">
        <w:t>determine the job-specific requirements, based on the collection mate</w:t>
      </w:r>
      <w:r w:rsidRPr="00D36187">
        <w:t>rial to be moved and stored, and any cultural protocols and stakeholders to be considered</w:t>
      </w:r>
    </w:p>
    <w:p w:rsidR="00000000" w:rsidRPr="00D36187" w:rsidP="00D36187">
      <w:pPr>
        <w:pStyle w:val="ListBullet"/>
      </w:pPr>
      <w:r w:rsidRPr="00D36187">
        <w:t>prepare identified requirements, seeking specialist advice or assistance where required</w:t>
      </w:r>
    </w:p>
    <w:p w:rsidR="00000000" w:rsidRPr="00D36187" w:rsidP="00D36187">
      <w:pPr>
        <w:pStyle w:val="ListBullet"/>
      </w:pPr>
      <w:r w:rsidRPr="00D36187">
        <w:t>handle, move and store collection items using appropriate tools, equipment, te</w:t>
      </w:r>
      <w:r w:rsidRPr="00D36187">
        <w:t>chniques and organisational procedures to maintain the integrity of the collection material and meet required timeframe for movement and storage</w:t>
      </w:r>
    </w:p>
    <w:p w:rsidR="00000000" w:rsidRPr="00D36187" w:rsidP="00D36187">
      <w:pPr>
        <w:pStyle w:val="ListBullet"/>
      </w:pPr>
      <w:r w:rsidRPr="00D36187">
        <w:t>use safe and sustainable work practices during movement and storage work to:</w:t>
      </w:r>
    </w:p>
    <w:p w:rsidR="00000000" w:rsidRPr="00D36187" w:rsidP="00D36187">
      <w:pPr>
        <w:pStyle w:val="ListBullet2"/>
      </w:pPr>
      <w:r w:rsidRPr="00D36187">
        <w:t>handle collection material safely</w:t>
      </w:r>
    </w:p>
    <w:p w:rsidR="00000000" w:rsidRPr="00D36187" w:rsidP="00D36187">
      <w:pPr>
        <w:pStyle w:val="ListBullet2"/>
      </w:pPr>
      <w:r w:rsidRPr="00D36187">
        <w:t>use transport equipment and packaging material safely</w:t>
      </w:r>
    </w:p>
    <w:p w:rsidR="00000000" w:rsidRPr="00D36187" w:rsidP="00D36187">
      <w:pPr>
        <w:pStyle w:val="ListBullet2"/>
      </w:pPr>
      <w:r w:rsidRPr="00D36187">
        <w:t>minimise hazards during the work.</w:t>
      </w:r>
    </w:p>
    <w:p w:rsidR="00000000" w:rsidRPr="00D36187" w:rsidP="00D36187">
      <w:pPr>
        <w:pStyle w:val="BodyText"/>
      </w:pPr>
    </w:p>
    <w:p w:rsidR="00000000" w:rsidRPr="00D36187" w:rsidP="007749D8">
      <w:pPr>
        <w:pStyle w:val="BodyText"/>
      </w:pPr>
      <w:r w:rsidRPr="00D36187">
        <w:t>Note: If a specific volume or frequency is not stated, then evidence must be provided at least once.</w:t>
      </w:r>
    </w:p>
    <w:p w:rsidR="00000000" w:rsidRPr="00D36187" w:rsidP="00D36187">
      <w:pPr>
        <w:pStyle w:val="Heading1"/>
      </w:pPr>
      <w:bookmarkStart w:id="3" w:name="O_789978"/>
      <w:bookmarkEnd w:id="3"/>
      <w:r w:rsidRPr="00D36187">
        <w:t>Knowledge Evidence</w:t>
      </w:r>
    </w:p>
    <w:p w:rsidR="00000000" w:rsidRPr="00D36187" w:rsidP="007749D8">
      <w:pPr>
        <w:pStyle w:val="BodyText"/>
      </w:pPr>
      <w:r w:rsidRPr="00D36187">
        <w:t>To complete the unit requirem</w:t>
      </w:r>
      <w:r w:rsidRPr="00D36187">
        <w:t>ents safely and effectively, the individual must:</w:t>
      </w:r>
    </w:p>
    <w:p w:rsidR="00000000" w:rsidRPr="00D36187" w:rsidP="00D36187">
      <w:pPr>
        <w:pStyle w:val="ListBullet"/>
      </w:pPr>
      <w:r w:rsidRPr="00D36187">
        <w:t>explain the key organisational procedures and guidelines relating to:</w:t>
      </w:r>
    </w:p>
    <w:p w:rsidR="00000000" w:rsidRPr="00D36187" w:rsidP="00D36187">
      <w:pPr>
        <w:pStyle w:val="ListBullet2"/>
      </w:pPr>
      <w:r w:rsidRPr="00D36187">
        <w:t>storage and transport documentation and records</w:t>
      </w:r>
    </w:p>
    <w:p w:rsidR="00000000" w:rsidRPr="00D36187" w:rsidP="00D36187">
      <w:pPr>
        <w:pStyle w:val="ListBullet2"/>
      </w:pPr>
      <w:r w:rsidRPr="00D36187">
        <w:t>use of materials, tools and equipment, including labelling</w:t>
      </w:r>
    </w:p>
    <w:p w:rsidR="00000000" w:rsidRPr="00D36187" w:rsidP="00D36187">
      <w:pPr>
        <w:pStyle w:val="ListBullet2"/>
      </w:pPr>
      <w:r w:rsidRPr="00D36187">
        <w:t>manual handling and work he</w:t>
      </w:r>
      <w:r w:rsidRPr="00D36187">
        <w:t>alth and safety (WHS) procedures and requirements</w:t>
      </w:r>
    </w:p>
    <w:p w:rsidR="00000000" w:rsidRPr="00D36187" w:rsidP="00D36187">
      <w:pPr>
        <w:pStyle w:val="ListBullet2"/>
      </w:pPr>
      <w:r w:rsidRPr="00D36187">
        <w:t>preventive pest management processes</w:t>
      </w:r>
    </w:p>
    <w:p w:rsidR="00000000" w:rsidRPr="00D36187" w:rsidP="00D36187">
      <w:pPr>
        <w:pStyle w:val="ListBullet2"/>
      </w:pPr>
      <w:r w:rsidRPr="00D36187">
        <w:t>waste recycling and disposal</w:t>
      </w:r>
    </w:p>
    <w:p w:rsidR="00000000" w:rsidRPr="00D36187" w:rsidP="00D36187">
      <w:pPr>
        <w:pStyle w:val="ListBullet"/>
      </w:pPr>
      <w:r w:rsidRPr="00D36187">
        <w:t>describe the packing and storage approaches and techniques for:</w:t>
      </w:r>
    </w:p>
    <w:p w:rsidR="00000000" w:rsidRPr="00D36187" w:rsidP="00D36187">
      <w:pPr>
        <w:pStyle w:val="ListBullet2"/>
      </w:pPr>
      <w:r w:rsidRPr="00D36187">
        <w:t>culturally sensitive material</w:t>
      </w:r>
    </w:p>
    <w:p w:rsidR="00000000" w:rsidRPr="00D36187" w:rsidP="00D36187">
      <w:pPr>
        <w:pStyle w:val="ListBullet2"/>
      </w:pPr>
      <w:r w:rsidRPr="00D36187">
        <w:t>different types of collection material</w:t>
      </w:r>
    </w:p>
    <w:p w:rsidR="00000000" w:rsidRPr="00D36187" w:rsidP="00D36187">
      <w:pPr>
        <w:pStyle w:val="ListBullet2"/>
      </w:pPr>
      <w:r w:rsidRPr="00D36187">
        <w:t>internal and external transportation</w:t>
      </w:r>
    </w:p>
    <w:p w:rsidR="00000000" w:rsidRPr="00D36187" w:rsidP="00D36187">
      <w:pPr>
        <w:pStyle w:val="ListBullet2"/>
      </w:pPr>
      <w:r w:rsidRPr="00D36187">
        <w:t>short and long-term storage</w:t>
      </w:r>
    </w:p>
    <w:p w:rsidR="00000000" w:rsidRPr="00D36187" w:rsidP="00D36187">
      <w:pPr>
        <w:pStyle w:val="ListBullet"/>
      </w:pPr>
      <w:r w:rsidRPr="00D36187">
        <w:t>explain the record-keeping procedures for collection movement and storage</w:t>
      </w:r>
    </w:p>
    <w:p w:rsidR="00000000" w:rsidRPr="00D36187" w:rsidP="00D36187">
      <w:pPr>
        <w:pStyle w:val="ListBullet"/>
      </w:pPr>
      <w:r w:rsidRPr="00D36187">
        <w:t>identify the security requirements and issues to be considered when moving or storing collection material.</w:t>
      </w:r>
    </w:p>
    <w:p w:rsidR="00000000" w:rsidRPr="00D36187" w:rsidP="00D36187">
      <w:pPr>
        <w:pStyle w:val="ListBullet"/>
      </w:pPr>
      <w:r w:rsidRPr="00D36187">
        <w:t>list sour</w:t>
      </w:r>
      <w:r w:rsidRPr="00D36187">
        <w:t>ces of specialist advice for moving and storing collection material.</w:t>
      </w:r>
    </w:p>
    <w:p w:rsidR="00000000" w:rsidRPr="00D36187" w:rsidP="00D36187">
      <w:pPr>
        <w:pStyle w:val="AllowPageBreak"/>
      </w:pPr>
    </w:p>
    <w:p w:rsidR="00000000" w:rsidRPr="00D36187" w:rsidP="00D36187">
      <w:pPr>
        <w:pStyle w:val="Heading1"/>
      </w:pPr>
      <w:bookmarkStart w:id="4" w:name="O_789979"/>
      <w:bookmarkEnd w:id="4"/>
      <w:r w:rsidRPr="00D36187">
        <w:t>Assessment Conditions</w:t>
      </w:r>
    </w:p>
    <w:p w:rsidR="00000000" w:rsidRPr="00D36187" w:rsidP="007749D8">
      <w:pPr>
        <w:pStyle w:val="BodyText"/>
      </w:pPr>
      <w:r w:rsidRPr="00D36187">
        <w:t xml:space="preserve">Assessment must be conducted in a safe environment where evidence gathered demonstrates consistent performance of typical activities experienced in </w:t>
      </w:r>
      <w:r w:rsidRPr="00D36187">
        <w:t xml:space="preserve">creative arts industry environments. The assessment environment must include access to: </w:t>
      </w:r>
    </w:p>
    <w:p w:rsidR="00000000" w:rsidRPr="00D36187" w:rsidP="00D36187">
      <w:pPr>
        <w:pStyle w:val="ListBullet"/>
      </w:pPr>
      <w:r w:rsidRPr="00D36187">
        <w:t>a collection to be moved and stored</w:t>
      </w:r>
    </w:p>
    <w:p w:rsidR="00000000" w:rsidRPr="00D36187" w:rsidP="00D36187">
      <w:pPr>
        <w:pStyle w:val="ListBullet"/>
      </w:pPr>
      <w:r w:rsidRPr="00D36187">
        <w:t>materials, tools and equipment for packing, moving and storing collection items</w:t>
      </w:r>
    </w:p>
    <w:p w:rsidR="00000000" w:rsidRPr="00D36187" w:rsidP="00D36187">
      <w:pPr>
        <w:pStyle w:val="ListBullet"/>
      </w:pPr>
      <w:r w:rsidRPr="00D36187">
        <w:t>organisational procedures relating to moving and storing collection material</w:t>
      </w:r>
    </w:p>
    <w:p w:rsidR="00000000" w:rsidRPr="00D36187" w:rsidP="00D36187">
      <w:pPr>
        <w:pStyle w:val="ListBullet"/>
      </w:pPr>
      <w:r w:rsidRPr="00D36187">
        <w:t>sources of advice.</w:t>
      </w:r>
    </w:p>
    <w:p w:rsidR="00000000" w:rsidRPr="00D36187" w:rsidP="00D36187">
      <w:pPr>
        <w:pStyle w:val="BodyText"/>
      </w:pPr>
    </w:p>
    <w:p w:rsidR="00000000" w:rsidRPr="00D36187" w:rsidP="007749D8">
      <w:pPr>
        <w:pStyle w:val="BodyText"/>
      </w:pPr>
      <w:r w:rsidRPr="00D36187">
        <w:t>Assessors of this unit must satisfy the requirements for assessors in applicable vocational educational and training legislation, frameworks and/or standards.</w:t>
      </w:r>
    </w:p>
    <w:p w:rsidR="00000000" w:rsidRPr="00D36187" w:rsidP="00D36187">
      <w:pPr>
        <w:pStyle w:val="Heading1"/>
      </w:pPr>
      <w:bookmarkStart w:id="5" w:name="O_789982"/>
      <w:bookmarkEnd w:id="5"/>
      <w:r w:rsidRPr="00D36187">
        <w:t>Links</w:t>
      </w:r>
    </w:p>
    <w:p w:rsidR="00000000" w:rsidRPr="00D36187" w:rsidP="007749D8">
      <w:pPr>
        <w:pStyle w:val="BodyText"/>
      </w:pPr>
      <w:r w:rsidRPr="00D361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2235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36187" w:rsidP="00D36187"/>
    <w:sectPr w:rsidSect="00D361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1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187" w:rsidRPr="007749D8" w:rsidP="007749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1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9D8" w:rsidP="00D361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749D8" w:rsidP="00D361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749D8" w:rsidP="00D361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1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9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6187" w:rsidRPr="007749D8" w:rsidP="007749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1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9D8" w:rsidRPr="002D2AF8" w:rsidP="00D361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CUACNM301 Move and store collection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July 2022</w:t>
    </w:r>
    <w:r>
      <w:fldChar w:fldCharType="end"/>
    </w:r>
  </w:p>
  <w:p w:rsidR="007749D8" w:rsidP="00D361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9E97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D4C3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6469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61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61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61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61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61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61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61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61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61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61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61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6187"/>
  </w:style>
  <w:style w:type="character" w:customStyle="1" w:styleId="Heading1Char">
    <w:name w:val="Heading 1 Char"/>
    <w:basedOn w:val="DefaultParagraphFont"/>
    <w:link w:val="Heading1"/>
    <w:rsid w:val="00D361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61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61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618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6187"/>
    <w:rPr>
      <w:b/>
      <w:spacing w:val="0"/>
    </w:rPr>
  </w:style>
  <w:style w:type="paragraph" w:styleId="ListBullet2">
    <w:name w:val="List Bullet 2"/>
    <w:basedOn w:val="List2"/>
    <w:rsid w:val="00D3618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361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61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61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61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61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61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61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61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61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61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61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61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61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61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61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61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61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61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61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61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61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61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61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61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61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61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61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61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61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61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61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61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61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61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6187"/>
    <w:rPr>
      <w:i/>
    </w:rPr>
  </w:style>
  <w:style w:type="paragraph" w:styleId="Caption">
    <w:name w:val="caption"/>
    <w:basedOn w:val="BodyText"/>
    <w:next w:val="Normal"/>
    <w:qFormat/>
    <w:rsid w:val="00D361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61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61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6187"/>
  </w:style>
  <w:style w:type="paragraph" w:styleId="TableofFigures">
    <w:name w:val="table of figures"/>
    <w:basedOn w:val="Normal"/>
    <w:next w:val="Normal"/>
    <w:semiHidden/>
    <w:rsid w:val="00D361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61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36187"/>
    <w:rPr>
      <w:rFonts w:ascii="Wingdings" w:hAnsi="Wingdings"/>
    </w:rPr>
  </w:style>
  <w:style w:type="paragraph" w:customStyle="1" w:styleId="TableHeading">
    <w:name w:val="Table Heading"/>
    <w:basedOn w:val="HeadingBase"/>
    <w:rsid w:val="00D361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6187"/>
    <w:rPr>
      <w:color w:val="0033CC"/>
      <w:u w:val="none"/>
    </w:rPr>
  </w:style>
  <w:style w:type="paragraph" w:customStyle="1" w:styleId="BodyTextRight">
    <w:name w:val="Body Text Right"/>
    <w:basedOn w:val="BodyText"/>
    <w:rsid w:val="00D361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61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61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61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61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61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6187"/>
    <w:rPr>
      <w:sz w:val="32"/>
    </w:rPr>
  </w:style>
  <w:style w:type="paragraph" w:customStyle="1" w:styleId="HeadingProcedure">
    <w:name w:val="Heading Procedure"/>
    <w:basedOn w:val="HeadingBase"/>
    <w:next w:val="Normal"/>
    <w:rsid w:val="00D361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6187"/>
    <w:pPr>
      <w:spacing w:before="60" w:after="60"/>
    </w:pPr>
  </w:style>
  <w:style w:type="paragraph" w:styleId="ListContinue">
    <w:name w:val="List Continue"/>
    <w:basedOn w:val="List"/>
    <w:rsid w:val="00D36187"/>
    <w:pPr>
      <w:ind w:firstLine="0"/>
    </w:pPr>
  </w:style>
  <w:style w:type="paragraph" w:customStyle="1" w:styleId="ListNote">
    <w:name w:val="List Note"/>
    <w:basedOn w:val="List"/>
    <w:rsid w:val="00D361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61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61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6187"/>
    <w:rPr>
      <w:rFonts w:ascii="Courier New" w:hAnsi="Courier New"/>
    </w:rPr>
  </w:style>
  <w:style w:type="paragraph" w:customStyle="1" w:styleId="NoteBullet">
    <w:name w:val="Note Bullet"/>
    <w:basedOn w:val="Note"/>
    <w:rsid w:val="00D361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61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61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61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61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61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61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6187"/>
    <w:rPr>
      <w:b/>
      <w:smallCaps/>
    </w:rPr>
  </w:style>
  <w:style w:type="paragraph" w:customStyle="1" w:styleId="TableListNumber">
    <w:name w:val="Table List Number"/>
    <w:basedOn w:val="ListNumber"/>
    <w:rsid w:val="00D361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61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6187"/>
    <w:pPr>
      <w:numPr>
        <w:numId w:val="9"/>
      </w:numPr>
    </w:pPr>
  </w:style>
  <w:style w:type="paragraph" w:customStyle="1" w:styleId="ListAlpha2">
    <w:name w:val="List Alpha 2"/>
    <w:basedOn w:val="List2"/>
    <w:rsid w:val="00D36187"/>
    <w:pPr>
      <w:numPr>
        <w:numId w:val="8"/>
      </w:numPr>
    </w:pPr>
  </w:style>
  <w:style w:type="paragraph" w:styleId="List2">
    <w:name w:val="List 2"/>
    <w:basedOn w:val="BodyText"/>
    <w:rsid w:val="00D361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61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61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61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61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61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36187"/>
    <w:pPr>
      <w:numPr>
        <w:numId w:val="4"/>
      </w:numPr>
    </w:pPr>
  </w:style>
  <w:style w:type="paragraph" w:styleId="ListContinue2">
    <w:name w:val="List Continue 2"/>
    <w:basedOn w:val="List2"/>
    <w:rsid w:val="00D36187"/>
    <w:pPr>
      <w:ind w:firstLine="0"/>
    </w:pPr>
  </w:style>
  <w:style w:type="paragraph" w:styleId="ListContinue3">
    <w:name w:val="List Continue 3"/>
    <w:basedOn w:val="List3"/>
    <w:rsid w:val="00D36187"/>
    <w:pPr>
      <w:ind w:left="1021" w:firstLine="0"/>
    </w:pPr>
  </w:style>
  <w:style w:type="paragraph" w:styleId="ListContinue4">
    <w:name w:val="List Continue 4"/>
    <w:basedOn w:val="List4"/>
    <w:rsid w:val="00D36187"/>
    <w:pPr>
      <w:ind w:firstLine="0"/>
    </w:pPr>
  </w:style>
  <w:style w:type="paragraph" w:styleId="ListContinue5">
    <w:name w:val="List Continue 5"/>
    <w:basedOn w:val="List5"/>
    <w:rsid w:val="00D36187"/>
    <w:pPr>
      <w:ind w:firstLine="0"/>
    </w:pPr>
  </w:style>
  <w:style w:type="paragraph" w:styleId="ListNumber3">
    <w:name w:val="List Number 3"/>
    <w:basedOn w:val="List3"/>
    <w:rsid w:val="00D36187"/>
    <w:pPr>
      <w:numPr>
        <w:numId w:val="5"/>
      </w:numPr>
    </w:pPr>
  </w:style>
  <w:style w:type="paragraph" w:styleId="ListNumber4">
    <w:name w:val="List Number 4"/>
    <w:basedOn w:val="List4"/>
    <w:rsid w:val="00D36187"/>
    <w:pPr>
      <w:numPr>
        <w:numId w:val="6"/>
      </w:numPr>
    </w:pPr>
  </w:style>
  <w:style w:type="paragraph" w:styleId="ListNumber5">
    <w:name w:val="List Number 5"/>
    <w:basedOn w:val="List5"/>
    <w:rsid w:val="00D36187"/>
    <w:pPr>
      <w:numPr>
        <w:numId w:val="7"/>
      </w:numPr>
    </w:pPr>
  </w:style>
  <w:style w:type="paragraph" w:styleId="BlockText">
    <w:name w:val="Block Text"/>
    <w:basedOn w:val="Normal"/>
    <w:rsid w:val="00D361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61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6187"/>
    <w:rPr>
      <w:sz w:val="16"/>
      <w:vertAlign w:val="superscript"/>
    </w:rPr>
  </w:style>
  <w:style w:type="character" w:customStyle="1" w:styleId="Symbols">
    <w:name w:val="Symbols"/>
    <w:basedOn w:val="DefaultParagraphFont"/>
    <w:rsid w:val="00D36187"/>
    <w:rPr>
      <w:rFonts w:ascii="Symbol" w:hAnsi="Symbol"/>
    </w:rPr>
  </w:style>
  <w:style w:type="character" w:customStyle="1" w:styleId="MenuOptions">
    <w:name w:val="Menu Options"/>
    <w:basedOn w:val="DefaultParagraphFont"/>
    <w:rsid w:val="00D361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6187"/>
    <w:rPr>
      <w:b/>
    </w:rPr>
  </w:style>
  <w:style w:type="character" w:customStyle="1" w:styleId="Underlined">
    <w:name w:val="Underlined"/>
    <w:basedOn w:val="DefaultParagraphFont"/>
    <w:rsid w:val="00D36187"/>
    <w:rPr>
      <w:u w:val="single"/>
    </w:rPr>
  </w:style>
  <w:style w:type="paragraph" w:customStyle="1" w:styleId="TableBodyTextRight">
    <w:name w:val="Table Body Text Right"/>
    <w:basedOn w:val="TableBodyText"/>
    <w:rsid w:val="00D361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6187"/>
    <w:rPr>
      <w:sz w:val="18"/>
    </w:rPr>
  </w:style>
  <w:style w:type="paragraph" w:customStyle="1" w:styleId="BodySmallRight">
    <w:name w:val="Body Small Right"/>
    <w:basedOn w:val="BodyTextRight"/>
    <w:rsid w:val="00D36187"/>
    <w:rPr>
      <w:sz w:val="18"/>
      <w:szCs w:val="18"/>
    </w:rPr>
  </w:style>
  <w:style w:type="paragraph" w:customStyle="1" w:styleId="MarginEdition">
    <w:name w:val="Margin Edition"/>
    <w:basedOn w:val="MarginNote"/>
    <w:rsid w:val="00D361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6187"/>
    <w:rPr>
      <w:sz w:val="2"/>
      <w:szCs w:val="2"/>
    </w:rPr>
  </w:style>
  <w:style w:type="character" w:customStyle="1" w:styleId="Small">
    <w:name w:val="Small"/>
    <w:basedOn w:val="DefaultParagraphFont"/>
    <w:rsid w:val="00D36187"/>
    <w:rPr>
      <w:sz w:val="16"/>
    </w:rPr>
  </w:style>
  <w:style w:type="paragraph" w:customStyle="1" w:styleId="WideTable">
    <w:name w:val="Wide Table"/>
    <w:basedOn w:val="Normal"/>
    <w:rsid w:val="00D361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6187"/>
  </w:style>
  <w:style w:type="paragraph" w:styleId="Quote">
    <w:name w:val="Quote"/>
    <w:basedOn w:val="Heading1"/>
    <w:link w:val="QuoteChar"/>
    <w:qFormat/>
    <w:rsid w:val="00D361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61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6187"/>
    <w:pPr>
      <w:pageBreakBefore/>
    </w:pPr>
  </w:style>
  <w:style w:type="paragraph" w:customStyle="1" w:styleId="Border">
    <w:name w:val="Border"/>
    <w:basedOn w:val="Normal"/>
    <w:qFormat/>
    <w:rsid w:val="00D361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61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61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61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61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61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61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61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61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6187"/>
    <w:rPr>
      <w:u w:val="single"/>
    </w:rPr>
  </w:style>
  <w:style w:type="character" w:customStyle="1" w:styleId="BoldandItalics">
    <w:name w:val="Bold and Italics"/>
    <w:qFormat/>
    <w:rsid w:val="00D36187"/>
    <w:rPr>
      <w:b/>
      <w:i/>
      <w:u w:val="none"/>
    </w:rPr>
  </w:style>
  <w:style w:type="paragraph" w:styleId="BalloonText">
    <w:name w:val="Balloon Text"/>
    <w:basedOn w:val="Normal"/>
    <w:link w:val="BalloonTextChar"/>
    <w:rsid w:val="00D361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61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61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61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61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61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6187"/>
    <w:pPr>
      <w:spacing w:before="0" w:after="0"/>
    </w:pPr>
  </w:style>
  <w:style w:type="paragraph" w:customStyle="1" w:styleId="BodyTextBold">
    <w:name w:val="Body Text Bold"/>
    <w:basedOn w:val="BodyText"/>
    <w:qFormat/>
    <w:rsid w:val="00D36187"/>
    <w:rPr>
      <w:b/>
    </w:rPr>
  </w:style>
  <w:style w:type="character" w:styleId="Hyperlink">
    <w:name w:val="Hyperlink"/>
    <w:basedOn w:val="DefaultParagraphFont"/>
    <w:uiPriority w:val="99"/>
    <w:unhideWhenUsed/>
    <w:rsid w:val="007749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403</Words>
  <Characters>2686</Characters>
  <Application>Microsoft Office Word</Application>
  <DocSecurity>0</DocSecurity>
  <Lines>70</Lines>
  <Paragraphs>52</Paragraphs>
  <ScaleCrop>false</ScaleCrop>
  <Company>Author-it Software Corporation Ltd.</Company>
  <LinksUpToDate>false</LinksUpToDate>
  <CharactersWithSpaces>3037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CUACNM301 Move and store collection material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2022-07-31T13:47:00Z</dcterms:created>
  <dcterms:modified xsi:type="dcterms:W3CDTF">2022-07-31T13:47:00Z</dcterms:modified>
</cp:coreProperties>
</file>