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B31" w:rsidP="00AE3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CUACNM201 Monitor collections for changes in condition</w:t>
      </w:r>
      <w:r>
        <w:fldChar w:fldCharType="end"/>
      </w:r>
    </w:p>
    <w:p w:rsidR="00AE3B31" w:rsidP="00AE3B31">
      <w:pPr>
        <w:pStyle w:val="Version"/>
        <w:sectPr w:rsidSect="001C5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B90" w:rsidP="001C5B90">
      <w:pPr>
        <w:pStyle w:val="SuperHeading"/>
      </w:pPr>
      <w:r w:rsidRPr="001C5B90">
        <w:t>CUACNM201 Monitor collections for changes in condition</w:t>
      </w:r>
    </w:p>
    <w:p w:rsidR="00000000" w:rsidRPr="001C5B90" w:rsidP="001C5B90">
      <w:pPr>
        <w:pStyle w:val="Heading1"/>
      </w:pPr>
      <w:bookmarkStart w:id="1" w:name="O_789947"/>
      <w:bookmarkEnd w:id="1"/>
      <w:r w:rsidRPr="001C5B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SpecialBold"/>
              </w:rPr>
              <w:t>Comments</w:t>
            </w:r>
          </w:p>
        </w:tc>
      </w:tr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>This version first released with CUA Creative Arts and Culture Training Package version 2.0.</w:t>
            </w:r>
          </w:p>
        </w:tc>
      </w:tr>
    </w:tbl>
    <w:p w:rsidR="00000000" w:rsidRPr="001C5B90" w:rsidP="001C5B90">
      <w:pPr>
        <w:pStyle w:val="BodyText"/>
      </w:pP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2" w:name="O_789948"/>
      <w:bookmarkEnd w:id="2"/>
      <w:r w:rsidRPr="001C5B90">
        <w:t>Application</w:t>
      </w:r>
    </w:p>
    <w:p w:rsidR="00000000" w:rsidRPr="001C5B90" w:rsidP="00AE3B31">
      <w:pPr>
        <w:pStyle w:val="BodyText"/>
      </w:pPr>
      <w:r w:rsidRPr="001C5B90">
        <w:t>This unit describes the skills and knowledge required to observe an</w:t>
      </w:r>
      <w:r w:rsidRPr="001C5B90">
        <w:t>d report the basic condition of collections, and to identify possible threats to objects in collections.</w:t>
      </w:r>
    </w:p>
    <w:p w:rsidR="00000000" w:rsidRPr="001C5B90" w:rsidP="00AE3B31">
      <w:pPr>
        <w:pStyle w:val="BodyText"/>
      </w:pPr>
      <w:r w:rsidRPr="001C5B90">
        <w:t>It applies to individuals who work in organisations and are responsible for the care of material in a collection, both on display and in storage.</w:t>
      </w:r>
    </w:p>
    <w:p w:rsidR="00000000" w:rsidRPr="001C5B90" w:rsidP="00AE3B31">
      <w:pPr>
        <w:pStyle w:val="BodyText"/>
      </w:pPr>
      <w:r w:rsidRPr="001C5B90">
        <w:t xml:space="preserve">No </w:t>
      </w:r>
      <w:r w:rsidRPr="001C5B90">
        <w:t>licensing, legislative or certification requirements apply to this unit at the time of publication.</w:t>
      </w:r>
    </w:p>
    <w:p w:rsidR="00000000" w:rsidRPr="001C5B90" w:rsidP="001C5B90">
      <w:pPr>
        <w:pStyle w:val="Heading1"/>
      </w:pPr>
      <w:bookmarkStart w:id="3" w:name="O_789951"/>
      <w:bookmarkEnd w:id="3"/>
      <w:r w:rsidRPr="001C5B90">
        <w:t>Unit Sector</w:t>
      </w:r>
    </w:p>
    <w:p w:rsidR="00000000" w:rsidRPr="001C5B90" w:rsidP="00AE3B31">
      <w:pPr>
        <w:pStyle w:val="BodyText"/>
      </w:pPr>
      <w:r w:rsidRPr="001C5B90">
        <w:t>Cultural services - collection management</w:t>
      </w:r>
    </w:p>
    <w:p w:rsidR="00000000" w:rsidRPr="001C5B90" w:rsidP="001C5B90">
      <w:pPr>
        <w:pStyle w:val="Heading1"/>
      </w:pPr>
      <w:bookmarkStart w:id="4" w:name="O_789952"/>
      <w:bookmarkEnd w:id="4"/>
      <w:r w:rsidRPr="001C5B9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5B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SpecialBold"/>
              </w:rPr>
              <w:t>PERFORMANCE CRITERIA</w:t>
            </w:r>
          </w:p>
        </w:tc>
      </w:tr>
      <w:tr w:rsidTr="001C5B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B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 Observe the condition of collections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>1.1 Check the position, appearance and condition of collections</w:t>
            </w:r>
          </w:p>
          <w:p w:rsidR="00000000" w:rsidRPr="001C5B90" w:rsidP="001C5B90">
            <w:pPr>
              <w:pStyle w:val="BodyText"/>
            </w:pPr>
            <w:r w:rsidRPr="001C5B90">
              <w:t xml:space="preserve">1.2 Identify </w:t>
            </w:r>
            <w:r w:rsidRPr="001C5B90">
              <w:t>changes, anomalies, damage and deterioration</w:t>
            </w:r>
          </w:p>
          <w:p w:rsidR="00000000" w:rsidRPr="001C5B90" w:rsidP="001C5B90">
            <w:pPr>
              <w:pStyle w:val="BodyText"/>
            </w:pPr>
            <w:r w:rsidRPr="001C5B90">
              <w:t>1.3 Take action when required by condition according to organisational policies and procedures</w:t>
            </w:r>
          </w:p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1.4 Refer complex matters to appropriate personnel</w:t>
            </w:r>
          </w:p>
        </w:tc>
      </w:tr>
      <w:tr w:rsidTr="001C5B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2. Maintain environmental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 xml:space="preserve">2.1 Monitor environmental conditions that affect collections </w:t>
            </w:r>
          </w:p>
          <w:p w:rsidR="00000000" w:rsidRPr="001C5B90" w:rsidP="001C5B90">
            <w:pPr>
              <w:pStyle w:val="BodyText"/>
            </w:pPr>
            <w:r w:rsidRPr="001C5B90">
              <w:t xml:space="preserve">2.2 Identify environmental conditions that need attention and make </w:t>
            </w:r>
            <w:r w:rsidRPr="001C5B90">
              <w:t>adjustments according to organisational policies and procedures</w:t>
            </w:r>
          </w:p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2.3 Refer unresolved matters regarding environmental conditions</w:t>
            </w:r>
            <w:r w:rsidRPr="001C5B90">
              <w:t xml:space="preserve"> to appropriate personnel</w:t>
            </w:r>
          </w:p>
        </w:tc>
      </w:tr>
      <w:tr w:rsidTr="001C5B9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3. Report evidence of potential or actual collection change or damage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>3.1 Report changes that present potential immediate risk to collections to appropriate personnel</w:t>
            </w:r>
          </w:p>
          <w:p w:rsidR="00000000" w:rsidRPr="001C5B90" w:rsidP="001C5B90">
            <w:pPr>
              <w:pStyle w:val="BodyText"/>
            </w:pPr>
            <w:r w:rsidRPr="001C5B90">
              <w:t>3.2 Report evidence of common sources of damage to appropriate</w:t>
            </w:r>
            <w:r w:rsidRPr="001C5B90">
              <w:t xml:space="preserve"> personnel</w:t>
            </w:r>
          </w:p>
          <w:p w:rsidR="00000000" w:rsidRPr="001C5B90" w:rsidP="001C5B90">
            <w:pPr>
              <w:pStyle w:val="BodyText"/>
            </w:pPr>
            <w:r w:rsidRPr="001C5B90">
              <w:t>3.3 Observe visitor behaviour that may threaten collections and take action and report within scope of individual responsibility</w:t>
            </w:r>
          </w:p>
          <w:p w:rsidR="00000000" w:rsidRPr="001C5B90" w:rsidP="001C5B90">
            <w:pPr>
              <w:pStyle w:val="BodyText"/>
            </w:pPr>
            <w:r w:rsidRPr="001C5B90">
              <w:t>3.4 Identify and refer hazards and risks to appropriate personnel</w:t>
            </w:r>
          </w:p>
        </w:tc>
      </w:tr>
    </w:tbl>
    <w:p w:rsidR="00000000" w:rsidRPr="001C5B90" w:rsidP="001C5B90">
      <w:pPr>
        <w:pStyle w:val="BodyText"/>
      </w:pP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5" w:name="O_789953"/>
      <w:bookmarkEnd w:id="5"/>
      <w:r w:rsidRPr="001C5B90">
        <w:t>Foundation Skills</w:t>
      </w:r>
    </w:p>
    <w:p w:rsidR="00000000" w:rsidRPr="00AE3B31" w:rsidP="00AE3B31">
      <w:pPr>
        <w:pStyle w:val="BodyText"/>
        <w:rPr>
          <w:i/>
        </w:rPr>
      </w:pPr>
      <w:r w:rsidRPr="00AE3B31">
        <w:rPr>
          <w:rStyle w:val="Emphasis"/>
        </w:rPr>
        <w:t xml:space="preserve">This section </w:t>
      </w:r>
      <w:r w:rsidRPr="00AE3B31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Performance</w:t>
            </w:r>
          </w:p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SpecialBold"/>
              </w:rPr>
              <w:t>Description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1.3, 2.2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ListBullet"/>
              <w:rPr>
                <w:lang w:val="en-NZ"/>
              </w:rPr>
            </w:pPr>
            <w:r w:rsidRPr="001C5B90">
              <w:t>Selects relevant information from</w:t>
            </w:r>
            <w:r w:rsidRPr="001C5B90">
              <w:t xml:space="preserve"> organisational policies and procedures to monitor collections after reading appropriate workplace documentation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ListBullet"/>
              <w:rPr>
                <w:lang w:val="en-NZ"/>
              </w:rPr>
            </w:pPr>
            <w:r w:rsidRPr="001C5B90">
              <w:t xml:space="preserve">Completes routine workplace reports accurately and legibly detailing changes in the condition of collections using specific </w:t>
            </w:r>
            <w:r w:rsidRPr="001C5B90">
              <w:t>and appropriate language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1.4, 2.3, 3.1, 3.4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ListBullet"/>
            </w:pPr>
            <w:r w:rsidRPr="001C5B90">
              <w:t>Seeks opinions of others by asking questions, listening and responding to routine instructions regarding collection hazards and risks</w:t>
            </w:r>
          </w:p>
          <w:p w:rsidR="00000000" w:rsidP="001C5B90">
            <w:pPr>
              <w:pStyle w:val="ListBullet"/>
              <w:rPr>
                <w:lang w:val="en-NZ"/>
              </w:rPr>
            </w:pPr>
            <w:r w:rsidRPr="001C5B90">
              <w:t>Discusses changes in the condition of the collection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Nav</w:t>
            </w:r>
            <w:r w:rsidRPr="001C5B90">
              <w:t>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1.3, 1.4, 2.2, 2.3, 3.1, 3.4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ListBullet"/>
            </w:pPr>
            <w:r w:rsidRPr="001C5B90">
              <w:t xml:space="preserve">Understands roles, responsibilities and procedures for routine tasks </w:t>
            </w:r>
          </w:p>
          <w:p w:rsidR="00000000" w:rsidP="001C5B90">
            <w:pPr>
              <w:pStyle w:val="ListBullet"/>
              <w:rPr>
                <w:lang w:val="en-NZ"/>
              </w:rPr>
            </w:pPr>
            <w:r w:rsidRPr="001C5B90">
              <w:t>Operates climate control, lighting, safety and security systems according to procedures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1.4, 2.3, 3.1, 3.4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ListBullet"/>
              <w:rPr>
                <w:lang w:val="en-NZ"/>
              </w:rPr>
            </w:pPr>
            <w:r w:rsidRPr="001C5B90">
              <w:t>Follows accepted communication practices and protocols when reporting matters to colleagues or supervisors</w:t>
            </w:r>
          </w:p>
        </w:tc>
      </w:tr>
      <w:tr w:rsidTr="001C5B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1.1, 1.2, 1.4, 2.1, 2.3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ListBullet"/>
            </w:pPr>
            <w:r w:rsidRPr="001C5B90">
              <w:t xml:space="preserve">Plans and implements routine tasks making limited decisions on sequencing, timing and collaboration </w:t>
            </w:r>
          </w:p>
          <w:p w:rsidR="00000000" w:rsidRPr="001C5B90" w:rsidP="001C5B90">
            <w:pPr>
              <w:pStyle w:val="ListBullet"/>
            </w:pPr>
            <w:r w:rsidRPr="001C5B90">
              <w:t>Resp</w:t>
            </w:r>
            <w:r w:rsidRPr="001C5B90">
              <w:t xml:space="preserve">onds to predictable routine problems in relation to </w:t>
            </w:r>
            <w:r w:rsidRPr="001C5B90">
              <w:t>the condition of collections and implements standard or logical solutions</w:t>
            </w:r>
          </w:p>
        </w:tc>
      </w:tr>
    </w:tbl>
    <w:p w:rsidR="00000000" w:rsidRPr="001C5B90" w:rsidP="001C5B90">
      <w:pPr>
        <w:pStyle w:val="BodyText"/>
      </w:pP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6" w:name="O_789955"/>
      <w:bookmarkEnd w:id="6"/>
      <w:r w:rsidRPr="001C5B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 xml:space="preserve">Code and title </w:t>
            </w:r>
          </w:p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Code and title</w:t>
            </w:r>
          </w:p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SpecialBold"/>
              </w:rPr>
              <w:t>Equivalence status</w:t>
            </w:r>
          </w:p>
        </w:tc>
      </w:tr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CUACNM201 Monitor collections for changes in condition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CULCNM201A Monitor collections for changes in condition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>Equivalent unit</w:t>
            </w:r>
          </w:p>
        </w:tc>
      </w:tr>
    </w:tbl>
    <w:p w:rsidR="00000000" w:rsidRPr="001C5B90" w:rsidP="001C5B90">
      <w:pPr>
        <w:pStyle w:val="BodyText"/>
      </w:pP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7" w:name="O_789962"/>
      <w:bookmarkEnd w:id="7"/>
      <w:r w:rsidRPr="001C5B90">
        <w:t>Links</w:t>
      </w:r>
    </w:p>
    <w:p w:rsidR="00000000" w:rsidRPr="001C5B90" w:rsidP="00AE3B31">
      <w:pPr>
        <w:pStyle w:val="BodyText"/>
      </w:pPr>
      <w:r w:rsidRPr="001C5B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03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5B90" w:rsidP="00AE3B31">
      <w:pPr>
        <w:pStyle w:val="BodyText"/>
        <w:sectPr w:rsidSect="001C5B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B90" w:rsidP="001C5B90">
      <w:pPr>
        <w:pStyle w:val="SuperHeading"/>
      </w:pPr>
      <w:r w:rsidRPr="001C5B90">
        <w:t>Assessment Requirements for CUACNM201 Monitor collections for</w:t>
      </w:r>
      <w:r w:rsidRPr="001C5B90">
        <w:t xml:space="preserve"> changes in condition</w:t>
      </w:r>
    </w:p>
    <w:p w:rsidR="00000000" w:rsidRPr="001C5B90" w:rsidP="001C5B90">
      <w:pPr>
        <w:pStyle w:val="Heading1"/>
      </w:pPr>
      <w:bookmarkStart w:id="8" w:name="O_789957"/>
      <w:bookmarkEnd w:id="8"/>
      <w:r w:rsidRPr="001C5B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rPr>
                <w:rStyle w:val="SpecialBold"/>
              </w:rPr>
              <w:t>Comments</w:t>
            </w:r>
          </w:p>
        </w:tc>
      </w:tr>
      <w:tr w:rsidTr="001C5B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B90">
            <w:pPr>
              <w:pStyle w:val="BodyText"/>
              <w:rPr>
                <w:lang w:val="en-NZ"/>
              </w:rPr>
            </w:pPr>
            <w:r w:rsidRPr="001C5B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B90" w:rsidP="001C5B90">
            <w:pPr>
              <w:pStyle w:val="BodyText"/>
            </w:pPr>
            <w:r w:rsidRPr="001C5B90">
              <w:t>This version first released with CUA Creative Arts and Culture Training Package version 2.0.</w:t>
            </w:r>
          </w:p>
        </w:tc>
      </w:tr>
    </w:tbl>
    <w:p w:rsidR="00000000" w:rsidRPr="001C5B90" w:rsidP="001C5B90">
      <w:pPr>
        <w:pStyle w:val="BodyText"/>
      </w:pP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9" w:name="O_789958"/>
      <w:bookmarkEnd w:id="9"/>
      <w:r w:rsidRPr="001C5B90">
        <w:t>Performance Evidence</w:t>
      </w:r>
    </w:p>
    <w:p w:rsidR="00000000" w:rsidRPr="001C5B90" w:rsidP="00AE3B31">
      <w:pPr>
        <w:pStyle w:val="BodyText"/>
      </w:pPr>
      <w:r w:rsidRPr="001C5B90">
        <w:t>Evidence of the ability to:</w:t>
      </w:r>
    </w:p>
    <w:p w:rsidR="00000000" w:rsidRPr="001C5B90" w:rsidP="001C5B90">
      <w:pPr>
        <w:pStyle w:val="ListBullet"/>
      </w:pPr>
      <w:r w:rsidRPr="001C5B90">
        <w:t>underta</w:t>
      </w:r>
      <w:r w:rsidRPr="001C5B90">
        <w:t>ke regular, thorough and timely checks of collections to observe and report on their condition</w:t>
      </w:r>
    </w:p>
    <w:p w:rsidR="00000000" w:rsidRPr="001C5B90" w:rsidP="001C5B90">
      <w:pPr>
        <w:pStyle w:val="ListBullet"/>
      </w:pPr>
      <w:r w:rsidRPr="001C5B90">
        <w:t xml:space="preserve">follow workplace procedures in relation to monitoring collections for changes in condition </w:t>
      </w:r>
    </w:p>
    <w:p w:rsidR="00000000" w:rsidRPr="001C5B90" w:rsidP="001C5B90">
      <w:pPr>
        <w:pStyle w:val="ListBullet"/>
      </w:pPr>
      <w:r w:rsidRPr="001C5B90">
        <w:t>identify threats to collections and take prompt remedial action according to workplace procedures</w:t>
      </w:r>
    </w:p>
    <w:p w:rsidR="00000000" w:rsidRPr="001C5B90" w:rsidP="001C5B90">
      <w:pPr>
        <w:pStyle w:val="ListBullet"/>
      </w:pPr>
      <w:r w:rsidRPr="001C5B90">
        <w:t>report potential or actual change or damage to collection within scope of responsibility, or escalate as appropriate.</w:t>
      </w:r>
    </w:p>
    <w:p w:rsidR="00000000" w:rsidRPr="001C5B90" w:rsidP="001C5B90">
      <w:pPr>
        <w:pStyle w:val="BodyText"/>
      </w:pPr>
    </w:p>
    <w:p w:rsidR="00000000" w:rsidRPr="001C5B90" w:rsidP="00AE3B31">
      <w:pPr>
        <w:pStyle w:val="BodyText"/>
      </w:pPr>
      <w:r w:rsidRPr="001C5B90">
        <w:t>Note: If a specific volume or frequency</w:t>
      </w:r>
      <w:r w:rsidRPr="001C5B90">
        <w:t xml:space="preserve"> is not stated, then evidence must be provided at least once.</w:t>
      </w:r>
    </w:p>
    <w:p w:rsidR="00000000" w:rsidRPr="001C5B90" w:rsidP="001C5B90">
      <w:pPr>
        <w:pStyle w:val="Heading1"/>
      </w:pPr>
      <w:bookmarkStart w:id="10" w:name="O_789959"/>
      <w:bookmarkEnd w:id="10"/>
      <w:r w:rsidRPr="001C5B90">
        <w:t>Knowledge Evidence</w:t>
      </w:r>
    </w:p>
    <w:p w:rsidR="00000000" w:rsidRPr="001C5B90" w:rsidP="00AE3B31">
      <w:pPr>
        <w:pStyle w:val="BodyText"/>
      </w:pPr>
      <w:r w:rsidRPr="001C5B90">
        <w:t>To complete the unit requirements safely and effectively, the individual must:</w:t>
      </w:r>
    </w:p>
    <w:p w:rsidR="00000000" w:rsidRPr="001C5B90" w:rsidP="001C5B90">
      <w:pPr>
        <w:pStyle w:val="ListBullet"/>
      </w:pPr>
      <w:r w:rsidRPr="001C5B90">
        <w:t>outline collection monitoring protocols</w:t>
      </w:r>
    </w:p>
    <w:p w:rsidR="00000000" w:rsidRPr="001C5B90" w:rsidP="001C5B90">
      <w:pPr>
        <w:pStyle w:val="ListBullet"/>
      </w:pPr>
      <w:r w:rsidRPr="001C5B90">
        <w:t>describe the types of changes, anomali</w:t>
      </w:r>
      <w:r w:rsidRPr="001C5B90">
        <w:t>es, damage and deterioration that are likely to occur</w:t>
      </w:r>
    </w:p>
    <w:p w:rsidR="00000000" w:rsidRPr="001C5B90" w:rsidP="001C5B90">
      <w:pPr>
        <w:pStyle w:val="ListBullet"/>
      </w:pPr>
      <w:r w:rsidRPr="001C5B90">
        <w:t xml:space="preserve">list common environmental  conditions that affect collections and explain what adjustments could be made for each condition  </w:t>
      </w:r>
    </w:p>
    <w:p w:rsidR="00000000" w:rsidRPr="001C5B90" w:rsidP="001C5B90">
      <w:pPr>
        <w:pStyle w:val="ListBullet"/>
      </w:pPr>
      <w:r w:rsidRPr="001C5B90">
        <w:t>outline potential hazards and risks to collection material, buildings and pe</w:t>
      </w:r>
      <w:r w:rsidRPr="001C5B90">
        <w:t>rsonnel.</w:t>
      </w:r>
    </w:p>
    <w:p w:rsidR="00000000" w:rsidRPr="001C5B90" w:rsidP="001C5B90">
      <w:pPr>
        <w:pStyle w:val="AllowPageBreak"/>
      </w:pPr>
    </w:p>
    <w:p w:rsidR="00000000" w:rsidRPr="001C5B90" w:rsidP="001C5B90">
      <w:pPr>
        <w:pStyle w:val="Heading1"/>
      </w:pPr>
      <w:bookmarkStart w:id="11" w:name="O_789960"/>
      <w:bookmarkEnd w:id="11"/>
      <w:r w:rsidRPr="001C5B90">
        <w:t>Assessment Conditions</w:t>
      </w:r>
    </w:p>
    <w:p w:rsidR="00000000" w:rsidRPr="001C5B90" w:rsidP="00AE3B31">
      <w:pPr>
        <w:pStyle w:val="BodyText"/>
      </w:pPr>
      <w:r w:rsidRPr="001C5B90">
        <w:t>Assessment must be conducted in a safe environment where evidence gathered demonstrates consistent performance of typical activities experienced in creative arts industry environments. The assessment environm</w:t>
      </w:r>
      <w:r w:rsidRPr="001C5B90">
        <w:t xml:space="preserve">ent must include access to: </w:t>
      </w:r>
    </w:p>
    <w:p w:rsidR="00000000" w:rsidRPr="001C5B90" w:rsidP="001C5B90">
      <w:pPr>
        <w:pStyle w:val="ListBullet"/>
      </w:pPr>
      <w:r w:rsidRPr="001C5B90">
        <w:t>a collection to monitor</w:t>
      </w:r>
    </w:p>
    <w:p w:rsidR="00000000" w:rsidRPr="001C5B90" w:rsidP="001C5B90">
      <w:pPr>
        <w:pStyle w:val="ListBullet"/>
      </w:pPr>
      <w:r w:rsidRPr="001C5B90">
        <w:t>relevant policy and procedures manuals</w:t>
      </w:r>
    </w:p>
    <w:p w:rsidR="00000000" w:rsidRPr="001C5B90" w:rsidP="001C5B90">
      <w:pPr>
        <w:pStyle w:val="ListBullet"/>
      </w:pPr>
      <w:r w:rsidRPr="001C5B90">
        <w:t>interaction with relevant personnel.</w:t>
      </w:r>
    </w:p>
    <w:p w:rsidR="00000000" w:rsidRPr="001C5B90" w:rsidP="001C5B90">
      <w:pPr>
        <w:pStyle w:val="BodyText"/>
      </w:pPr>
    </w:p>
    <w:p w:rsidR="00000000" w:rsidRPr="001C5B90" w:rsidP="00AE3B31">
      <w:pPr>
        <w:pStyle w:val="BodyText"/>
      </w:pPr>
      <w:r w:rsidRPr="001C5B90">
        <w:t>Assessors of this unit must satisfy the requirements for assessors in applicable vocational educational and training legislat</w:t>
      </w:r>
      <w:r w:rsidRPr="001C5B90">
        <w:t>ion, frameworks and/or standards.</w:t>
      </w:r>
    </w:p>
    <w:p w:rsidR="00000000" w:rsidRPr="001C5B90" w:rsidP="001C5B90">
      <w:pPr>
        <w:pStyle w:val="Heading1"/>
      </w:pPr>
      <w:bookmarkStart w:id="12" w:name="O_789963"/>
      <w:bookmarkEnd w:id="12"/>
      <w:r w:rsidRPr="001C5B90">
        <w:t>Links</w:t>
      </w:r>
    </w:p>
    <w:p w:rsidR="00000000" w:rsidRPr="001C5B90" w:rsidP="00AE3B31">
      <w:pPr>
        <w:pStyle w:val="BodyText"/>
      </w:pPr>
      <w:r w:rsidRPr="001C5B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03A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5B90" w:rsidP="001C5B90"/>
    <w:sectPr w:rsidSect="001C5B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 w:rsidRPr="00AE3B31" w:rsidP="00AE3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31" w:rsidP="001C5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B31" w:rsidP="001C5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E3B31" w:rsidP="001C5B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 w:rsidP="001C5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B31">
      <w:t>Approved</w:t>
    </w:r>
    <w:r w:rsidR="00AE3B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B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B31">
      <w:rPr>
        <w:noProof/>
      </w:rPr>
      <w:t>4</w:t>
    </w:r>
    <w:r>
      <w:rPr>
        <w:noProof/>
      </w:rPr>
      <w:fldChar w:fldCharType="end"/>
    </w:r>
  </w:p>
  <w:p w:rsidR="001C5B90" w:rsidP="001C5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B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B31">
      <w:t>Service and Creative Skills Australia</w:t>
    </w:r>
    <w:r w:rsidR="00AE3B31">
      <w:fldChar w:fldCharType="end"/>
    </w:r>
  </w:p>
  <w:p w:rsidR="001C5B90" w:rsidP="001C5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B90" w:rsidRPr="00AE3B31" w:rsidP="00AE3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31" w:rsidRPr="002D2AF8" w:rsidP="001C5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CUACNM201 Monitor collections for changes 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B31" w:rsidP="001C5B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B90" w:rsidRPr="002D2AF8" w:rsidP="001C5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B31">
      <w:t>CUACNM201 Monitor collections for changes in condition</w:t>
    </w:r>
    <w:r w:rsidR="00AE3B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B31">
      <w:rPr>
        <w:noProof/>
      </w:rPr>
      <w:t>2 March 2025</w:t>
    </w:r>
    <w:r>
      <w:fldChar w:fldCharType="end"/>
    </w:r>
  </w:p>
  <w:p w:rsidR="001C5B90" w:rsidP="001C5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81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7A2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B90"/>
  </w:style>
  <w:style w:type="character" w:customStyle="1" w:styleId="Heading1Char">
    <w:name w:val="Heading 1 Char"/>
    <w:basedOn w:val="DefaultParagraphFont"/>
    <w:link w:val="Heading1"/>
    <w:rsid w:val="001C5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B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B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B90"/>
    <w:rPr>
      <w:b/>
      <w:spacing w:val="0"/>
    </w:rPr>
  </w:style>
  <w:style w:type="character" w:styleId="Emphasis">
    <w:name w:val="Emphasis"/>
    <w:basedOn w:val="DefaultParagraphFont"/>
    <w:qFormat/>
    <w:rsid w:val="001C5B90"/>
    <w:rPr>
      <w:i/>
    </w:rPr>
  </w:style>
  <w:style w:type="paragraph" w:customStyle="1" w:styleId="SuperHeading">
    <w:name w:val="SuperHeading"/>
    <w:basedOn w:val="Normal"/>
    <w:rsid w:val="001C5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B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B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B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B90"/>
  </w:style>
  <w:style w:type="paragraph" w:styleId="TableofFigures">
    <w:name w:val="table of figures"/>
    <w:basedOn w:val="Normal"/>
    <w:next w:val="Normal"/>
    <w:semiHidden/>
    <w:rsid w:val="001C5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B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B90"/>
    <w:rPr>
      <w:rFonts w:ascii="Wingdings" w:hAnsi="Wingdings"/>
    </w:rPr>
  </w:style>
  <w:style w:type="paragraph" w:customStyle="1" w:styleId="TableHeading">
    <w:name w:val="Table Heading"/>
    <w:basedOn w:val="HeadingBase"/>
    <w:rsid w:val="001C5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B90"/>
    <w:rPr>
      <w:color w:val="0033CC"/>
      <w:u w:val="none"/>
    </w:rPr>
  </w:style>
  <w:style w:type="paragraph" w:customStyle="1" w:styleId="BodyTextRight">
    <w:name w:val="Body Text Right"/>
    <w:basedOn w:val="BodyText"/>
    <w:rsid w:val="001C5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B90"/>
    <w:rPr>
      <w:sz w:val="32"/>
    </w:rPr>
  </w:style>
  <w:style w:type="paragraph" w:customStyle="1" w:styleId="HeadingProcedure">
    <w:name w:val="Heading Procedure"/>
    <w:basedOn w:val="HeadingBase"/>
    <w:next w:val="Normal"/>
    <w:rsid w:val="001C5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B90"/>
    <w:pPr>
      <w:spacing w:before="60" w:after="60"/>
    </w:pPr>
  </w:style>
  <w:style w:type="paragraph" w:styleId="ListContinue">
    <w:name w:val="List Continue"/>
    <w:basedOn w:val="List"/>
    <w:rsid w:val="001C5B90"/>
    <w:pPr>
      <w:ind w:firstLine="0"/>
    </w:pPr>
  </w:style>
  <w:style w:type="paragraph" w:customStyle="1" w:styleId="ListNote">
    <w:name w:val="List Note"/>
    <w:basedOn w:val="List"/>
    <w:rsid w:val="001C5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B90"/>
    <w:rPr>
      <w:rFonts w:ascii="Courier New" w:hAnsi="Courier New"/>
    </w:rPr>
  </w:style>
  <w:style w:type="paragraph" w:customStyle="1" w:styleId="NoteBullet">
    <w:name w:val="Note Bullet"/>
    <w:basedOn w:val="Note"/>
    <w:rsid w:val="001C5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B90"/>
    <w:rPr>
      <w:b/>
      <w:smallCaps/>
    </w:rPr>
  </w:style>
  <w:style w:type="paragraph" w:customStyle="1" w:styleId="TableListNumber">
    <w:name w:val="Table List Number"/>
    <w:basedOn w:val="ListNumber"/>
    <w:rsid w:val="001C5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B90"/>
    <w:pPr>
      <w:numPr>
        <w:numId w:val="8"/>
      </w:numPr>
    </w:pPr>
  </w:style>
  <w:style w:type="paragraph" w:customStyle="1" w:styleId="ListAlpha2">
    <w:name w:val="List Alpha 2"/>
    <w:basedOn w:val="List2"/>
    <w:rsid w:val="001C5B90"/>
    <w:pPr>
      <w:numPr>
        <w:numId w:val="7"/>
      </w:numPr>
    </w:pPr>
  </w:style>
  <w:style w:type="paragraph" w:styleId="List2">
    <w:name w:val="List 2"/>
    <w:basedOn w:val="BodyText"/>
    <w:rsid w:val="001C5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B90"/>
    <w:pPr>
      <w:numPr>
        <w:numId w:val="3"/>
      </w:numPr>
    </w:pPr>
  </w:style>
  <w:style w:type="paragraph" w:styleId="ListContinue2">
    <w:name w:val="List Continue 2"/>
    <w:basedOn w:val="List2"/>
    <w:rsid w:val="001C5B90"/>
    <w:pPr>
      <w:ind w:firstLine="0"/>
    </w:pPr>
  </w:style>
  <w:style w:type="paragraph" w:styleId="ListContinue3">
    <w:name w:val="List Continue 3"/>
    <w:basedOn w:val="List3"/>
    <w:rsid w:val="001C5B90"/>
    <w:pPr>
      <w:ind w:left="1021" w:firstLine="0"/>
    </w:pPr>
  </w:style>
  <w:style w:type="paragraph" w:styleId="ListContinue4">
    <w:name w:val="List Continue 4"/>
    <w:basedOn w:val="List4"/>
    <w:rsid w:val="001C5B90"/>
    <w:pPr>
      <w:ind w:firstLine="0"/>
    </w:pPr>
  </w:style>
  <w:style w:type="paragraph" w:styleId="ListContinue5">
    <w:name w:val="List Continue 5"/>
    <w:basedOn w:val="List5"/>
    <w:rsid w:val="001C5B90"/>
    <w:pPr>
      <w:ind w:firstLine="0"/>
    </w:pPr>
  </w:style>
  <w:style w:type="paragraph" w:styleId="ListNumber3">
    <w:name w:val="List Number 3"/>
    <w:basedOn w:val="List3"/>
    <w:rsid w:val="001C5B90"/>
    <w:pPr>
      <w:numPr>
        <w:numId w:val="4"/>
      </w:numPr>
    </w:pPr>
  </w:style>
  <w:style w:type="paragraph" w:styleId="ListNumber4">
    <w:name w:val="List Number 4"/>
    <w:basedOn w:val="List4"/>
    <w:rsid w:val="001C5B90"/>
    <w:pPr>
      <w:numPr>
        <w:numId w:val="5"/>
      </w:numPr>
    </w:pPr>
  </w:style>
  <w:style w:type="paragraph" w:styleId="ListNumber5">
    <w:name w:val="List Number 5"/>
    <w:basedOn w:val="List5"/>
    <w:rsid w:val="001C5B90"/>
    <w:pPr>
      <w:numPr>
        <w:numId w:val="6"/>
      </w:numPr>
    </w:pPr>
  </w:style>
  <w:style w:type="paragraph" w:styleId="BlockText">
    <w:name w:val="Block Text"/>
    <w:basedOn w:val="Normal"/>
    <w:rsid w:val="001C5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B90"/>
    <w:rPr>
      <w:sz w:val="16"/>
      <w:vertAlign w:val="superscript"/>
    </w:rPr>
  </w:style>
  <w:style w:type="character" w:customStyle="1" w:styleId="Symbols">
    <w:name w:val="Symbols"/>
    <w:basedOn w:val="DefaultParagraphFont"/>
    <w:rsid w:val="001C5B90"/>
    <w:rPr>
      <w:rFonts w:ascii="Symbol" w:hAnsi="Symbol"/>
    </w:rPr>
  </w:style>
  <w:style w:type="character" w:customStyle="1" w:styleId="MenuOptions">
    <w:name w:val="Menu Options"/>
    <w:basedOn w:val="DefaultParagraphFont"/>
    <w:rsid w:val="001C5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B90"/>
    <w:rPr>
      <w:b/>
    </w:rPr>
  </w:style>
  <w:style w:type="character" w:customStyle="1" w:styleId="Underlined">
    <w:name w:val="Underlined"/>
    <w:basedOn w:val="DefaultParagraphFont"/>
    <w:rsid w:val="001C5B90"/>
    <w:rPr>
      <w:u w:val="single"/>
    </w:rPr>
  </w:style>
  <w:style w:type="paragraph" w:customStyle="1" w:styleId="TableBodyTextRight">
    <w:name w:val="Table Body Text Right"/>
    <w:basedOn w:val="TableBodyText"/>
    <w:rsid w:val="001C5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B90"/>
    <w:rPr>
      <w:sz w:val="18"/>
    </w:rPr>
  </w:style>
  <w:style w:type="paragraph" w:customStyle="1" w:styleId="BodySmallRight">
    <w:name w:val="Body Small Right"/>
    <w:basedOn w:val="BodyTextRight"/>
    <w:rsid w:val="001C5B90"/>
    <w:rPr>
      <w:sz w:val="18"/>
      <w:szCs w:val="18"/>
    </w:rPr>
  </w:style>
  <w:style w:type="paragraph" w:customStyle="1" w:styleId="MarginEdition">
    <w:name w:val="Margin Edition"/>
    <w:basedOn w:val="MarginNote"/>
    <w:rsid w:val="001C5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B90"/>
    <w:rPr>
      <w:sz w:val="2"/>
      <w:szCs w:val="2"/>
    </w:rPr>
  </w:style>
  <w:style w:type="character" w:customStyle="1" w:styleId="Small">
    <w:name w:val="Small"/>
    <w:basedOn w:val="DefaultParagraphFont"/>
    <w:rsid w:val="001C5B90"/>
    <w:rPr>
      <w:sz w:val="16"/>
    </w:rPr>
  </w:style>
  <w:style w:type="paragraph" w:customStyle="1" w:styleId="WideTable">
    <w:name w:val="Wide Table"/>
    <w:basedOn w:val="Normal"/>
    <w:rsid w:val="001C5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B90"/>
  </w:style>
  <w:style w:type="paragraph" w:styleId="Quote">
    <w:name w:val="Quote"/>
    <w:basedOn w:val="Heading1"/>
    <w:link w:val="QuoteChar"/>
    <w:qFormat/>
    <w:rsid w:val="001C5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B90"/>
    <w:pPr>
      <w:pageBreakBefore/>
    </w:pPr>
  </w:style>
  <w:style w:type="paragraph" w:customStyle="1" w:styleId="Border">
    <w:name w:val="Border"/>
    <w:basedOn w:val="Normal"/>
    <w:qFormat/>
    <w:rsid w:val="001C5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B90"/>
    <w:rPr>
      <w:u w:val="single"/>
    </w:rPr>
  </w:style>
  <w:style w:type="character" w:customStyle="1" w:styleId="BoldandItalics">
    <w:name w:val="Bold and Italics"/>
    <w:qFormat/>
    <w:rsid w:val="001C5B90"/>
    <w:rPr>
      <w:b/>
      <w:i/>
      <w:u w:val="none"/>
    </w:rPr>
  </w:style>
  <w:style w:type="paragraph" w:styleId="BalloonText">
    <w:name w:val="Balloon Text"/>
    <w:basedOn w:val="Normal"/>
    <w:link w:val="BalloonTextChar"/>
    <w:rsid w:val="001C5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B90"/>
    <w:pPr>
      <w:spacing w:before="0" w:after="0"/>
    </w:pPr>
  </w:style>
  <w:style w:type="paragraph" w:customStyle="1" w:styleId="BodyTextBold">
    <w:name w:val="Body Text Bold"/>
    <w:basedOn w:val="BodyText"/>
    <w:qFormat/>
    <w:rsid w:val="001C5B90"/>
    <w:rPr>
      <w:b/>
    </w:rPr>
  </w:style>
  <w:style w:type="character" w:styleId="Hyperlink">
    <w:name w:val="Hyperlink"/>
    <w:basedOn w:val="DefaultParagraphFont"/>
    <w:uiPriority w:val="99"/>
    <w:unhideWhenUsed/>
    <w:rsid w:val="00AE3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5276</Characters>
  <Application>Microsoft Office Word</Application>
  <DocSecurity>0</DocSecurity>
  <Lines>195</Lines>
  <Paragraphs>119</Paragraphs>
  <ScaleCrop>false</ScaleCrop>
  <Company>Author-it Software Corporation Ltd.</Company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CUACNM201 Monitor collections for changes in condition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