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D70" w:rsidP="00B45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CUACIR401 Develop acrobatic techniques for theatrical performances</w:t>
      </w:r>
      <w:r>
        <w:fldChar w:fldCharType="end"/>
      </w:r>
    </w:p>
    <w:p w:rsidR="00B45D70" w:rsidP="00B45D70">
      <w:pPr>
        <w:pStyle w:val="Version"/>
        <w:sectPr w:rsidSect="00114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4D72" w:rsidP="00114D72">
      <w:pPr>
        <w:pStyle w:val="SuperHeading"/>
      </w:pPr>
      <w:r w:rsidRPr="00114D72">
        <w:t>CUACIR401 Develop acrobatic techniques for theatrical performances</w:t>
      </w:r>
    </w:p>
    <w:p w:rsidR="00000000" w:rsidRPr="00114D72" w:rsidP="00114D72">
      <w:pPr>
        <w:pStyle w:val="Heading1"/>
      </w:pPr>
      <w:bookmarkStart w:id="1" w:name="O_799831"/>
      <w:bookmarkEnd w:id="1"/>
      <w:r w:rsidRPr="00114D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rPr>
                <w:rStyle w:val="SpecialBold"/>
              </w:rPr>
              <w:t>Comments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t xml:space="preserve">This version first released with CUA </w:t>
            </w:r>
            <w:r w:rsidRPr="00114D72">
              <w:t>Creative Arts and Culture Training Package Version 1.0.</w:t>
            </w:r>
          </w:p>
        </w:tc>
      </w:tr>
    </w:tbl>
    <w:p w:rsidR="00000000" w:rsidRPr="00114D72" w:rsidP="00114D72">
      <w:pPr>
        <w:pStyle w:val="BodyText"/>
      </w:pPr>
    </w:p>
    <w:p w:rsidR="00000000" w:rsidRPr="00114D72" w:rsidP="00114D72">
      <w:pPr>
        <w:pStyle w:val="AllowPageBreak"/>
      </w:pPr>
    </w:p>
    <w:p w:rsidR="00000000" w:rsidRPr="00114D72" w:rsidP="00114D72">
      <w:pPr>
        <w:pStyle w:val="Heading1"/>
      </w:pPr>
      <w:bookmarkStart w:id="2" w:name="O_799830"/>
      <w:bookmarkEnd w:id="2"/>
      <w:r w:rsidRPr="00114D72">
        <w:t>Application</w:t>
      </w:r>
    </w:p>
    <w:p w:rsidR="00000000" w:rsidRPr="00114D72" w:rsidP="00B45D70">
      <w:pPr>
        <w:pStyle w:val="BodyText"/>
      </w:pPr>
      <w:r w:rsidRPr="00114D72">
        <w:t>This unit describes the performance outcomes, skills and knowledge required to develop individual and group acrobatic skills, which can be integrated into a range of per</w:t>
      </w:r>
      <w:r w:rsidRPr="00114D72">
        <w:t>formance situations that involve dancing, singing and acting.</w:t>
      </w:r>
    </w:p>
    <w:p w:rsidR="00000000" w:rsidRPr="00114D72" w:rsidP="00B45D70">
      <w:pPr>
        <w:pStyle w:val="BodyText"/>
      </w:pPr>
      <w:r w:rsidRPr="00114D72">
        <w:t>At this level supervision and guidance are provided during practice sessions. However, individuals are expected to work independently on developing the physical stamina required to integrate ac</w:t>
      </w:r>
      <w:r w:rsidRPr="00114D72">
        <w:t>robatics into theatrical performances.</w:t>
      </w:r>
    </w:p>
    <w:p w:rsidR="00000000" w:rsidRPr="00114D72" w:rsidP="00B45D70">
      <w:pPr>
        <w:pStyle w:val="BodyText"/>
      </w:pPr>
      <w:r w:rsidRPr="00114D72">
        <w:t>No licensing, legislative or certification requirements apply to this unit at the time of publication.</w:t>
      </w:r>
    </w:p>
    <w:p w:rsidR="00000000" w:rsidRPr="00114D72" w:rsidP="00114D72">
      <w:pPr>
        <w:pStyle w:val="Heading1"/>
      </w:pPr>
      <w:bookmarkStart w:id="3" w:name="O_799829"/>
      <w:bookmarkEnd w:id="3"/>
      <w:r w:rsidRPr="00114D72">
        <w:t>Unit Sector</w:t>
      </w:r>
    </w:p>
    <w:p w:rsidR="00000000" w:rsidRPr="00114D72" w:rsidP="00B45D70">
      <w:pPr>
        <w:pStyle w:val="BodyText"/>
      </w:pPr>
      <w:r w:rsidRPr="00114D72">
        <w:t>Performing arts - circus skills</w:t>
      </w:r>
    </w:p>
    <w:p w:rsidR="00000000" w:rsidRPr="00114D72" w:rsidP="00114D72">
      <w:pPr>
        <w:pStyle w:val="Heading1"/>
      </w:pPr>
      <w:bookmarkStart w:id="4" w:name="O_799828"/>
      <w:bookmarkEnd w:id="4"/>
      <w:r w:rsidRPr="00114D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80"/>
      </w:tblGrid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Elements</w:t>
            </w:r>
          </w:p>
          <w:p w:rsidR="00000000" w:rsidRPr="00114D72" w:rsidP="00114D72">
            <w:pPr>
              <w:pStyle w:val="BodyText"/>
            </w:pPr>
            <w:r w:rsidRPr="00114D72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Performance Criteria</w:t>
            </w:r>
          </w:p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1. Perform warm-up activities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t>1.1 Discuss the components of warm-up and warm-down routi</w:t>
            </w:r>
            <w:r w:rsidRPr="00114D72">
              <w:t>ne with relevant personnel</w:t>
            </w:r>
          </w:p>
          <w:p w:rsidR="00000000" w:rsidRPr="00114D72" w:rsidP="00114D72">
            <w:pPr>
              <w:pStyle w:val="BodyText"/>
            </w:pPr>
            <w:r w:rsidRPr="00114D72">
              <w:t>1.2 Undertake routines that contain bounce, energy, balance and pushing into the floor</w:t>
            </w:r>
          </w:p>
          <w:p w:rsidR="00000000" w:rsidRPr="00114D72" w:rsidP="00114D72">
            <w:pPr>
              <w:pStyle w:val="BodyText"/>
            </w:pPr>
            <w:r w:rsidRPr="00114D72">
              <w:t>1.3 Position weight to maintain balance throughout warm-up routines</w:t>
            </w:r>
          </w:p>
          <w:p w:rsidR="00000000" w:rsidRPr="00114D72" w:rsidP="00114D72">
            <w:pPr>
              <w:pStyle w:val="BodyText"/>
            </w:pPr>
            <w:r w:rsidRPr="00114D72">
              <w:t>1.4 Complete physical coordination, balancing and stretching exercise rout</w:t>
            </w:r>
            <w:r w:rsidRPr="00114D72">
              <w:t>ines</w:t>
            </w:r>
          </w:p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1.5 Ensure that clothing and footwear are appropriate for acrobatic routines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2. Extend acrobatic skills to include theatrical performances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t>2.1 Follow safety procedures to minimise risk of injuries when practising and performing acrobatic techniques</w:t>
            </w:r>
          </w:p>
          <w:p w:rsidR="00000000" w:rsidRPr="00114D72" w:rsidP="00114D72">
            <w:pPr>
              <w:pStyle w:val="BodyText"/>
            </w:pPr>
            <w:r w:rsidRPr="00114D72">
              <w:t>2</w:t>
            </w:r>
            <w:r w:rsidRPr="00114D72">
              <w:t>.2 Practise moving smoothly into and out of acrobatic performance</w:t>
            </w:r>
          </w:p>
          <w:p w:rsidR="00000000" w:rsidRPr="00114D72" w:rsidP="00114D72">
            <w:pPr>
              <w:pStyle w:val="BodyText"/>
            </w:pPr>
            <w:r w:rsidRPr="00114D72">
              <w:t>2.3 Incorporate injury-prevention techniques into acrobatic exercises and performances</w:t>
            </w:r>
          </w:p>
          <w:p w:rsidR="00000000" w:rsidRPr="00114D72" w:rsidP="00114D72">
            <w:pPr>
              <w:pStyle w:val="BodyText"/>
            </w:pPr>
            <w:r w:rsidRPr="00114D72">
              <w:t>2.4 Apply support techniques for other acrobats in partnered and group routines</w:t>
            </w:r>
          </w:p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2.5 Incorporate acrobat</w:t>
            </w:r>
            <w:r w:rsidRPr="00114D72">
              <w:t>ic routines into musical theatre performances in ways that convey their choreographic intent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3. Maintain expertise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t>3.1 Practise and refine acrobatic techniques</w:t>
            </w:r>
          </w:p>
          <w:p w:rsidR="00000000" w:rsidRPr="00114D72" w:rsidP="00114D72">
            <w:pPr>
              <w:pStyle w:val="BodyText"/>
            </w:pPr>
            <w:r w:rsidRPr="00114D72">
              <w:t>3.2 Maintain and apply knowledge of theatrical trends and terminology that impact on acrobatic techniques</w:t>
            </w:r>
          </w:p>
          <w:p w:rsidR="00000000" w:rsidRPr="00114D72" w:rsidP="00114D72">
            <w:pPr>
              <w:pStyle w:val="BodyText"/>
            </w:pPr>
            <w:r w:rsidRPr="00114D72">
              <w:t>3.3 Use feedback from others to identify and develop ways to improve own acrobatic skills</w:t>
            </w:r>
          </w:p>
          <w:p w:rsidR="00000000" w:rsidRPr="00114D72" w:rsidP="00114D72">
            <w:pPr>
              <w:pStyle w:val="BodyText"/>
            </w:pPr>
            <w:r w:rsidRPr="00114D72">
              <w:t>3.4 Regularly view performances by industry practitioners as</w:t>
            </w:r>
            <w:r w:rsidRPr="00114D72">
              <w:t xml:space="preserve"> a way of sourcing new ideas, identifying trends, maintaining motivation, and improving own technique</w:t>
            </w:r>
          </w:p>
        </w:tc>
      </w:tr>
    </w:tbl>
    <w:p w:rsidR="00000000" w:rsidRPr="00114D72" w:rsidP="00114D72">
      <w:pPr>
        <w:pStyle w:val="BodyText"/>
      </w:pPr>
    </w:p>
    <w:p w:rsidR="00000000" w:rsidRPr="00114D72" w:rsidP="00114D72">
      <w:pPr>
        <w:pStyle w:val="AllowPageBreak"/>
      </w:pPr>
    </w:p>
    <w:p w:rsidR="00000000" w:rsidRPr="00114D72" w:rsidP="00114D72">
      <w:pPr>
        <w:pStyle w:val="Heading1"/>
      </w:pPr>
      <w:bookmarkStart w:id="5" w:name="O_799827"/>
      <w:bookmarkEnd w:id="5"/>
      <w:r w:rsidRPr="00114D72">
        <w:t>Foundation Skills</w:t>
      </w:r>
    </w:p>
    <w:p w:rsidR="00000000" w:rsidRPr="00B45D70" w:rsidP="00B45D70">
      <w:pPr>
        <w:pStyle w:val="BodyText"/>
        <w:rPr>
          <w:i/>
        </w:rPr>
      </w:pPr>
      <w:r w:rsidRPr="00B45D70">
        <w:rPr>
          <w:rStyle w:val="Emphasis"/>
        </w:rPr>
        <w:t>This section describes language, literacy, numeracy and employment skills incorporated in the performance criteria th</w:t>
      </w:r>
      <w:r w:rsidRPr="00B45D70">
        <w:rPr>
          <w:rStyle w:val="Emphasis"/>
        </w:rPr>
        <w:t>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rPr>
                <w:rStyle w:val="SpecialBold"/>
              </w:rPr>
              <w:t>Description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ListBullet"/>
            </w:pPr>
            <w:r w:rsidRPr="00114D72">
              <w:t>Seeks feedback and accepts guidance from others</w:t>
            </w:r>
          </w:p>
          <w:p w:rsidR="00000000" w:rsidP="00114D72">
            <w:pPr>
              <w:pStyle w:val="ListBullet"/>
              <w:rPr>
                <w:lang w:val="en-NZ"/>
              </w:rPr>
            </w:pPr>
            <w:r w:rsidRPr="00114D72">
              <w:t xml:space="preserve">Observes industry practitioners, sources new </w:t>
            </w:r>
            <w:r w:rsidRPr="00114D72">
              <w:t>ideas and identifies trends, and applies to own techniques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1.1, 2.4, 3.3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ListBullet"/>
              <w:rPr>
                <w:lang w:val="en-NZ"/>
              </w:rPr>
            </w:pPr>
            <w:r w:rsidRPr="00114D72">
              <w:t>Obtains information by listening and questioning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3.1, 3.2, 3.3, 3.4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ListBullet"/>
              <w:rPr>
                <w:lang w:val="en-NZ"/>
              </w:rPr>
            </w:pPr>
            <w:r w:rsidRPr="00114D72">
              <w:t>Takes responsibility for own professional development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1.1, 2.4, 3.3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ListBullet"/>
            </w:pPr>
            <w:r w:rsidRPr="00114D72">
              <w:t>Works collaboratively on developin</w:t>
            </w:r>
            <w:r w:rsidRPr="00114D72">
              <w:t>g and improving acrobatic techniques</w:t>
            </w:r>
          </w:p>
          <w:p w:rsidR="00000000" w:rsidRPr="00114D72" w:rsidP="00114D72">
            <w:pPr>
              <w:pStyle w:val="ListBullet"/>
            </w:pPr>
            <w:r w:rsidRPr="00114D72">
              <w:t>Performs acrobatic routines with partners and in groups</w:t>
            </w:r>
          </w:p>
          <w:p w:rsidR="00000000" w:rsidP="00114D72">
            <w:pPr>
              <w:pStyle w:val="ListBullet"/>
              <w:rPr>
                <w:lang w:val="en-NZ"/>
              </w:rPr>
            </w:pPr>
            <w:r w:rsidRPr="00114D72">
              <w:t>Uses acrobatic routines to convey choreographic intent to spectators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1.2, 1.3, 1.4, 1.5, 2.1, 2.2, 2.4, 2.5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ListBullet"/>
            </w:pPr>
            <w:r w:rsidRPr="00114D72">
              <w:t>Adopts a methodical, disciplined and positive approach to classes, performances and evaluation of own skill development</w:t>
            </w:r>
          </w:p>
          <w:p w:rsidR="00000000" w:rsidRPr="00114D72" w:rsidP="00114D72">
            <w:pPr>
              <w:pStyle w:val="ListBullet"/>
            </w:pPr>
            <w:r w:rsidRPr="00114D72">
              <w:t>Develops a movement memory</w:t>
            </w:r>
          </w:p>
          <w:p w:rsidR="00000000" w:rsidRPr="00114D72" w:rsidP="00114D72">
            <w:pPr>
              <w:pStyle w:val="ListBullet"/>
            </w:pPr>
            <w:r w:rsidRPr="00114D72">
              <w:t>Builds stamina required to incorporate acrobatics into theatrical performances</w:t>
            </w:r>
          </w:p>
          <w:p w:rsidR="00000000" w:rsidRPr="00114D72" w:rsidP="00114D72">
            <w:pPr>
              <w:pStyle w:val="ListBullet"/>
            </w:pPr>
            <w:r w:rsidRPr="00114D72">
              <w:t>Takes steps to minimise risk o</w:t>
            </w:r>
            <w:r w:rsidRPr="00114D72">
              <w:t>f injury through following acrobatic safety procedures</w:t>
            </w:r>
          </w:p>
        </w:tc>
      </w:tr>
    </w:tbl>
    <w:p w:rsidR="00000000" w:rsidRPr="00114D72" w:rsidP="00114D72">
      <w:pPr>
        <w:pStyle w:val="BodyText"/>
      </w:pPr>
    </w:p>
    <w:p w:rsidR="00000000" w:rsidRPr="00114D72" w:rsidP="00114D72">
      <w:pPr>
        <w:pStyle w:val="AllowPageBreak"/>
      </w:pPr>
    </w:p>
    <w:p w:rsidR="00000000" w:rsidRPr="00114D72" w:rsidP="00114D72">
      <w:pPr>
        <w:pStyle w:val="Heading1"/>
      </w:pPr>
      <w:bookmarkStart w:id="6" w:name="O_799826"/>
      <w:bookmarkEnd w:id="6"/>
      <w:r w:rsidRPr="00114D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 xml:space="preserve">Code and title </w:t>
            </w:r>
          </w:p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Code and title</w:t>
            </w:r>
          </w:p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rPr>
                <w:rStyle w:val="SpecialBold"/>
              </w:rPr>
              <w:t>Equivalence status</w:t>
            </w:r>
          </w:p>
        </w:tc>
      </w:tr>
      <w:tr w:rsidTr="00114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CUACIR401 Develop acrobatic techniques for theatrical performances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CUACIR401 Develop acrobatic techniques for theatrical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72">
            <w:pPr>
              <w:pStyle w:val="BodyText"/>
              <w:rPr>
                <w:lang w:val="en-NZ"/>
              </w:rPr>
            </w:pPr>
            <w:r w:rsidRPr="00114D72">
              <w:t>Updated assessment conditions section. Updated modification history section to reflect changed nam</w:t>
            </w:r>
            <w:r w:rsidRPr="00114D72">
              <w:t>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72" w:rsidP="00114D72">
            <w:pPr>
              <w:pStyle w:val="BodyText"/>
            </w:pPr>
            <w:r w:rsidRPr="00114D72">
              <w:t>Equivalent unit</w:t>
            </w:r>
          </w:p>
        </w:tc>
      </w:tr>
    </w:tbl>
    <w:p w:rsidR="00000000" w:rsidRPr="00114D72" w:rsidP="00114D72">
      <w:pPr>
        <w:pStyle w:val="BodyText"/>
      </w:pPr>
    </w:p>
    <w:p w:rsidR="00000000" w:rsidRPr="00114D72" w:rsidP="00114D72">
      <w:pPr>
        <w:pStyle w:val="AllowPageBreak"/>
      </w:pPr>
    </w:p>
    <w:p w:rsidR="00000000" w:rsidRPr="00114D72" w:rsidP="00114D72">
      <w:pPr>
        <w:pStyle w:val="Heading1"/>
      </w:pPr>
      <w:bookmarkStart w:id="7" w:name="O_799832"/>
      <w:bookmarkEnd w:id="7"/>
      <w:r w:rsidRPr="00114D72">
        <w:t>Links</w:t>
      </w:r>
    </w:p>
    <w:p w:rsidR="00000000" w:rsidRPr="00114D72" w:rsidP="00B45D70">
      <w:pPr>
        <w:pStyle w:val="BodyText"/>
      </w:pPr>
      <w:r w:rsidRPr="00114D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1C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14D72" w:rsidP="00114D72"/>
    <w:sectPr w:rsidSect="00114D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72" w:rsidRPr="00B45D70" w:rsidP="00B45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70" w:rsidP="00114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D70" w:rsidP="00114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5D70" w:rsidP="00114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D72" w:rsidRPr="00B45D70" w:rsidP="00B45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D70" w:rsidRPr="002D2AF8" w:rsidP="00114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CUACIR401 Develop acrobatic techniques for theatrical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5D70" w:rsidP="00114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CC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400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D72"/>
  </w:style>
  <w:style w:type="character" w:customStyle="1" w:styleId="Heading1Char">
    <w:name w:val="Heading 1 Char"/>
    <w:basedOn w:val="DefaultParagraphFont"/>
    <w:link w:val="Heading1"/>
    <w:rsid w:val="00114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D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D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D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D72"/>
    <w:rPr>
      <w:b/>
      <w:spacing w:val="0"/>
    </w:rPr>
  </w:style>
  <w:style w:type="character" w:styleId="Emphasis">
    <w:name w:val="Emphasis"/>
    <w:basedOn w:val="DefaultParagraphFont"/>
    <w:qFormat/>
    <w:rsid w:val="00114D72"/>
    <w:rPr>
      <w:i/>
    </w:rPr>
  </w:style>
  <w:style w:type="paragraph" w:customStyle="1" w:styleId="SuperHeading">
    <w:name w:val="SuperHeading"/>
    <w:basedOn w:val="Normal"/>
    <w:rsid w:val="00114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D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D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D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D72"/>
  </w:style>
  <w:style w:type="paragraph" w:styleId="TableofFigures">
    <w:name w:val="table of figures"/>
    <w:basedOn w:val="Normal"/>
    <w:next w:val="Normal"/>
    <w:semiHidden/>
    <w:rsid w:val="00114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D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D72"/>
    <w:rPr>
      <w:rFonts w:ascii="Wingdings" w:hAnsi="Wingdings"/>
    </w:rPr>
  </w:style>
  <w:style w:type="paragraph" w:customStyle="1" w:styleId="TableHeading">
    <w:name w:val="Table Heading"/>
    <w:basedOn w:val="HeadingBase"/>
    <w:rsid w:val="00114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D72"/>
    <w:rPr>
      <w:color w:val="0033CC"/>
      <w:u w:val="none"/>
    </w:rPr>
  </w:style>
  <w:style w:type="paragraph" w:customStyle="1" w:styleId="BodyTextRight">
    <w:name w:val="Body Text Right"/>
    <w:basedOn w:val="BodyText"/>
    <w:rsid w:val="00114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D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D72"/>
    <w:rPr>
      <w:sz w:val="32"/>
    </w:rPr>
  </w:style>
  <w:style w:type="paragraph" w:customStyle="1" w:styleId="HeadingProcedure">
    <w:name w:val="Heading Procedure"/>
    <w:basedOn w:val="HeadingBase"/>
    <w:next w:val="Normal"/>
    <w:rsid w:val="00114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D72"/>
    <w:pPr>
      <w:spacing w:before="60" w:after="60"/>
    </w:pPr>
  </w:style>
  <w:style w:type="paragraph" w:styleId="ListContinue">
    <w:name w:val="List Continue"/>
    <w:basedOn w:val="List"/>
    <w:rsid w:val="00114D72"/>
    <w:pPr>
      <w:ind w:firstLine="0"/>
    </w:pPr>
  </w:style>
  <w:style w:type="paragraph" w:customStyle="1" w:styleId="ListNote">
    <w:name w:val="List Note"/>
    <w:basedOn w:val="List"/>
    <w:rsid w:val="00114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D72"/>
    <w:rPr>
      <w:rFonts w:ascii="Courier New" w:hAnsi="Courier New"/>
    </w:rPr>
  </w:style>
  <w:style w:type="paragraph" w:customStyle="1" w:styleId="NoteBullet">
    <w:name w:val="Note Bullet"/>
    <w:basedOn w:val="Note"/>
    <w:rsid w:val="00114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D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D72"/>
    <w:rPr>
      <w:b/>
      <w:smallCaps/>
    </w:rPr>
  </w:style>
  <w:style w:type="paragraph" w:customStyle="1" w:styleId="TableListNumber">
    <w:name w:val="Table List Number"/>
    <w:basedOn w:val="ListNumber"/>
    <w:rsid w:val="00114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D72"/>
    <w:pPr>
      <w:numPr>
        <w:numId w:val="8"/>
      </w:numPr>
    </w:pPr>
  </w:style>
  <w:style w:type="paragraph" w:customStyle="1" w:styleId="ListAlpha2">
    <w:name w:val="List Alpha 2"/>
    <w:basedOn w:val="List2"/>
    <w:rsid w:val="00114D72"/>
    <w:pPr>
      <w:numPr>
        <w:numId w:val="7"/>
      </w:numPr>
    </w:pPr>
  </w:style>
  <w:style w:type="paragraph" w:styleId="List2">
    <w:name w:val="List 2"/>
    <w:basedOn w:val="BodyText"/>
    <w:rsid w:val="00114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D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D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D72"/>
    <w:pPr>
      <w:numPr>
        <w:numId w:val="3"/>
      </w:numPr>
    </w:pPr>
  </w:style>
  <w:style w:type="paragraph" w:styleId="ListContinue2">
    <w:name w:val="List Continue 2"/>
    <w:basedOn w:val="List2"/>
    <w:rsid w:val="00114D72"/>
    <w:pPr>
      <w:ind w:firstLine="0"/>
    </w:pPr>
  </w:style>
  <w:style w:type="paragraph" w:styleId="ListContinue3">
    <w:name w:val="List Continue 3"/>
    <w:basedOn w:val="List3"/>
    <w:rsid w:val="00114D72"/>
    <w:pPr>
      <w:ind w:left="1021" w:firstLine="0"/>
    </w:pPr>
  </w:style>
  <w:style w:type="paragraph" w:styleId="ListContinue4">
    <w:name w:val="List Continue 4"/>
    <w:basedOn w:val="List4"/>
    <w:rsid w:val="00114D72"/>
    <w:pPr>
      <w:ind w:firstLine="0"/>
    </w:pPr>
  </w:style>
  <w:style w:type="paragraph" w:styleId="ListContinue5">
    <w:name w:val="List Continue 5"/>
    <w:basedOn w:val="List5"/>
    <w:rsid w:val="00114D72"/>
    <w:pPr>
      <w:ind w:firstLine="0"/>
    </w:pPr>
  </w:style>
  <w:style w:type="paragraph" w:styleId="ListNumber3">
    <w:name w:val="List Number 3"/>
    <w:basedOn w:val="List3"/>
    <w:rsid w:val="00114D72"/>
    <w:pPr>
      <w:numPr>
        <w:numId w:val="4"/>
      </w:numPr>
    </w:pPr>
  </w:style>
  <w:style w:type="paragraph" w:styleId="ListNumber4">
    <w:name w:val="List Number 4"/>
    <w:basedOn w:val="List4"/>
    <w:rsid w:val="00114D72"/>
    <w:pPr>
      <w:numPr>
        <w:numId w:val="5"/>
      </w:numPr>
    </w:pPr>
  </w:style>
  <w:style w:type="paragraph" w:styleId="ListNumber5">
    <w:name w:val="List Number 5"/>
    <w:basedOn w:val="List5"/>
    <w:rsid w:val="00114D72"/>
    <w:pPr>
      <w:numPr>
        <w:numId w:val="6"/>
      </w:numPr>
    </w:pPr>
  </w:style>
  <w:style w:type="paragraph" w:styleId="BlockText">
    <w:name w:val="Block Text"/>
    <w:basedOn w:val="Normal"/>
    <w:rsid w:val="00114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D72"/>
    <w:rPr>
      <w:sz w:val="16"/>
      <w:vertAlign w:val="superscript"/>
    </w:rPr>
  </w:style>
  <w:style w:type="character" w:customStyle="1" w:styleId="Symbols">
    <w:name w:val="Symbols"/>
    <w:basedOn w:val="DefaultParagraphFont"/>
    <w:rsid w:val="00114D72"/>
    <w:rPr>
      <w:rFonts w:ascii="Symbol" w:hAnsi="Symbol"/>
    </w:rPr>
  </w:style>
  <w:style w:type="character" w:customStyle="1" w:styleId="MenuOptions">
    <w:name w:val="Menu Options"/>
    <w:basedOn w:val="DefaultParagraphFont"/>
    <w:rsid w:val="00114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D72"/>
    <w:rPr>
      <w:b/>
    </w:rPr>
  </w:style>
  <w:style w:type="character" w:customStyle="1" w:styleId="Underlined">
    <w:name w:val="Underlined"/>
    <w:basedOn w:val="DefaultParagraphFont"/>
    <w:rsid w:val="00114D72"/>
    <w:rPr>
      <w:u w:val="single"/>
    </w:rPr>
  </w:style>
  <w:style w:type="paragraph" w:customStyle="1" w:styleId="TableBodyTextRight">
    <w:name w:val="Table Body Text Right"/>
    <w:basedOn w:val="TableBodyText"/>
    <w:rsid w:val="00114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D72"/>
    <w:rPr>
      <w:sz w:val="18"/>
    </w:rPr>
  </w:style>
  <w:style w:type="paragraph" w:customStyle="1" w:styleId="BodySmallRight">
    <w:name w:val="Body Small Right"/>
    <w:basedOn w:val="BodyTextRight"/>
    <w:rsid w:val="00114D72"/>
    <w:rPr>
      <w:sz w:val="18"/>
      <w:szCs w:val="18"/>
    </w:rPr>
  </w:style>
  <w:style w:type="paragraph" w:customStyle="1" w:styleId="MarginEdition">
    <w:name w:val="Margin Edition"/>
    <w:basedOn w:val="MarginNote"/>
    <w:rsid w:val="00114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D72"/>
    <w:rPr>
      <w:sz w:val="2"/>
      <w:szCs w:val="2"/>
    </w:rPr>
  </w:style>
  <w:style w:type="character" w:customStyle="1" w:styleId="Small">
    <w:name w:val="Small"/>
    <w:basedOn w:val="DefaultParagraphFont"/>
    <w:rsid w:val="00114D72"/>
    <w:rPr>
      <w:sz w:val="16"/>
    </w:rPr>
  </w:style>
  <w:style w:type="paragraph" w:customStyle="1" w:styleId="WideTable">
    <w:name w:val="Wide Table"/>
    <w:basedOn w:val="Normal"/>
    <w:rsid w:val="00114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D72"/>
  </w:style>
  <w:style w:type="paragraph" w:styleId="Quote">
    <w:name w:val="Quote"/>
    <w:basedOn w:val="Heading1"/>
    <w:link w:val="QuoteChar"/>
    <w:qFormat/>
    <w:rsid w:val="00114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D72"/>
    <w:pPr>
      <w:pageBreakBefore/>
    </w:pPr>
  </w:style>
  <w:style w:type="paragraph" w:customStyle="1" w:styleId="Border">
    <w:name w:val="Border"/>
    <w:basedOn w:val="Normal"/>
    <w:qFormat/>
    <w:rsid w:val="00114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D72"/>
    <w:rPr>
      <w:u w:val="single"/>
    </w:rPr>
  </w:style>
  <w:style w:type="character" w:customStyle="1" w:styleId="BoldandItalics">
    <w:name w:val="Bold and Italics"/>
    <w:qFormat/>
    <w:rsid w:val="00114D72"/>
    <w:rPr>
      <w:b/>
      <w:i/>
      <w:u w:val="none"/>
    </w:rPr>
  </w:style>
  <w:style w:type="paragraph" w:styleId="BalloonText">
    <w:name w:val="Balloon Text"/>
    <w:basedOn w:val="Normal"/>
    <w:link w:val="BalloonTextChar"/>
    <w:rsid w:val="00114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D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D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D72"/>
    <w:pPr>
      <w:spacing w:before="0" w:after="0"/>
    </w:pPr>
  </w:style>
  <w:style w:type="paragraph" w:customStyle="1" w:styleId="BodyTextBold">
    <w:name w:val="Body Text Bold"/>
    <w:basedOn w:val="BodyText"/>
    <w:qFormat/>
    <w:rsid w:val="00114D72"/>
    <w:rPr>
      <w:b/>
    </w:rPr>
  </w:style>
  <w:style w:type="character" w:styleId="Hyperlink">
    <w:name w:val="Hyperlink"/>
    <w:basedOn w:val="DefaultParagraphFont"/>
    <w:uiPriority w:val="99"/>
    <w:unhideWhenUsed/>
    <w:rsid w:val="00B45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4016</Characters>
  <Application>Microsoft Office Word</Application>
  <DocSecurity>0</DocSecurity>
  <Lines>160</Lines>
  <Paragraphs>90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CUACIR401 Develop acrobatic techniques for theatrical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