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D10" w:rsidP="00627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CUACER501 Refine ceramics techniques</w:t>
      </w:r>
      <w:r>
        <w:fldChar w:fldCharType="end"/>
      </w:r>
    </w:p>
    <w:p w:rsidR="00627D10" w:rsidP="00627D10">
      <w:pPr>
        <w:pStyle w:val="Version"/>
        <w:sectPr w:rsidSect="001E7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30C" w:rsidP="001E730C">
      <w:pPr>
        <w:pStyle w:val="SuperHeading"/>
      </w:pPr>
      <w:r w:rsidRPr="001E730C">
        <w:t>CUACER501 Refine ceramics techniques</w:t>
      </w:r>
    </w:p>
    <w:p w:rsidR="00000000" w:rsidRPr="001E730C" w:rsidP="001E730C">
      <w:pPr>
        <w:pStyle w:val="Heading1"/>
      </w:pPr>
      <w:bookmarkStart w:id="1" w:name="O_789776"/>
      <w:bookmarkEnd w:id="1"/>
      <w:r w:rsidRPr="001E73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7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rPr>
                <w:rStyle w:val="SpecialBold"/>
              </w:rPr>
              <w:t>Comments</w:t>
            </w:r>
          </w:p>
        </w:tc>
      </w:tr>
      <w:tr w:rsidTr="001E7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t>This version first released with CUA Creative Arts and Culture Training Package version 2.0.</w:t>
            </w:r>
          </w:p>
        </w:tc>
      </w:tr>
    </w:tbl>
    <w:p w:rsidR="00000000" w:rsidRPr="001E730C" w:rsidP="001E730C">
      <w:pPr>
        <w:pStyle w:val="BodyText"/>
      </w:pPr>
    </w:p>
    <w:p w:rsidR="00000000" w:rsidRPr="001E730C" w:rsidP="001E730C">
      <w:pPr>
        <w:pStyle w:val="AllowPageBreak"/>
      </w:pPr>
    </w:p>
    <w:p w:rsidR="00000000" w:rsidRPr="001E730C" w:rsidP="001E730C">
      <w:pPr>
        <w:pStyle w:val="Heading1"/>
      </w:pPr>
      <w:bookmarkStart w:id="2" w:name="O_789777"/>
      <w:bookmarkEnd w:id="2"/>
      <w:r w:rsidRPr="001E730C">
        <w:t>Application</w:t>
      </w:r>
    </w:p>
    <w:p w:rsidR="00000000" w:rsidRPr="001E730C" w:rsidP="00627D10">
      <w:pPr>
        <w:pStyle w:val="BodyText"/>
      </w:pPr>
      <w:r w:rsidRPr="001E730C">
        <w:t>This unit describes the skills and knowledge required to research and experiment wi</w:t>
      </w:r>
      <w:r w:rsidRPr="001E730C">
        <w:t>th a broad range of ceramic techniques to refine and evaluate an individual professional style. Experimentation might involve a deeper engagement with throwing, glazing, moulding or hand building techniques but not to a specialist level.</w:t>
      </w:r>
    </w:p>
    <w:p w:rsidR="00000000" w:rsidRPr="001E730C" w:rsidP="00627D10">
      <w:pPr>
        <w:pStyle w:val="BodyText"/>
      </w:pPr>
      <w:r w:rsidRPr="001E730C">
        <w:t>It applies to hig</w:t>
      </w:r>
      <w:r w:rsidRPr="001E730C">
        <w:t>hly skilled visual artists who integrate the use of those different techniques explored, to realise a coherent body of creative work which could include functional items or art pieces. They work with a high level of independence seeking mentoring and guida</w:t>
      </w:r>
      <w:r w:rsidRPr="001E730C">
        <w:t>nce as required.</w:t>
      </w:r>
    </w:p>
    <w:p w:rsidR="00000000" w:rsidRPr="001E730C" w:rsidP="00627D10">
      <w:pPr>
        <w:pStyle w:val="BodyText"/>
      </w:pPr>
      <w:r w:rsidRPr="001E730C">
        <w:t>No licensing, legislative or certification requirements apply to this unit at the time of publication.</w:t>
      </w:r>
    </w:p>
    <w:p w:rsidR="00000000" w:rsidRPr="001E730C" w:rsidP="001E730C">
      <w:pPr>
        <w:pStyle w:val="Heading1"/>
      </w:pPr>
      <w:bookmarkStart w:id="3" w:name="O_789780"/>
      <w:bookmarkEnd w:id="3"/>
      <w:r w:rsidRPr="001E730C">
        <w:t>Unit Sector</w:t>
      </w:r>
    </w:p>
    <w:p w:rsidR="00000000" w:rsidRPr="001E730C" w:rsidP="00627D10">
      <w:pPr>
        <w:pStyle w:val="BodyText"/>
      </w:pPr>
      <w:r w:rsidRPr="001E730C">
        <w:t>Visual communication – ceramics</w:t>
      </w:r>
    </w:p>
    <w:p w:rsidR="00000000" w:rsidRPr="001E730C" w:rsidP="001E730C">
      <w:pPr>
        <w:pStyle w:val="Heading1"/>
      </w:pPr>
      <w:bookmarkStart w:id="4" w:name="O_789781"/>
      <w:bookmarkEnd w:id="4"/>
      <w:r w:rsidRPr="001E730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E73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rPr>
                <w:rStyle w:val="SpecialBold"/>
              </w:rPr>
              <w:t>PERFORMANCE CRITERIA</w:t>
            </w:r>
          </w:p>
        </w:tc>
      </w:tr>
      <w:tr w:rsidTr="001E73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3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1. Research ceramic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t>1.1 Support professional practice by expanding knowled</w:t>
            </w:r>
            <w:r w:rsidRPr="001E730C">
              <w:t>ge of historical and contemporary ceramic work</w:t>
            </w:r>
          </w:p>
          <w:p w:rsidR="00000000" w:rsidRPr="001E730C" w:rsidP="001E730C">
            <w:pPr>
              <w:pStyle w:val="BodyText"/>
            </w:pPr>
            <w:r w:rsidRPr="001E730C">
              <w:t>1.2 Research ways that other artists have used different ceramic techniques</w:t>
            </w:r>
          </w:p>
          <w:p w:rsidR="00000000" w:rsidRPr="001E730C" w:rsidP="001E730C">
            <w:pPr>
              <w:pStyle w:val="BodyText"/>
            </w:pPr>
            <w:r w:rsidRPr="001E730C">
              <w:t xml:space="preserve">1.3 Investigate how particular ceramic techniques work to achieve </w:t>
            </w:r>
            <w:r w:rsidRPr="001E730C">
              <w:t>different technical effects</w:t>
            </w:r>
          </w:p>
          <w:p w:rsidR="00000000" w:rsidRPr="001E730C" w:rsidP="001E730C">
            <w:pPr>
              <w:pStyle w:val="BodyText"/>
            </w:pPr>
            <w:r w:rsidRPr="001E730C">
              <w:t xml:space="preserve">1.4 Evaluate the relationships between </w:t>
            </w:r>
            <w:r w:rsidRPr="001E730C">
              <w:t>ceramic techniques and ideas</w:t>
            </w:r>
          </w:p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1.5 Adapt and use relevant ideas and approaches and comply with intellectual property requirements</w:t>
            </w:r>
          </w:p>
        </w:tc>
      </w:tr>
      <w:tr w:rsidTr="001E73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2. Evaluate and select ceramic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t>2.1 Evaluate creative and professional opportunities offered by different ceramic techniques for own approach to work</w:t>
            </w:r>
          </w:p>
          <w:p w:rsidR="00000000" w:rsidRPr="001E730C" w:rsidP="001E730C">
            <w:pPr>
              <w:pStyle w:val="BodyText"/>
            </w:pPr>
            <w:r w:rsidRPr="001E730C">
              <w:t>2.2 Identify and assess limitations and constraints of particular techniques</w:t>
            </w:r>
          </w:p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2.3 Select a broad range of ceramic techniques for refinement</w:t>
            </w:r>
          </w:p>
        </w:tc>
      </w:tr>
      <w:tr w:rsidTr="001E73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3. Determine safety requirements for ceramic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t>3.1 Investigate safety issues associated with ceramic work</w:t>
            </w:r>
          </w:p>
          <w:p w:rsidR="00000000" w:rsidRPr="001E730C" w:rsidP="001E730C">
            <w:pPr>
              <w:pStyle w:val="BodyText"/>
            </w:pPr>
            <w:r w:rsidRPr="001E730C">
              <w:t>3.2 Set up work space, equipment, tools and materials according to safety requirements</w:t>
            </w:r>
          </w:p>
          <w:p w:rsidR="00000000" w:rsidRPr="001E730C" w:rsidP="001E730C">
            <w:pPr>
              <w:pStyle w:val="BodyText"/>
            </w:pPr>
            <w:r w:rsidRPr="001E730C">
              <w:t>3.3 Establish and follow safe work practices</w:t>
            </w:r>
          </w:p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3.4 Monitor k</w:t>
            </w:r>
            <w:r w:rsidRPr="001E730C">
              <w:t>ey safety issues during production of the work</w:t>
            </w:r>
          </w:p>
        </w:tc>
      </w:tr>
      <w:tr w:rsidTr="001E73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4. Consolidate ceramic techniques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t>4.1 Develop increasing confidence and skill through practice and experimentation</w:t>
            </w:r>
          </w:p>
          <w:p w:rsidR="00000000" w:rsidRPr="001E730C" w:rsidP="001E730C">
            <w:pPr>
              <w:pStyle w:val="BodyText"/>
            </w:pPr>
            <w:r w:rsidRPr="001E730C">
              <w:t>4.2 Proactively identify and resolve technical problems in ceramic proj</w:t>
            </w:r>
            <w:r w:rsidRPr="001E730C">
              <w:t>ects based on developing expertise</w:t>
            </w:r>
          </w:p>
          <w:p w:rsidR="00000000" w:rsidRPr="001E730C" w:rsidP="001E730C">
            <w:pPr>
              <w:pStyle w:val="BodyText"/>
            </w:pPr>
            <w:r w:rsidRPr="001E730C">
              <w:t>4.3 Challenge and test ideas and use creative thinking techniques to encourage new and unpredictable ideas to emerge</w:t>
            </w:r>
          </w:p>
          <w:p w:rsidR="00000000" w:rsidRPr="001E730C" w:rsidP="001E730C">
            <w:pPr>
              <w:pStyle w:val="BodyText"/>
            </w:pPr>
            <w:r w:rsidRPr="001E730C">
              <w:t>4.4 Evolve ideas and other professional skills through ongoing experimentation with technique</w:t>
            </w:r>
          </w:p>
          <w:p w:rsidR="00000000" w:rsidRPr="001E730C" w:rsidP="001E730C">
            <w:pPr>
              <w:pStyle w:val="BodyText"/>
            </w:pPr>
            <w:r w:rsidRPr="001E730C">
              <w:t>4.5 Develo</w:t>
            </w:r>
            <w:r w:rsidRPr="001E730C">
              <w:t>p own ways of working with techniques to create individual style</w:t>
            </w:r>
          </w:p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4.6 Create a coherent body of ceramic work that shows command of selected ceramic techniques</w:t>
            </w:r>
          </w:p>
        </w:tc>
      </w:tr>
      <w:tr w:rsidTr="001E73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5. Evaluate own ceramic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t xml:space="preserve">5.1 Evaluate development of own technique with others and seek </w:t>
            </w:r>
            <w:r w:rsidRPr="001E730C">
              <w:t>feedback</w:t>
            </w:r>
          </w:p>
          <w:p w:rsidR="00000000" w:rsidRPr="001E730C" w:rsidP="001E730C">
            <w:pPr>
              <w:pStyle w:val="BodyText"/>
            </w:pPr>
            <w:r w:rsidRPr="001E730C">
              <w:t>5.2 Seek and participate in professional discussions that challenge and explore different concepts and approaches</w:t>
            </w:r>
          </w:p>
          <w:p w:rsidR="00000000" w:rsidRPr="001E730C" w:rsidP="001E730C">
            <w:pPr>
              <w:pStyle w:val="BodyText"/>
            </w:pPr>
            <w:r w:rsidRPr="001E730C">
              <w:t>5.3 Evaluate particular ways that experimentation with different techniques has informed own artwork</w:t>
            </w:r>
          </w:p>
          <w:p w:rsidR="00000000" w:rsidRPr="001E730C" w:rsidP="001E730C">
            <w:pPr>
              <w:pStyle w:val="BodyText"/>
            </w:pPr>
            <w:r w:rsidRPr="001E730C">
              <w:t>5.4 Identify ways to further develop technique as part of professional practice and build ideas into future work</w:t>
            </w:r>
          </w:p>
        </w:tc>
      </w:tr>
    </w:tbl>
    <w:p w:rsidR="00000000" w:rsidRPr="001E730C" w:rsidP="001E730C">
      <w:pPr>
        <w:pStyle w:val="BodyText"/>
      </w:pPr>
    </w:p>
    <w:p w:rsidR="00000000" w:rsidRPr="001E730C" w:rsidP="001E730C">
      <w:pPr>
        <w:pStyle w:val="AllowPageBreak"/>
      </w:pPr>
    </w:p>
    <w:p w:rsidR="00000000" w:rsidRPr="001E730C" w:rsidP="001E730C">
      <w:pPr>
        <w:pStyle w:val="Heading1"/>
      </w:pPr>
      <w:bookmarkStart w:id="5" w:name="O_789782"/>
      <w:bookmarkEnd w:id="5"/>
      <w:r w:rsidRPr="001E730C">
        <w:t>Foundation Skills</w:t>
      </w:r>
    </w:p>
    <w:p w:rsidR="00000000" w:rsidRPr="00627D10" w:rsidP="00627D10">
      <w:pPr>
        <w:pStyle w:val="BodyText"/>
        <w:rPr>
          <w:i/>
        </w:rPr>
      </w:pPr>
      <w:r w:rsidRPr="00627D10">
        <w:rPr>
          <w:rStyle w:val="Emphasis"/>
        </w:rPr>
        <w:t xml:space="preserve">This section describes language, literacy, numeracy and employment skills incorporated in the performance </w:t>
      </w:r>
      <w:r w:rsidRPr="00627D10">
        <w:rPr>
          <w:rStyle w:val="Emphasis"/>
        </w:rPr>
        <w:t>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E73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Performance</w:t>
            </w:r>
          </w:p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rPr>
                <w:rStyle w:val="SpecialBold"/>
              </w:rPr>
              <w:t>Description</w:t>
            </w:r>
          </w:p>
        </w:tc>
      </w:tr>
      <w:tr w:rsidTr="001E73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ListBullet"/>
              <w:rPr>
                <w:lang w:val="en-NZ"/>
              </w:rPr>
            </w:pPr>
            <w:r w:rsidRPr="001E730C">
              <w:t>Interprets and evaluates complex and unfamiliar information to support design ideas and to identify key information about techniques</w:t>
            </w:r>
          </w:p>
        </w:tc>
      </w:tr>
      <w:tr w:rsidTr="001E73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ListBullet"/>
            </w:pPr>
            <w:r w:rsidRPr="001E730C">
              <w:t>Uses questioning and active listening techniques to elicit feedback and confirm understanding</w:t>
            </w:r>
          </w:p>
          <w:p w:rsidR="00000000" w:rsidP="001E730C">
            <w:pPr>
              <w:pStyle w:val="ListBullet"/>
              <w:rPr>
                <w:lang w:val="en-NZ"/>
              </w:rPr>
            </w:pPr>
            <w:r w:rsidRPr="001E730C">
              <w:t>Initiates and participates in complex discussions, encouraging contributions, eliciting different perspectives on creative and techni</w:t>
            </w:r>
            <w:r w:rsidRPr="001E730C">
              <w:t>cal ideas, clarifying, summarising and building constructively on the input of others</w:t>
            </w:r>
          </w:p>
        </w:tc>
      </w:tr>
      <w:tr w:rsidTr="001E73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1.5,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ListBullet"/>
              <w:rPr>
                <w:lang w:val="en-NZ"/>
              </w:rPr>
            </w:pPr>
            <w:r w:rsidRPr="001E730C">
              <w:t xml:space="preserve">Takes responsibility for compliance with legal, safety and sustainability practices associated with creative work </w:t>
            </w:r>
          </w:p>
        </w:tc>
      </w:tr>
      <w:tr w:rsidTr="001E73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Interact wit</w:t>
            </w:r>
            <w:r w:rsidRPr="001E730C">
              <w:t>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ListBullet"/>
            </w:pPr>
            <w:r w:rsidRPr="001E730C">
              <w:t>Encourages contribution of creative, innovative and technical ideas from other artists</w:t>
            </w:r>
          </w:p>
          <w:p w:rsidR="00000000" w:rsidP="001E730C">
            <w:pPr>
              <w:pStyle w:val="ListBullet"/>
              <w:rPr>
                <w:lang w:val="en-NZ"/>
              </w:rPr>
            </w:pPr>
            <w:r w:rsidRPr="001E730C">
              <w:t>Fosters a collaborative approach to professional skills development through sharing and receiving knowledge, experience and information with other art</w:t>
            </w:r>
            <w:r w:rsidRPr="001E730C">
              <w:t>ists as an integral part of artistic work relationships and seeks mentoring as required</w:t>
            </w:r>
          </w:p>
        </w:tc>
      </w:tr>
      <w:tr w:rsidTr="001E73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1.1-1.4, 2.3,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ListBullet"/>
            </w:pPr>
            <w:r w:rsidRPr="001E730C">
              <w:t>Develops broad, flexible plans to improve own artistic knowledge, techniques and professional style</w:t>
            </w:r>
          </w:p>
          <w:p w:rsidR="00000000" w:rsidRPr="001E730C" w:rsidP="001E730C">
            <w:pPr>
              <w:pStyle w:val="ListBullet"/>
            </w:pPr>
            <w:r w:rsidRPr="001E730C">
              <w:t>Takes responsibility for completing own research and creative works from design inception to realisation, managing own time and productivity to sequence stages</w:t>
            </w:r>
          </w:p>
          <w:p w:rsidR="00000000" w:rsidRPr="001E730C" w:rsidP="001E730C">
            <w:pPr>
              <w:pStyle w:val="ListBullet"/>
            </w:pPr>
            <w:r w:rsidRPr="001E730C">
              <w:t>Manages own decisions about refinement of techniques through research and selection according to</w:t>
            </w:r>
            <w:r w:rsidRPr="001E730C">
              <w:t xml:space="preserve"> interest</w:t>
            </w:r>
          </w:p>
          <w:p w:rsidR="00000000" w:rsidRPr="001E730C" w:rsidP="001E730C">
            <w:pPr>
              <w:pStyle w:val="ListBullet"/>
            </w:pPr>
            <w:r w:rsidRPr="001E730C">
              <w:t>Resolves problems with technique through practice, experimentation and analysis</w:t>
            </w:r>
          </w:p>
          <w:p w:rsidR="00000000" w:rsidRPr="001E730C" w:rsidP="001E730C">
            <w:pPr>
              <w:pStyle w:val="ListBullet"/>
            </w:pPr>
            <w:r w:rsidRPr="001E730C">
              <w:t>Creates opportunities to use a more innovative approach and personal style</w:t>
            </w:r>
          </w:p>
        </w:tc>
      </w:tr>
    </w:tbl>
    <w:p w:rsidR="00000000" w:rsidRPr="001E730C" w:rsidP="001E730C">
      <w:pPr>
        <w:pStyle w:val="BodyText"/>
      </w:pPr>
    </w:p>
    <w:p w:rsidR="00000000" w:rsidRPr="001E730C" w:rsidP="001E730C">
      <w:pPr>
        <w:pStyle w:val="AllowPageBreak"/>
      </w:pPr>
    </w:p>
    <w:p w:rsidR="00000000" w:rsidRPr="001E730C" w:rsidP="001E730C">
      <w:pPr>
        <w:pStyle w:val="Heading1"/>
      </w:pPr>
      <w:bookmarkStart w:id="6" w:name="O_789784"/>
      <w:bookmarkEnd w:id="6"/>
      <w:r w:rsidRPr="001E73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E7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 xml:space="preserve">Code and title </w:t>
            </w:r>
          </w:p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Code and title</w:t>
            </w:r>
          </w:p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rPr>
                <w:rStyle w:val="SpecialBold"/>
              </w:rPr>
              <w:t>Equivalence status</w:t>
            </w:r>
          </w:p>
        </w:tc>
      </w:tr>
      <w:tr w:rsidTr="001E7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CUACER501 Refine ceramics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CUVCER501A Refine ceramics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t>Equivalent unit</w:t>
            </w:r>
          </w:p>
        </w:tc>
      </w:tr>
    </w:tbl>
    <w:p w:rsidR="00000000" w:rsidRPr="001E730C" w:rsidP="001E730C">
      <w:pPr>
        <w:pStyle w:val="BodyText"/>
      </w:pPr>
    </w:p>
    <w:p w:rsidR="00000000" w:rsidRPr="001E730C" w:rsidP="001E730C">
      <w:pPr>
        <w:pStyle w:val="AllowPageBreak"/>
      </w:pPr>
    </w:p>
    <w:p w:rsidR="00000000" w:rsidRPr="001E730C" w:rsidP="001E730C">
      <w:pPr>
        <w:pStyle w:val="Heading1"/>
      </w:pPr>
      <w:bookmarkStart w:id="7" w:name="O_789791"/>
      <w:bookmarkEnd w:id="7"/>
      <w:r w:rsidRPr="001E730C">
        <w:t>Links</w:t>
      </w:r>
    </w:p>
    <w:p w:rsidR="00000000" w:rsidRPr="001E730C" w:rsidP="00627D10">
      <w:pPr>
        <w:pStyle w:val="BodyText"/>
      </w:pPr>
      <w:r w:rsidRPr="001E73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79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E730C" w:rsidP="00627D10">
      <w:pPr>
        <w:pStyle w:val="BodyText"/>
        <w:sectPr w:rsidSect="001E73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730C" w:rsidP="001E730C">
      <w:pPr>
        <w:pStyle w:val="SuperHeading"/>
      </w:pPr>
      <w:r w:rsidRPr="001E730C">
        <w:t xml:space="preserve">Assessment </w:t>
      </w:r>
      <w:r w:rsidRPr="001E730C">
        <w:t>Requirements for CUACER501 Refine ceramics techniques</w:t>
      </w:r>
    </w:p>
    <w:p w:rsidR="00000000" w:rsidRPr="001E730C" w:rsidP="001E730C">
      <w:pPr>
        <w:pStyle w:val="Heading1"/>
      </w:pPr>
      <w:bookmarkStart w:id="8" w:name="O_789786"/>
      <w:bookmarkEnd w:id="8"/>
      <w:r w:rsidRPr="001E73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7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rPr>
                <w:rStyle w:val="SpecialBold"/>
              </w:rPr>
              <w:t>Comments</w:t>
            </w:r>
          </w:p>
        </w:tc>
      </w:tr>
      <w:tr w:rsidTr="001E7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30C">
            <w:pPr>
              <w:pStyle w:val="BodyText"/>
              <w:rPr>
                <w:lang w:val="en-NZ"/>
              </w:rPr>
            </w:pPr>
            <w:r w:rsidRPr="001E73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30C" w:rsidP="001E730C">
            <w:pPr>
              <w:pStyle w:val="BodyText"/>
            </w:pPr>
            <w:r w:rsidRPr="001E730C">
              <w:t>This version first released with CUA Creative Arts and Culture Training Package version 2.0.</w:t>
            </w:r>
          </w:p>
        </w:tc>
      </w:tr>
    </w:tbl>
    <w:p w:rsidR="00000000" w:rsidRPr="001E730C" w:rsidP="001E730C">
      <w:pPr>
        <w:pStyle w:val="BodyText"/>
      </w:pPr>
    </w:p>
    <w:p w:rsidR="00000000" w:rsidRPr="001E730C" w:rsidP="001E730C">
      <w:pPr>
        <w:pStyle w:val="AllowPageBreak"/>
      </w:pPr>
    </w:p>
    <w:p w:rsidR="00000000" w:rsidRPr="001E730C" w:rsidP="001E730C">
      <w:pPr>
        <w:pStyle w:val="Heading1"/>
      </w:pPr>
      <w:bookmarkStart w:id="9" w:name="O_789787"/>
      <w:bookmarkEnd w:id="9"/>
      <w:r w:rsidRPr="001E730C">
        <w:t>Performance Evidence</w:t>
      </w:r>
    </w:p>
    <w:p w:rsidR="00000000" w:rsidRPr="001E730C" w:rsidP="00627D10">
      <w:pPr>
        <w:pStyle w:val="BodyText"/>
      </w:pPr>
      <w:r w:rsidRPr="001E730C">
        <w:t>Evid</w:t>
      </w:r>
      <w:r w:rsidRPr="001E730C">
        <w:t>ence of the ability to:</w:t>
      </w:r>
    </w:p>
    <w:p w:rsidR="00000000" w:rsidRPr="001E730C" w:rsidP="001E730C">
      <w:pPr>
        <w:pStyle w:val="ListBullet"/>
      </w:pPr>
      <w:r w:rsidRPr="001E730C">
        <w:t>research an extensive range of ceramic techniques to inform own work practice</w:t>
      </w:r>
    </w:p>
    <w:p w:rsidR="00000000" w:rsidRPr="001E730C" w:rsidP="001E730C">
      <w:pPr>
        <w:pStyle w:val="ListBullet"/>
      </w:pPr>
      <w:r w:rsidRPr="001E730C">
        <w:t>refine ceramics technique through a process of thorough experimentation and practice to create a coherent body of ceramic work which:</w:t>
      </w:r>
    </w:p>
    <w:p w:rsidR="00000000" w:rsidRPr="001E730C" w:rsidP="001E730C">
      <w:pPr>
        <w:pStyle w:val="ListBullet2"/>
      </w:pPr>
      <w:r w:rsidRPr="001E730C">
        <w:t>shows a command of chosen techniques</w:t>
      </w:r>
    </w:p>
    <w:p w:rsidR="00000000" w:rsidRPr="001E730C" w:rsidP="001E730C">
      <w:pPr>
        <w:pStyle w:val="ListBullet2"/>
      </w:pPr>
      <w:r w:rsidRPr="001E730C">
        <w:t>demonstrates the development of an individual style</w:t>
      </w:r>
    </w:p>
    <w:p w:rsidR="00000000" w:rsidRPr="001E730C" w:rsidP="001E730C">
      <w:pPr>
        <w:pStyle w:val="ListBullet2"/>
      </w:pPr>
      <w:r w:rsidRPr="001E730C">
        <w:t>supports own ideas for work.</w:t>
      </w:r>
    </w:p>
    <w:p w:rsidR="00000000" w:rsidRPr="001E730C" w:rsidP="001E730C">
      <w:pPr>
        <w:pStyle w:val="BodyText"/>
      </w:pPr>
    </w:p>
    <w:p w:rsidR="00000000" w:rsidRPr="001E730C" w:rsidP="00627D10">
      <w:pPr>
        <w:pStyle w:val="BodyText"/>
      </w:pPr>
      <w:r w:rsidRPr="001E730C">
        <w:t>Note: If a specific volume or frequency is not stated, then evidence must be provided at least once.</w:t>
      </w:r>
    </w:p>
    <w:p w:rsidR="00000000" w:rsidRPr="001E730C" w:rsidP="001E730C">
      <w:pPr>
        <w:pStyle w:val="Heading1"/>
      </w:pPr>
      <w:bookmarkStart w:id="10" w:name="O_789788"/>
      <w:bookmarkEnd w:id="10"/>
      <w:r w:rsidRPr="001E730C">
        <w:t>Knowledge Evidence</w:t>
      </w:r>
    </w:p>
    <w:p w:rsidR="00000000" w:rsidRPr="001E730C" w:rsidP="00627D10">
      <w:pPr>
        <w:pStyle w:val="BodyText"/>
      </w:pPr>
      <w:r w:rsidRPr="001E730C">
        <w:t>To complete the unit requirements safely and effectively, the individual must:</w:t>
      </w:r>
    </w:p>
    <w:p w:rsidR="00000000" w:rsidRPr="001E730C" w:rsidP="001E730C">
      <w:pPr>
        <w:pStyle w:val="ListBullet"/>
      </w:pPr>
      <w:r w:rsidRPr="001E730C">
        <w:t>describe copyright, trademarks, design licences and permissions relevant to producing ceramic works</w:t>
      </w:r>
    </w:p>
    <w:p w:rsidR="00000000" w:rsidRPr="001E730C" w:rsidP="001E730C">
      <w:pPr>
        <w:pStyle w:val="ListBullet"/>
      </w:pPr>
      <w:r w:rsidRPr="001E730C">
        <w:t xml:space="preserve">identify an extensive range of information sources that support research in </w:t>
      </w:r>
      <w:r w:rsidRPr="001E730C">
        <w:t>ceramics practice</w:t>
      </w:r>
    </w:p>
    <w:p w:rsidR="00000000" w:rsidRPr="001E730C" w:rsidP="001E730C">
      <w:pPr>
        <w:pStyle w:val="ListBullet"/>
      </w:pPr>
      <w:r w:rsidRPr="001E730C">
        <w:t>summarise, for historical and contemporary ceramics, the main cultural, sociological, philosophical, aesthetic, political and commercial influences</w:t>
      </w:r>
    </w:p>
    <w:p w:rsidR="00000000" w:rsidRPr="001E730C" w:rsidP="001E730C">
      <w:pPr>
        <w:pStyle w:val="ListBullet"/>
      </w:pPr>
      <w:r w:rsidRPr="001E730C">
        <w:t>explain, for own work practice and th</w:t>
      </w:r>
      <w:r w:rsidRPr="001E730C">
        <w:t>at of other artists, the relationship between ceramics technique and particular effects and design ideas</w:t>
      </w:r>
    </w:p>
    <w:p w:rsidR="00000000" w:rsidRPr="001E730C" w:rsidP="001E730C">
      <w:pPr>
        <w:pStyle w:val="ListBullet"/>
      </w:pPr>
      <w:r w:rsidRPr="001E730C">
        <w:t>explain, for an extensive range of ceramic techniques, how they work to achieve effects and their limitations and constraints in achieving effects</w:t>
      </w:r>
    </w:p>
    <w:p w:rsidR="00000000" w:rsidRPr="001E730C" w:rsidP="001E730C">
      <w:pPr>
        <w:pStyle w:val="ListBullet"/>
      </w:pPr>
      <w:r w:rsidRPr="001E730C">
        <w:t>desc</w:t>
      </w:r>
      <w:r w:rsidRPr="001E730C">
        <w:t>ribe a range of creative thinking techniques and how they can be used to encourage new ideas</w:t>
      </w:r>
    </w:p>
    <w:p w:rsidR="00000000" w:rsidRPr="001E730C" w:rsidP="001E730C">
      <w:pPr>
        <w:pStyle w:val="ListBullet"/>
      </w:pPr>
      <w:r w:rsidRPr="001E730C">
        <w:t>describe how elements and principles of design can be applied to ceramic work, and how design principles may be challenged</w:t>
      </w:r>
    </w:p>
    <w:p w:rsidR="00000000" w:rsidRPr="001E730C" w:rsidP="001E730C">
      <w:pPr>
        <w:pStyle w:val="ListBullet"/>
      </w:pPr>
      <w:r w:rsidRPr="001E730C">
        <w:t>discuss formal and informal professional</w:t>
      </w:r>
      <w:r w:rsidRPr="001E730C">
        <w:t xml:space="preserve"> development opportunities for professional arts practitioners working with ceramics</w:t>
      </w:r>
    </w:p>
    <w:p w:rsidR="00000000" w:rsidRPr="001E730C" w:rsidP="001E730C">
      <w:pPr>
        <w:pStyle w:val="ListBullet"/>
      </w:pPr>
      <w:r w:rsidRPr="001E730C">
        <w:t>explain key safety requirements for ceramic work.</w:t>
      </w:r>
    </w:p>
    <w:p w:rsidR="00000000" w:rsidRPr="001E730C" w:rsidP="001E730C">
      <w:pPr>
        <w:pStyle w:val="AllowPageBreak"/>
      </w:pPr>
    </w:p>
    <w:p w:rsidR="00000000" w:rsidRPr="001E730C" w:rsidP="001E730C">
      <w:pPr>
        <w:pStyle w:val="Heading1"/>
      </w:pPr>
      <w:bookmarkStart w:id="11" w:name="O_789789"/>
      <w:bookmarkEnd w:id="11"/>
      <w:r w:rsidRPr="001E730C">
        <w:t>Assessment Conditions</w:t>
      </w:r>
    </w:p>
    <w:p w:rsidR="00000000" w:rsidRPr="001E730C" w:rsidP="00627D10">
      <w:pPr>
        <w:pStyle w:val="BodyText"/>
      </w:pPr>
      <w:r w:rsidRPr="001E730C">
        <w:t>Assessment must be conducted in a safe environment where evidence gathered demonst</w:t>
      </w:r>
      <w:r w:rsidRPr="001E730C">
        <w:t xml:space="preserve">rates consistent performance of typical activities experienced in creative arts industry environments. The assessment environment must include access to: </w:t>
      </w:r>
    </w:p>
    <w:p w:rsidR="00000000" w:rsidRPr="001E730C" w:rsidP="001E730C">
      <w:pPr>
        <w:pStyle w:val="ListBullet"/>
      </w:pPr>
      <w:r w:rsidRPr="001E730C">
        <w:t>equipment, tools and materials used to produce ceramic work</w:t>
      </w:r>
    </w:p>
    <w:p w:rsidR="00000000" w:rsidRPr="001E730C" w:rsidP="001E730C">
      <w:pPr>
        <w:pStyle w:val="ListBullet"/>
      </w:pPr>
      <w:r w:rsidRPr="001E730C">
        <w:t xml:space="preserve">relevant information sources. </w:t>
      </w:r>
    </w:p>
    <w:p w:rsidR="00000000" w:rsidRPr="001E730C" w:rsidP="001E730C">
      <w:pPr>
        <w:pStyle w:val="BodyText"/>
      </w:pPr>
    </w:p>
    <w:p w:rsidR="00000000" w:rsidRPr="001E730C" w:rsidP="00627D10">
      <w:pPr>
        <w:pStyle w:val="BodyText"/>
      </w:pPr>
      <w:r w:rsidRPr="001E730C">
        <w:t>Assessor</w:t>
      </w:r>
      <w:r w:rsidRPr="001E730C">
        <w:t>s of this unit must satisfy the requirements for assessors in applicable vocational educational and training legislation, frameworks and/or standards.</w:t>
      </w:r>
    </w:p>
    <w:p w:rsidR="00000000" w:rsidRPr="001E730C" w:rsidP="001E730C">
      <w:pPr>
        <w:pStyle w:val="Heading1"/>
      </w:pPr>
      <w:bookmarkStart w:id="12" w:name="O_789792"/>
      <w:bookmarkEnd w:id="12"/>
      <w:r w:rsidRPr="001E730C">
        <w:t>Links</w:t>
      </w:r>
    </w:p>
    <w:p w:rsidR="00000000" w:rsidRPr="001E730C" w:rsidP="00627D10">
      <w:pPr>
        <w:pStyle w:val="BodyText"/>
      </w:pPr>
      <w:r w:rsidRPr="001E73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79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E730C" w:rsidP="001E730C"/>
    <w:sectPr w:rsidSect="001E73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0C" w:rsidRPr="00627D10" w:rsidP="00627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10" w:rsidP="001E7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7D10" w:rsidP="001E7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27D10" w:rsidP="001E73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0C" w:rsidP="001E7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7D10">
      <w:t>Approved</w:t>
    </w:r>
    <w:r w:rsidR="00627D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7D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7D10">
      <w:rPr>
        <w:noProof/>
      </w:rPr>
      <w:t>5</w:t>
    </w:r>
    <w:r>
      <w:rPr>
        <w:noProof/>
      </w:rPr>
      <w:fldChar w:fldCharType="end"/>
    </w:r>
  </w:p>
  <w:p w:rsidR="001E730C" w:rsidP="001E7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7D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7D10">
      <w:t>Service and Creative Skills Australia</w:t>
    </w:r>
    <w:r w:rsidR="00627D10">
      <w:fldChar w:fldCharType="end"/>
    </w:r>
  </w:p>
  <w:p w:rsidR="001E730C" w:rsidP="001E7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30C" w:rsidRPr="00627D10" w:rsidP="00627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10" w:rsidRPr="002D2AF8" w:rsidP="001E7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CUACER501 Refine ceramics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7D10" w:rsidP="001E73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0C" w:rsidRPr="002D2AF8" w:rsidP="001E7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7D10">
      <w:t>CUACER501 Refine ceramics techniques</w:t>
    </w:r>
    <w:r w:rsidR="00627D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7D10">
      <w:rPr>
        <w:noProof/>
      </w:rPr>
      <w:t>2 March 2025</w:t>
    </w:r>
    <w:r>
      <w:fldChar w:fldCharType="end"/>
    </w:r>
  </w:p>
  <w:p w:rsidR="001E730C" w:rsidP="001E7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4B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184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A81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30C"/>
  </w:style>
  <w:style w:type="character" w:customStyle="1" w:styleId="Heading1Char">
    <w:name w:val="Heading 1 Char"/>
    <w:basedOn w:val="DefaultParagraphFont"/>
    <w:link w:val="Heading1"/>
    <w:rsid w:val="001E7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3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3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30C"/>
    <w:rPr>
      <w:b/>
      <w:spacing w:val="0"/>
    </w:rPr>
  </w:style>
  <w:style w:type="paragraph" w:styleId="ListBullet2">
    <w:name w:val="List Bullet 2"/>
    <w:basedOn w:val="List2"/>
    <w:rsid w:val="001E73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730C"/>
    <w:rPr>
      <w:i/>
    </w:rPr>
  </w:style>
  <w:style w:type="paragraph" w:customStyle="1" w:styleId="SuperHeading">
    <w:name w:val="SuperHeading"/>
    <w:basedOn w:val="Normal"/>
    <w:rsid w:val="001E7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3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3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7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30C"/>
  </w:style>
  <w:style w:type="paragraph" w:styleId="TableofFigures">
    <w:name w:val="table of figures"/>
    <w:basedOn w:val="Normal"/>
    <w:next w:val="Normal"/>
    <w:semiHidden/>
    <w:rsid w:val="001E7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3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730C"/>
    <w:rPr>
      <w:rFonts w:ascii="Wingdings" w:hAnsi="Wingdings"/>
    </w:rPr>
  </w:style>
  <w:style w:type="paragraph" w:customStyle="1" w:styleId="TableHeading">
    <w:name w:val="Table Heading"/>
    <w:basedOn w:val="HeadingBase"/>
    <w:rsid w:val="001E7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30C"/>
    <w:rPr>
      <w:color w:val="0033CC"/>
      <w:u w:val="none"/>
    </w:rPr>
  </w:style>
  <w:style w:type="paragraph" w:customStyle="1" w:styleId="BodyTextRight">
    <w:name w:val="Body Text Right"/>
    <w:basedOn w:val="BodyText"/>
    <w:rsid w:val="001E7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3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30C"/>
    <w:rPr>
      <w:sz w:val="32"/>
    </w:rPr>
  </w:style>
  <w:style w:type="paragraph" w:customStyle="1" w:styleId="HeadingProcedure">
    <w:name w:val="Heading Procedure"/>
    <w:basedOn w:val="HeadingBase"/>
    <w:next w:val="Normal"/>
    <w:rsid w:val="001E7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30C"/>
    <w:pPr>
      <w:spacing w:before="60" w:after="60"/>
    </w:pPr>
  </w:style>
  <w:style w:type="paragraph" w:styleId="ListContinue">
    <w:name w:val="List Continue"/>
    <w:basedOn w:val="List"/>
    <w:rsid w:val="001E730C"/>
    <w:pPr>
      <w:ind w:firstLine="0"/>
    </w:pPr>
  </w:style>
  <w:style w:type="paragraph" w:customStyle="1" w:styleId="ListNote">
    <w:name w:val="List Note"/>
    <w:basedOn w:val="List"/>
    <w:rsid w:val="001E7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30C"/>
    <w:rPr>
      <w:rFonts w:ascii="Courier New" w:hAnsi="Courier New"/>
    </w:rPr>
  </w:style>
  <w:style w:type="paragraph" w:customStyle="1" w:styleId="NoteBullet">
    <w:name w:val="Note Bullet"/>
    <w:basedOn w:val="Note"/>
    <w:rsid w:val="001E7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3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7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30C"/>
    <w:rPr>
      <w:b/>
      <w:smallCaps/>
    </w:rPr>
  </w:style>
  <w:style w:type="paragraph" w:customStyle="1" w:styleId="TableListNumber">
    <w:name w:val="Table List Number"/>
    <w:basedOn w:val="ListNumber"/>
    <w:rsid w:val="001E7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30C"/>
    <w:pPr>
      <w:numPr>
        <w:numId w:val="9"/>
      </w:numPr>
    </w:pPr>
  </w:style>
  <w:style w:type="paragraph" w:customStyle="1" w:styleId="ListAlpha2">
    <w:name w:val="List Alpha 2"/>
    <w:basedOn w:val="List2"/>
    <w:rsid w:val="001E730C"/>
    <w:pPr>
      <w:numPr>
        <w:numId w:val="8"/>
      </w:numPr>
    </w:pPr>
  </w:style>
  <w:style w:type="paragraph" w:styleId="List2">
    <w:name w:val="List 2"/>
    <w:basedOn w:val="BodyText"/>
    <w:rsid w:val="001E7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3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3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3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730C"/>
    <w:pPr>
      <w:numPr>
        <w:numId w:val="4"/>
      </w:numPr>
    </w:pPr>
  </w:style>
  <w:style w:type="paragraph" w:styleId="ListContinue2">
    <w:name w:val="List Continue 2"/>
    <w:basedOn w:val="List2"/>
    <w:rsid w:val="001E730C"/>
    <w:pPr>
      <w:ind w:firstLine="0"/>
    </w:pPr>
  </w:style>
  <w:style w:type="paragraph" w:styleId="ListContinue3">
    <w:name w:val="List Continue 3"/>
    <w:basedOn w:val="List3"/>
    <w:rsid w:val="001E730C"/>
    <w:pPr>
      <w:ind w:left="1021" w:firstLine="0"/>
    </w:pPr>
  </w:style>
  <w:style w:type="paragraph" w:styleId="ListContinue4">
    <w:name w:val="List Continue 4"/>
    <w:basedOn w:val="List4"/>
    <w:rsid w:val="001E730C"/>
    <w:pPr>
      <w:ind w:firstLine="0"/>
    </w:pPr>
  </w:style>
  <w:style w:type="paragraph" w:styleId="ListContinue5">
    <w:name w:val="List Continue 5"/>
    <w:basedOn w:val="List5"/>
    <w:rsid w:val="001E730C"/>
    <w:pPr>
      <w:ind w:firstLine="0"/>
    </w:pPr>
  </w:style>
  <w:style w:type="paragraph" w:styleId="ListNumber3">
    <w:name w:val="List Number 3"/>
    <w:basedOn w:val="List3"/>
    <w:rsid w:val="001E730C"/>
    <w:pPr>
      <w:numPr>
        <w:numId w:val="5"/>
      </w:numPr>
    </w:pPr>
  </w:style>
  <w:style w:type="paragraph" w:styleId="ListNumber4">
    <w:name w:val="List Number 4"/>
    <w:basedOn w:val="List4"/>
    <w:rsid w:val="001E730C"/>
    <w:pPr>
      <w:numPr>
        <w:numId w:val="6"/>
      </w:numPr>
    </w:pPr>
  </w:style>
  <w:style w:type="paragraph" w:styleId="ListNumber5">
    <w:name w:val="List Number 5"/>
    <w:basedOn w:val="List5"/>
    <w:rsid w:val="001E730C"/>
    <w:pPr>
      <w:numPr>
        <w:numId w:val="7"/>
      </w:numPr>
    </w:pPr>
  </w:style>
  <w:style w:type="paragraph" w:styleId="BlockText">
    <w:name w:val="Block Text"/>
    <w:basedOn w:val="Normal"/>
    <w:rsid w:val="001E7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30C"/>
    <w:rPr>
      <w:sz w:val="16"/>
      <w:vertAlign w:val="superscript"/>
    </w:rPr>
  </w:style>
  <w:style w:type="character" w:customStyle="1" w:styleId="Symbols">
    <w:name w:val="Symbols"/>
    <w:basedOn w:val="DefaultParagraphFont"/>
    <w:rsid w:val="001E730C"/>
    <w:rPr>
      <w:rFonts w:ascii="Symbol" w:hAnsi="Symbol"/>
    </w:rPr>
  </w:style>
  <w:style w:type="character" w:customStyle="1" w:styleId="MenuOptions">
    <w:name w:val="Menu Options"/>
    <w:basedOn w:val="DefaultParagraphFont"/>
    <w:rsid w:val="001E7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30C"/>
    <w:rPr>
      <w:b/>
    </w:rPr>
  </w:style>
  <w:style w:type="character" w:customStyle="1" w:styleId="Underlined">
    <w:name w:val="Underlined"/>
    <w:basedOn w:val="DefaultParagraphFont"/>
    <w:rsid w:val="001E730C"/>
    <w:rPr>
      <w:u w:val="single"/>
    </w:rPr>
  </w:style>
  <w:style w:type="paragraph" w:customStyle="1" w:styleId="TableBodyTextRight">
    <w:name w:val="Table Body Text Right"/>
    <w:basedOn w:val="TableBodyText"/>
    <w:rsid w:val="001E7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30C"/>
    <w:rPr>
      <w:sz w:val="18"/>
    </w:rPr>
  </w:style>
  <w:style w:type="paragraph" w:customStyle="1" w:styleId="BodySmallRight">
    <w:name w:val="Body Small Right"/>
    <w:basedOn w:val="BodyTextRight"/>
    <w:rsid w:val="001E730C"/>
    <w:rPr>
      <w:sz w:val="18"/>
      <w:szCs w:val="18"/>
    </w:rPr>
  </w:style>
  <w:style w:type="paragraph" w:customStyle="1" w:styleId="MarginEdition">
    <w:name w:val="Margin Edition"/>
    <w:basedOn w:val="MarginNote"/>
    <w:rsid w:val="001E7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30C"/>
    <w:rPr>
      <w:sz w:val="2"/>
      <w:szCs w:val="2"/>
    </w:rPr>
  </w:style>
  <w:style w:type="character" w:customStyle="1" w:styleId="Small">
    <w:name w:val="Small"/>
    <w:basedOn w:val="DefaultParagraphFont"/>
    <w:rsid w:val="001E730C"/>
    <w:rPr>
      <w:sz w:val="16"/>
    </w:rPr>
  </w:style>
  <w:style w:type="paragraph" w:customStyle="1" w:styleId="WideTable">
    <w:name w:val="Wide Table"/>
    <w:basedOn w:val="Normal"/>
    <w:rsid w:val="001E7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30C"/>
  </w:style>
  <w:style w:type="paragraph" w:styleId="Quote">
    <w:name w:val="Quote"/>
    <w:basedOn w:val="Heading1"/>
    <w:link w:val="QuoteChar"/>
    <w:qFormat/>
    <w:rsid w:val="001E7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30C"/>
    <w:pPr>
      <w:pageBreakBefore/>
    </w:pPr>
  </w:style>
  <w:style w:type="paragraph" w:customStyle="1" w:styleId="Border">
    <w:name w:val="Border"/>
    <w:basedOn w:val="Normal"/>
    <w:qFormat/>
    <w:rsid w:val="001E7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30C"/>
    <w:rPr>
      <w:u w:val="single"/>
    </w:rPr>
  </w:style>
  <w:style w:type="character" w:customStyle="1" w:styleId="BoldandItalics">
    <w:name w:val="Bold and Italics"/>
    <w:qFormat/>
    <w:rsid w:val="001E730C"/>
    <w:rPr>
      <w:b/>
      <w:i/>
      <w:u w:val="none"/>
    </w:rPr>
  </w:style>
  <w:style w:type="paragraph" w:styleId="BalloonText">
    <w:name w:val="Balloon Text"/>
    <w:basedOn w:val="Normal"/>
    <w:link w:val="BalloonTextChar"/>
    <w:rsid w:val="001E7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30C"/>
    <w:pPr>
      <w:spacing w:before="0" w:after="0"/>
    </w:pPr>
  </w:style>
  <w:style w:type="paragraph" w:customStyle="1" w:styleId="BodyTextBold">
    <w:name w:val="Body Text Bold"/>
    <w:basedOn w:val="BodyText"/>
    <w:qFormat/>
    <w:rsid w:val="001E730C"/>
    <w:rPr>
      <w:b/>
    </w:rPr>
  </w:style>
  <w:style w:type="character" w:styleId="Hyperlink">
    <w:name w:val="Hyperlink"/>
    <w:basedOn w:val="DefaultParagraphFont"/>
    <w:uiPriority w:val="99"/>
    <w:unhideWhenUsed/>
    <w:rsid w:val="00627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1122</Words>
  <Characters>7207</Characters>
  <Application>Microsoft Office Word</Application>
  <DocSecurity>0</DocSecurity>
  <Lines>240</Lines>
  <Paragraphs>138</Paragraphs>
  <ScaleCrop>false</ScaleCrop>
  <Company>Author-it Software Corporation Ltd.</Company>
  <LinksUpToDate>false</LinksUpToDate>
  <CharactersWithSpaces>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CUACER501 Refine ceramics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