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AEB" w:rsidP="00E32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CUACER403 Experiment with ceramic surface treatments</w:t>
      </w:r>
      <w:r>
        <w:fldChar w:fldCharType="end"/>
      </w:r>
    </w:p>
    <w:p w:rsidR="00E32AEB" w:rsidP="00E32AEB">
      <w:pPr>
        <w:pStyle w:val="Version"/>
        <w:sectPr w:rsidSect="007B2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5B9" w:rsidP="007B25B9">
      <w:pPr>
        <w:pStyle w:val="SuperHeading"/>
      </w:pPr>
      <w:r w:rsidRPr="007B25B9">
        <w:t>CUACER403 Experiment with ceramic surface treatments</w:t>
      </w:r>
    </w:p>
    <w:p w:rsidR="00000000" w:rsidRPr="007B25B9" w:rsidP="007B25B9">
      <w:pPr>
        <w:pStyle w:val="Heading1"/>
      </w:pPr>
      <w:bookmarkStart w:id="1" w:name="O_789757"/>
      <w:bookmarkEnd w:id="1"/>
      <w:r w:rsidRPr="007B2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SpecialBold"/>
              </w:rPr>
              <w:t>Comments</w:t>
            </w:r>
          </w:p>
        </w:tc>
      </w:tr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This version first released with CUA Creative Arts and Culture Training Package version 2.0.</w:t>
            </w:r>
          </w:p>
        </w:tc>
      </w:tr>
    </w:tbl>
    <w:p w:rsidR="00000000" w:rsidRPr="007B25B9" w:rsidP="007B25B9">
      <w:pPr>
        <w:pStyle w:val="BodyText"/>
      </w:pP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2" w:name="O_789758"/>
      <w:bookmarkEnd w:id="2"/>
      <w:r w:rsidRPr="007B25B9">
        <w:t>Application</w:t>
      </w:r>
    </w:p>
    <w:p w:rsidR="00000000" w:rsidRPr="007B25B9" w:rsidP="00E32AEB">
      <w:pPr>
        <w:pStyle w:val="BodyText"/>
      </w:pPr>
      <w:r w:rsidRPr="007B25B9">
        <w:t>This unit describes the skills and knowledge required to proactively experi</w:t>
      </w:r>
      <w:r w:rsidRPr="007B25B9">
        <w:t>ment with various ceramic surface treatments and design concepts to decorate a range of ceramic pieces.</w:t>
      </w:r>
    </w:p>
    <w:p w:rsidR="00000000" w:rsidRPr="007B25B9" w:rsidP="00E32AEB">
      <w:pPr>
        <w:pStyle w:val="BodyText"/>
      </w:pPr>
      <w:r w:rsidRPr="007B25B9">
        <w:t>It applies to individuals who are still developing technical skills and a personal repertoire of treatments. Individuals often produce work at a pre</w:t>
      </w:r>
      <w:r w:rsidRPr="007B25B9">
        <w:noBreakHyphen/>
        <w:t>pr</w:t>
      </w:r>
      <w:r w:rsidRPr="007B25B9">
        <w:t>ofessional level for sale in outlets such as markets and fairs. They work independently with limited supervision and guidance as required.</w:t>
      </w:r>
    </w:p>
    <w:p w:rsidR="00000000" w:rsidRPr="007B25B9" w:rsidP="00E32AEB">
      <w:pPr>
        <w:pStyle w:val="BodyText"/>
      </w:pPr>
      <w:r w:rsidRPr="007B25B9">
        <w:t>No licensing, legislative or certification requirements apply to this unit at the time of publication.</w:t>
      </w:r>
    </w:p>
    <w:p w:rsidR="00000000" w:rsidRPr="007B25B9" w:rsidP="007B25B9">
      <w:pPr>
        <w:pStyle w:val="Heading1"/>
      </w:pPr>
      <w:bookmarkStart w:id="3" w:name="O_789761"/>
      <w:bookmarkEnd w:id="3"/>
      <w:r w:rsidRPr="007B25B9">
        <w:t>Unit Sector</w:t>
      </w:r>
    </w:p>
    <w:p w:rsidR="00000000" w:rsidRPr="007B25B9" w:rsidP="00E32AEB">
      <w:pPr>
        <w:pStyle w:val="BodyText"/>
      </w:pPr>
      <w:r w:rsidRPr="007B25B9">
        <w:t>Visual communication – ceramics</w:t>
      </w:r>
    </w:p>
    <w:p w:rsidR="00000000" w:rsidRPr="007B25B9" w:rsidP="007B25B9">
      <w:pPr>
        <w:pStyle w:val="Heading1"/>
      </w:pPr>
      <w:bookmarkStart w:id="4" w:name="O_789762"/>
      <w:bookmarkEnd w:id="4"/>
      <w:r w:rsidRPr="007B25B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SpecialBold"/>
              </w:rPr>
              <w:t>PERFORMANCE CRITERIA</w:t>
            </w:r>
          </w:p>
        </w:tc>
      </w:tr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 Develop ideas for ceramic surface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1.1 Discuss, with key people, creative goals for own surface treatment work</w:t>
            </w:r>
          </w:p>
          <w:p w:rsidR="00000000" w:rsidRPr="007B25B9" w:rsidP="007B25B9">
            <w:pPr>
              <w:pStyle w:val="BodyText"/>
            </w:pPr>
            <w:r w:rsidRPr="007B25B9">
              <w:t>1.2 Research, adapt and use relevan</w:t>
            </w:r>
            <w:r w:rsidRPr="007B25B9">
              <w:t>t ideas and approaches from other practitioners and comply with intellectual property requirements</w:t>
            </w:r>
          </w:p>
          <w:p w:rsidR="00000000" w:rsidRPr="007B25B9" w:rsidP="007B25B9">
            <w:pPr>
              <w:pStyle w:val="BodyText"/>
            </w:pPr>
            <w:r w:rsidRPr="007B25B9">
              <w:t>1.3 Use knowledge of different ceramic surface treatments to inform ideas</w:t>
            </w:r>
          </w:p>
          <w:p w:rsidR="00000000" w:rsidRPr="007B25B9" w:rsidP="007B25B9">
            <w:pPr>
              <w:pStyle w:val="BodyText"/>
            </w:pPr>
            <w:r w:rsidRPr="007B25B9">
              <w:t>1.4 Consider how different surface treatment techniques and ideas can best work tog</w:t>
            </w:r>
            <w:r w:rsidRPr="007B25B9">
              <w:t>ether</w:t>
            </w:r>
          </w:p>
          <w:p w:rsidR="00000000" w:rsidRPr="007B25B9" w:rsidP="007B25B9">
            <w:pPr>
              <w:pStyle w:val="BodyText"/>
            </w:pPr>
            <w:r w:rsidRPr="007B25B9">
              <w:t>1.5 Assess the professional potential and presentation requirements for own ceramic work to inform ideas</w:t>
            </w:r>
          </w:p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1.6 Refine and confirm ideas based on experimentation, research and collaboration with others</w:t>
            </w:r>
          </w:p>
        </w:tc>
      </w:tr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2. Extend ceramic surface treatment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2.1 Evaluate potential for new approaches to surface treatments based on known capabilities of techniques already used</w:t>
            </w:r>
          </w:p>
          <w:p w:rsidR="00000000" w:rsidRPr="007B25B9" w:rsidP="007B25B9">
            <w:pPr>
              <w:pStyle w:val="BodyText"/>
            </w:pPr>
            <w:r w:rsidRPr="007B25B9">
              <w:t>2.2 Adapt or introduce new equipment, tools and materials for to achieve different effects</w:t>
            </w:r>
          </w:p>
          <w:p w:rsidR="00000000" w:rsidRPr="007B25B9" w:rsidP="007B25B9">
            <w:pPr>
              <w:pStyle w:val="BodyText"/>
            </w:pPr>
            <w:r w:rsidRPr="007B25B9">
              <w:t>2.3 Extend own capability with different treat</w:t>
            </w:r>
            <w:r w:rsidRPr="007B25B9">
              <w:t>ments through experimentation on samples, practice pieces or work in progress</w:t>
            </w:r>
          </w:p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2.4 Assess safety and sustainability considerations for ceramic surface treatment work</w:t>
            </w:r>
          </w:p>
        </w:tc>
      </w:tr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3. Apply surface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3.1 Coordinate required resources and set up according to safe</w:t>
            </w:r>
            <w:r w:rsidRPr="007B25B9">
              <w:t>ty requirements</w:t>
            </w:r>
          </w:p>
          <w:p w:rsidR="00000000" w:rsidRPr="007B25B9" w:rsidP="007B25B9">
            <w:pPr>
              <w:pStyle w:val="BodyText"/>
            </w:pPr>
            <w:r w:rsidRPr="007B25B9">
              <w:t>3.2 Create surface treatments using techniques and media selected from research and experimentation, considering and applying elements and principles of design</w:t>
            </w:r>
          </w:p>
          <w:p w:rsidR="00000000" w:rsidRPr="007B25B9" w:rsidP="007B25B9">
            <w:pPr>
              <w:pStyle w:val="BodyText"/>
            </w:pPr>
            <w:r w:rsidRPr="007B25B9">
              <w:t xml:space="preserve">3.3 Review and refine ideas and approaches based on ongoing experience with own </w:t>
            </w:r>
            <w:r w:rsidRPr="007B25B9">
              <w:t>work production</w:t>
            </w:r>
          </w:p>
          <w:p w:rsidR="00000000" w:rsidRPr="007B25B9" w:rsidP="007B25B9">
            <w:pPr>
              <w:pStyle w:val="BodyText"/>
            </w:pPr>
            <w:r w:rsidRPr="007B25B9">
              <w:t>3.4 Modify applications according to required effect, and identify and resolve technical problems with surface treatments</w:t>
            </w:r>
          </w:p>
          <w:p w:rsidR="00000000" w:rsidRPr="007B25B9" w:rsidP="007B25B9">
            <w:pPr>
              <w:pStyle w:val="BodyText"/>
            </w:pPr>
            <w:r w:rsidRPr="007B25B9">
              <w:t>3.5 Label ceramic surface treatment materials and store safely</w:t>
            </w:r>
          </w:p>
          <w:p w:rsidR="00000000" w:rsidRPr="007B25B9" w:rsidP="007B25B9">
            <w:pPr>
              <w:pStyle w:val="BodyText"/>
            </w:pPr>
            <w:r w:rsidRPr="007B25B9">
              <w:t>3.6 Handle equipment, tools and materials safely; minim</w:t>
            </w:r>
            <w:r w:rsidRPr="007B25B9">
              <w:t>ise and safely dispose of waste throughout production of ceramic work</w:t>
            </w:r>
          </w:p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3.7 Document development of own work and the research and ideas that informed it</w:t>
            </w:r>
          </w:p>
        </w:tc>
      </w:tr>
      <w:tr w:rsidTr="007B25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4.1 Reflect on own conceptual development and technical execution of the work</w:t>
            </w:r>
          </w:p>
          <w:p w:rsidR="00000000" w:rsidRPr="007B25B9" w:rsidP="007B25B9">
            <w:pPr>
              <w:pStyle w:val="BodyText"/>
            </w:pPr>
            <w:r w:rsidRPr="007B25B9">
              <w:t>4.2 I</w:t>
            </w:r>
            <w:r w:rsidRPr="007B25B9">
              <w:t>dentify areas for future skill improvement and options to learn</w:t>
            </w:r>
          </w:p>
          <w:p w:rsidR="00000000" w:rsidRPr="007B25B9" w:rsidP="007B25B9">
            <w:pPr>
              <w:pStyle w:val="BodyText"/>
            </w:pPr>
            <w:r w:rsidRPr="007B25B9">
              <w:t>4.3 Discuss completed work with others and consider all feedback</w:t>
            </w:r>
          </w:p>
        </w:tc>
      </w:tr>
    </w:tbl>
    <w:p w:rsidR="00000000" w:rsidRPr="007B25B9" w:rsidP="007B25B9">
      <w:pPr>
        <w:pStyle w:val="BodyText"/>
      </w:pP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5" w:name="O_789763"/>
      <w:bookmarkEnd w:id="5"/>
      <w:r w:rsidRPr="007B25B9">
        <w:t>Foundation Skills</w:t>
      </w:r>
    </w:p>
    <w:p w:rsidR="00000000" w:rsidRPr="00E32AEB" w:rsidP="00E32AEB">
      <w:pPr>
        <w:pStyle w:val="BodyText"/>
        <w:rPr>
          <w:i/>
        </w:rPr>
      </w:pPr>
      <w:r w:rsidRPr="00E32A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Performance</w:t>
            </w:r>
          </w:p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SpecialBold"/>
              </w:rPr>
              <w:t>Description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Identifies own skills gaps and may initiat</w:t>
            </w:r>
            <w:r w:rsidRPr="007B25B9">
              <w:t>e a learning plan to progress professional career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Interprets and evaluates complex and unfamiliar information to support design ideas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ListBullet"/>
            </w:pPr>
            <w:r w:rsidRPr="007B25B9">
              <w:t>Records basic details of surface treatment materials on labels</w:t>
            </w:r>
          </w:p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Uses clear, specific and industry related terminology to document a comprehensive record of research, conceptual idea development and production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ListBullet"/>
            </w:pPr>
            <w:r w:rsidRPr="007B25B9">
              <w:t>Clearly represents ideas for designs and techniques using relevant industry and c</w:t>
            </w:r>
            <w:r w:rsidRPr="007B25B9">
              <w:t>onceptual language</w:t>
            </w:r>
          </w:p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Uses questioning and active listening techniques to elicit different perspectives about creative ideas and feedback, and to confirm understanding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Uses basic calculations to determine required quantities of equipment, tools and materials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1.2, 2.4, 3.1, 3.6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>Takes responsibility for compliance with legal, safety and sustainability practices associated with creative work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In</w:t>
            </w:r>
            <w:r w:rsidRPr="007B25B9">
              <w:t>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1.1, 1.6, 4.3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ListBullet"/>
            </w:pPr>
            <w:r w:rsidRPr="007B25B9">
              <w:t>Discusses design concepts and collaborates with other artists to generate new ideas and solutions to achieve best outcomes for own creative work</w:t>
            </w:r>
          </w:p>
          <w:p w:rsidR="00000000" w:rsidP="007B25B9">
            <w:pPr>
              <w:pStyle w:val="ListBullet"/>
              <w:rPr>
                <w:lang w:val="en-NZ"/>
              </w:rPr>
            </w:pPr>
            <w:r w:rsidRPr="007B25B9">
              <w:t xml:space="preserve">Engages in an open conversation to elicit and consider the merit of feedback </w:t>
            </w:r>
            <w:r w:rsidRPr="007B25B9">
              <w:t>from peers and others to enhance future performance</w:t>
            </w:r>
          </w:p>
        </w:tc>
      </w:tr>
      <w:tr w:rsidTr="007B25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1.2-1.6, 2.1-2.3,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ListBullet"/>
            </w:pPr>
            <w:r w:rsidRPr="007B25B9">
              <w:t xml:space="preserve">Takes responsibility for completing own creative works from design inception to realisation, efficiently </w:t>
            </w:r>
            <w:r w:rsidRPr="007B25B9">
              <w:t>and logically sequencing the stages of preparation and production</w:t>
            </w:r>
          </w:p>
          <w:p w:rsidR="00000000" w:rsidRPr="007B25B9" w:rsidP="007B25B9">
            <w:pPr>
              <w:pStyle w:val="ListBullet"/>
            </w:pPr>
            <w:r w:rsidRPr="007B25B9">
              <w:t>Manages own decisions about appropriate design ideas and techniques by experimentation with a range of explored options</w:t>
            </w:r>
          </w:p>
          <w:p w:rsidR="00000000" w:rsidRPr="007B25B9" w:rsidP="007B25B9">
            <w:pPr>
              <w:pStyle w:val="ListBullet"/>
            </w:pPr>
            <w:r w:rsidRPr="007B25B9">
              <w:t>Resolves problems with technique through experimentation and analysis</w:t>
            </w:r>
          </w:p>
          <w:p w:rsidR="00000000" w:rsidRPr="007B25B9" w:rsidP="007B25B9">
            <w:pPr>
              <w:pStyle w:val="ListBullet"/>
            </w:pPr>
            <w:r w:rsidRPr="007B25B9">
              <w:t>Reviews work in progress resolving problems through refinement of approach</w:t>
            </w:r>
          </w:p>
          <w:p w:rsidR="00000000" w:rsidRPr="007B25B9" w:rsidP="007B25B9">
            <w:pPr>
              <w:pStyle w:val="ListBullet"/>
            </w:pPr>
            <w:r w:rsidRPr="007B25B9">
              <w:t>Creates opportunities to use a more innovative approach and personal style</w:t>
            </w:r>
          </w:p>
        </w:tc>
      </w:tr>
    </w:tbl>
    <w:p w:rsidR="00000000" w:rsidRPr="007B25B9" w:rsidP="007B25B9">
      <w:pPr>
        <w:pStyle w:val="BodyText"/>
      </w:pP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6" w:name="O_789765"/>
      <w:bookmarkEnd w:id="6"/>
      <w:r w:rsidRPr="007B25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 xml:space="preserve">Code and title </w:t>
            </w:r>
          </w:p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Code and title</w:t>
            </w:r>
          </w:p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SpecialBold"/>
              </w:rPr>
              <w:t>Equivalence status</w:t>
            </w:r>
          </w:p>
        </w:tc>
      </w:tr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CUACER403 Experiment with ceramic surface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CUVCER403A Experiment with ceramic surface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Updated to meet Standards for Training Packages and clarify intent. Minor edits to performance criteria</w:t>
            </w:r>
            <w:r w:rsidRPr="007B25B9">
              <w:t>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Equivalent unit</w:t>
            </w:r>
          </w:p>
        </w:tc>
      </w:tr>
    </w:tbl>
    <w:p w:rsidR="00000000" w:rsidRPr="007B25B9" w:rsidP="007B25B9">
      <w:pPr>
        <w:pStyle w:val="BodyText"/>
      </w:pP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7" w:name="O_789772"/>
      <w:bookmarkEnd w:id="7"/>
      <w:r w:rsidRPr="007B25B9">
        <w:t>Links</w:t>
      </w:r>
    </w:p>
    <w:p w:rsidR="00000000" w:rsidRPr="007B25B9" w:rsidP="00E32AEB">
      <w:pPr>
        <w:pStyle w:val="BodyText"/>
      </w:pPr>
      <w:r w:rsidRPr="007B2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29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25B9" w:rsidP="00E32AEB">
      <w:pPr>
        <w:pStyle w:val="BodyText"/>
        <w:sectPr w:rsidSect="007B25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25B9" w:rsidP="007B25B9">
      <w:pPr>
        <w:pStyle w:val="SuperHeading"/>
      </w:pPr>
      <w:r w:rsidRPr="007B25B9">
        <w:t xml:space="preserve">Assessment </w:t>
      </w:r>
      <w:r w:rsidRPr="007B25B9">
        <w:t>Requirements for CUACER403 Experiment with ceramic surface treatments</w:t>
      </w:r>
    </w:p>
    <w:p w:rsidR="00000000" w:rsidRPr="007B25B9" w:rsidP="007B25B9">
      <w:pPr>
        <w:pStyle w:val="Heading1"/>
      </w:pPr>
      <w:bookmarkStart w:id="8" w:name="O_789767"/>
      <w:bookmarkEnd w:id="8"/>
      <w:r w:rsidRPr="007B25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rPr>
                <w:rStyle w:val="SpecialBold"/>
              </w:rPr>
              <w:t>Comments</w:t>
            </w:r>
          </w:p>
        </w:tc>
      </w:tr>
      <w:tr w:rsidTr="007B2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5B9">
            <w:pPr>
              <w:pStyle w:val="BodyText"/>
              <w:rPr>
                <w:lang w:val="en-NZ"/>
              </w:rPr>
            </w:pPr>
            <w:r w:rsidRPr="007B25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5B9" w:rsidP="007B25B9">
            <w:pPr>
              <w:pStyle w:val="BodyText"/>
            </w:pPr>
            <w:r w:rsidRPr="007B25B9">
              <w:t>This version first released with CUA Creative Arts and Culture Training Package version 2.0.</w:t>
            </w:r>
          </w:p>
        </w:tc>
      </w:tr>
    </w:tbl>
    <w:p w:rsidR="00000000" w:rsidRPr="007B25B9" w:rsidP="007B25B9">
      <w:pPr>
        <w:pStyle w:val="BodyText"/>
      </w:pP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9" w:name="O_789768"/>
      <w:bookmarkEnd w:id="9"/>
      <w:r w:rsidRPr="007B25B9">
        <w:t>Performan</w:t>
      </w:r>
      <w:r w:rsidRPr="007B25B9">
        <w:t>ce Evidence</w:t>
      </w:r>
    </w:p>
    <w:p w:rsidR="00000000" w:rsidRPr="007B25B9" w:rsidP="00E32AEB">
      <w:pPr>
        <w:pStyle w:val="BodyText"/>
      </w:pPr>
      <w:r w:rsidRPr="007B25B9">
        <w:t>Evidence of the ability to:</w:t>
      </w:r>
    </w:p>
    <w:p w:rsidR="00000000" w:rsidRPr="007B25B9" w:rsidP="007B25B9">
      <w:pPr>
        <w:pStyle w:val="ListBullet"/>
      </w:pPr>
      <w:r w:rsidRPr="007B25B9">
        <w:t>use a process of thorough research and experimentation to confirm ideas for own work</w:t>
      </w:r>
    </w:p>
    <w:p w:rsidR="00000000" w:rsidRPr="007B25B9" w:rsidP="007B25B9">
      <w:pPr>
        <w:pStyle w:val="ListBullet"/>
      </w:pPr>
      <w:r w:rsidRPr="007B25B9">
        <w:t>identify and acquire resources required to complete chosen work</w:t>
      </w:r>
    </w:p>
    <w:p w:rsidR="00000000" w:rsidRPr="007B25B9" w:rsidP="007B25B9">
      <w:pPr>
        <w:pStyle w:val="ListBullet"/>
      </w:pPr>
      <w:r w:rsidRPr="007B25B9">
        <w:t>adapt and use a range of</w:t>
      </w:r>
      <w:r w:rsidRPr="007B25B9">
        <w:t xml:space="preserve"> surface treatment techniques to create a single major work or multiple ceramic pieces that:</w:t>
      </w:r>
    </w:p>
    <w:p w:rsidR="00000000" w:rsidRPr="007B25B9" w:rsidP="007B25B9">
      <w:pPr>
        <w:pStyle w:val="ListBullet2"/>
      </w:pPr>
      <w:r w:rsidRPr="007B25B9">
        <w:t>shows technical proficiency in chosen techniques</w:t>
      </w:r>
    </w:p>
    <w:p w:rsidR="00000000" w:rsidRPr="007B25B9" w:rsidP="007B25B9">
      <w:pPr>
        <w:pStyle w:val="ListBullet2"/>
      </w:pPr>
      <w:r w:rsidRPr="007B25B9">
        <w:t>reflects understanding of elements and principles of design</w:t>
      </w:r>
    </w:p>
    <w:p w:rsidR="00000000" w:rsidRPr="007B25B9" w:rsidP="007B25B9">
      <w:pPr>
        <w:pStyle w:val="ListBullet2"/>
      </w:pPr>
      <w:r w:rsidRPr="007B25B9">
        <w:t>demonstrates innovation and the emergence of an indiv</w:t>
      </w:r>
      <w:r w:rsidRPr="007B25B9">
        <w:t>idual style</w:t>
      </w:r>
    </w:p>
    <w:p w:rsidR="00000000" w:rsidRPr="007B25B9" w:rsidP="007B25B9">
      <w:pPr>
        <w:pStyle w:val="ListBullet"/>
      </w:pPr>
      <w:r w:rsidRPr="007B25B9">
        <w:t>review and document the research and development process.</w:t>
      </w:r>
    </w:p>
    <w:p w:rsidR="00000000" w:rsidRPr="007B25B9" w:rsidP="007B25B9">
      <w:pPr>
        <w:pStyle w:val="BodyText"/>
      </w:pPr>
    </w:p>
    <w:p w:rsidR="00000000" w:rsidRPr="007B25B9" w:rsidP="00E32AEB">
      <w:pPr>
        <w:pStyle w:val="BodyText"/>
      </w:pPr>
      <w:r w:rsidRPr="007B25B9">
        <w:t>Note: If a specific volume or frequency is not stated, then evidence must be provided at least once.</w:t>
      </w:r>
    </w:p>
    <w:p w:rsidR="00000000" w:rsidRPr="007B25B9" w:rsidP="007B25B9">
      <w:pPr>
        <w:pStyle w:val="Heading1"/>
      </w:pPr>
      <w:bookmarkStart w:id="10" w:name="O_789769"/>
      <w:bookmarkEnd w:id="10"/>
      <w:r w:rsidRPr="007B25B9">
        <w:t>Knowledge Evidence</w:t>
      </w:r>
    </w:p>
    <w:p w:rsidR="00000000" w:rsidRPr="007B25B9" w:rsidP="00E32AEB">
      <w:pPr>
        <w:pStyle w:val="BodyText"/>
      </w:pPr>
      <w:r w:rsidRPr="007B25B9">
        <w:t>To complete the unit requirements safely and ef</w:t>
      </w:r>
      <w:r w:rsidRPr="007B25B9">
        <w:t>fectively, the individual must:</w:t>
      </w:r>
    </w:p>
    <w:p w:rsidR="00000000" w:rsidRPr="007B25B9" w:rsidP="007B25B9">
      <w:pPr>
        <w:pStyle w:val="ListBullet"/>
      </w:pPr>
      <w:r w:rsidRPr="007B25B9">
        <w:t>describe intellectual property requirements relevant to producing ceramic works</w:t>
      </w:r>
    </w:p>
    <w:p w:rsidR="00000000" w:rsidRPr="007B25B9" w:rsidP="007B25B9">
      <w:pPr>
        <w:pStyle w:val="ListBullet"/>
      </w:pPr>
      <w:r w:rsidRPr="007B25B9">
        <w:t>summarise methods used to research creative and technical approaches to surface treated ceramic work</w:t>
      </w:r>
    </w:p>
    <w:p w:rsidR="00000000" w:rsidRPr="007B25B9" w:rsidP="007B25B9">
      <w:pPr>
        <w:pStyle w:val="ListBullet"/>
      </w:pPr>
      <w:r w:rsidRPr="007B25B9">
        <w:t>explain how the works of other practitioners may be used to inform individual practice</w:t>
      </w:r>
    </w:p>
    <w:p w:rsidR="00000000" w:rsidRPr="007B25B9" w:rsidP="007B25B9">
      <w:pPr>
        <w:pStyle w:val="ListBullet"/>
      </w:pPr>
      <w:r w:rsidRPr="007B25B9">
        <w:t>describe the role of experimentation in developing and refining ideas for surface treatment work and how it relates to the development of an individual style</w:t>
      </w:r>
    </w:p>
    <w:p w:rsidR="00000000" w:rsidRPr="007B25B9" w:rsidP="007B25B9">
      <w:pPr>
        <w:pStyle w:val="ListBullet"/>
      </w:pPr>
      <w:r w:rsidRPr="007B25B9">
        <w:t>explain way</w:t>
      </w:r>
      <w:r w:rsidRPr="007B25B9">
        <w:t>s to adapt, extend and combine the capabilities of a wide range of surface treatment techniques</w:t>
      </w:r>
    </w:p>
    <w:p w:rsidR="00000000" w:rsidRPr="007B25B9" w:rsidP="007B25B9">
      <w:pPr>
        <w:pStyle w:val="ListBullet"/>
      </w:pPr>
      <w:r w:rsidRPr="007B25B9">
        <w:t xml:space="preserve">describe, for the elements and principles of design, the detailed characteristics, key interrelationships, use in surface treated ceramic work and how they may </w:t>
      </w:r>
      <w:r w:rsidRPr="007B25B9">
        <w:t>be challenged</w:t>
      </w:r>
    </w:p>
    <w:p w:rsidR="00000000" w:rsidRPr="007B25B9" w:rsidP="007B25B9">
      <w:pPr>
        <w:pStyle w:val="ListBullet"/>
      </w:pPr>
      <w:r w:rsidRPr="007B25B9">
        <w:t>list and describe the physical properties and capabilities of a wide range of materials used to produce ceramic work</w:t>
      </w:r>
    </w:p>
    <w:p w:rsidR="00000000" w:rsidRPr="007B25B9" w:rsidP="007B25B9">
      <w:pPr>
        <w:pStyle w:val="ListBullet"/>
      </w:pPr>
      <w:r w:rsidRPr="007B25B9">
        <w:t>list suppliers of resources for professional ceramic practice with particular emphasis on surface treatment materials</w:t>
      </w:r>
    </w:p>
    <w:p w:rsidR="00000000" w:rsidRPr="007B25B9" w:rsidP="007B25B9">
      <w:pPr>
        <w:pStyle w:val="ListBullet"/>
      </w:pPr>
      <w:r w:rsidRPr="007B25B9">
        <w:t>describ</w:t>
      </w:r>
      <w:r w:rsidRPr="007B25B9">
        <w:t>e practices and procedures for working safely and sustainably with materials, tools and equipment for producing ceramic works.</w:t>
      </w:r>
    </w:p>
    <w:p w:rsidR="00000000" w:rsidRPr="007B25B9" w:rsidP="007B25B9">
      <w:pPr>
        <w:pStyle w:val="AllowPageBreak"/>
      </w:pPr>
    </w:p>
    <w:p w:rsidR="00000000" w:rsidRPr="007B25B9" w:rsidP="007B25B9">
      <w:pPr>
        <w:pStyle w:val="Heading1"/>
      </w:pPr>
      <w:bookmarkStart w:id="11" w:name="O_789770"/>
      <w:bookmarkEnd w:id="11"/>
      <w:r w:rsidRPr="007B25B9">
        <w:t>Assessment Conditions</w:t>
      </w:r>
    </w:p>
    <w:p w:rsidR="00000000" w:rsidRPr="007B25B9" w:rsidP="00E32AEB">
      <w:pPr>
        <w:pStyle w:val="BodyText"/>
      </w:pPr>
      <w:r w:rsidRPr="007B25B9">
        <w:t>Assessment must be conducted in a safe environment where evidence gathered demonstrates co</w:t>
      </w:r>
      <w:r w:rsidRPr="007B25B9">
        <w:t xml:space="preserve">nsistent performance of typical activities experienced in creative arts industry environments. The assessment environment must include access to: </w:t>
      </w:r>
    </w:p>
    <w:p w:rsidR="00000000" w:rsidRPr="007B25B9" w:rsidP="007B25B9">
      <w:pPr>
        <w:pStyle w:val="ListBullet"/>
      </w:pPr>
      <w:r w:rsidRPr="007B25B9">
        <w:t>equipment, tools and materials used to produce surface treated ceramic work</w:t>
      </w:r>
    </w:p>
    <w:p w:rsidR="00000000" w:rsidRPr="007B25B9" w:rsidP="007B25B9">
      <w:pPr>
        <w:pStyle w:val="ListBullet"/>
      </w:pPr>
      <w:r w:rsidRPr="007B25B9">
        <w:t xml:space="preserve">relevant information sources. </w:t>
      </w:r>
    </w:p>
    <w:p w:rsidR="00000000" w:rsidRPr="007B25B9" w:rsidP="007B25B9">
      <w:pPr>
        <w:pStyle w:val="BodyText"/>
      </w:pPr>
    </w:p>
    <w:p w:rsidR="00000000" w:rsidRPr="007B25B9" w:rsidP="00E32AEB">
      <w:pPr>
        <w:pStyle w:val="BodyText"/>
      </w:pPr>
      <w:r w:rsidRPr="007B25B9">
        <w:t>Assessors of this unit must satisfy the requirements for assessors in applicable vocational educational and training legislation, frameworks and/or standards.</w:t>
      </w:r>
    </w:p>
    <w:p w:rsidR="00000000" w:rsidRPr="007B25B9" w:rsidP="007B25B9">
      <w:pPr>
        <w:pStyle w:val="Heading1"/>
      </w:pPr>
      <w:bookmarkStart w:id="12" w:name="O_789773"/>
      <w:bookmarkEnd w:id="12"/>
      <w:r w:rsidRPr="007B25B9">
        <w:t>Links</w:t>
      </w:r>
    </w:p>
    <w:p w:rsidR="00000000" w:rsidRPr="007B25B9" w:rsidP="00E32AEB">
      <w:pPr>
        <w:pStyle w:val="BodyText"/>
      </w:pPr>
      <w:r w:rsidRPr="007B2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29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25B9" w:rsidP="007B25B9"/>
    <w:sectPr w:rsidSect="007B25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 w:rsidRPr="00E32AEB" w:rsidP="00E32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EB" w:rsidP="007B2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2AEB" w:rsidP="007B2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2AEB" w:rsidP="007B25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 w:rsidP="007B2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AEB">
      <w:t>Approved</w:t>
    </w:r>
    <w:r w:rsidR="00E32A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A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AEB">
      <w:rPr>
        <w:noProof/>
      </w:rPr>
      <w:t>5</w:t>
    </w:r>
    <w:r>
      <w:rPr>
        <w:noProof/>
      </w:rPr>
      <w:fldChar w:fldCharType="end"/>
    </w:r>
  </w:p>
  <w:p w:rsidR="007B25B9" w:rsidP="007B2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A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AEB">
      <w:t>Service and Creative Skills Australia</w:t>
    </w:r>
    <w:r w:rsidR="00E32AEB">
      <w:fldChar w:fldCharType="end"/>
    </w:r>
  </w:p>
  <w:p w:rsidR="007B25B9" w:rsidP="007B2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5B9" w:rsidRPr="00E32AEB" w:rsidP="00E32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EB" w:rsidRPr="002D2AF8" w:rsidP="007B2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2AEB" w:rsidP="007B25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B9" w:rsidRPr="002D2AF8" w:rsidP="007B2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AEB">
      <w:t>CUACER403 Experiment with ceramic surface treatments</w:t>
    </w:r>
    <w:r w:rsidR="00E32A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AEB">
      <w:rPr>
        <w:noProof/>
      </w:rPr>
      <w:t>2 March 2025</w:t>
    </w:r>
    <w:r>
      <w:fldChar w:fldCharType="end"/>
    </w:r>
  </w:p>
  <w:p w:rsidR="007B25B9" w:rsidP="007B2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CE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26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EE9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5B9"/>
  </w:style>
  <w:style w:type="character" w:customStyle="1" w:styleId="Heading1Char">
    <w:name w:val="Heading 1 Char"/>
    <w:basedOn w:val="DefaultParagraphFont"/>
    <w:link w:val="Heading1"/>
    <w:rsid w:val="007B2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5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5B9"/>
    <w:rPr>
      <w:b/>
      <w:spacing w:val="0"/>
    </w:rPr>
  </w:style>
  <w:style w:type="paragraph" w:styleId="ListBullet2">
    <w:name w:val="List Bullet 2"/>
    <w:basedOn w:val="List2"/>
    <w:rsid w:val="007B25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25B9"/>
    <w:rPr>
      <w:i/>
    </w:rPr>
  </w:style>
  <w:style w:type="paragraph" w:customStyle="1" w:styleId="SuperHeading">
    <w:name w:val="SuperHeading"/>
    <w:basedOn w:val="Normal"/>
    <w:rsid w:val="007B2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5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5B9"/>
  </w:style>
  <w:style w:type="paragraph" w:styleId="TableofFigures">
    <w:name w:val="table of figures"/>
    <w:basedOn w:val="Normal"/>
    <w:next w:val="Normal"/>
    <w:semiHidden/>
    <w:rsid w:val="007B2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5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5B9"/>
    <w:rPr>
      <w:rFonts w:ascii="Wingdings" w:hAnsi="Wingdings"/>
    </w:rPr>
  </w:style>
  <w:style w:type="paragraph" w:customStyle="1" w:styleId="TableHeading">
    <w:name w:val="Table Heading"/>
    <w:basedOn w:val="HeadingBase"/>
    <w:rsid w:val="007B2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5B9"/>
    <w:rPr>
      <w:color w:val="0033CC"/>
      <w:u w:val="none"/>
    </w:rPr>
  </w:style>
  <w:style w:type="paragraph" w:customStyle="1" w:styleId="BodyTextRight">
    <w:name w:val="Body Text Right"/>
    <w:basedOn w:val="BodyText"/>
    <w:rsid w:val="007B2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5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5B9"/>
    <w:rPr>
      <w:sz w:val="32"/>
    </w:rPr>
  </w:style>
  <w:style w:type="paragraph" w:customStyle="1" w:styleId="HeadingProcedure">
    <w:name w:val="Heading Procedure"/>
    <w:basedOn w:val="HeadingBase"/>
    <w:next w:val="Normal"/>
    <w:rsid w:val="007B2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5B9"/>
    <w:pPr>
      <w:spacing w:before="60" w:after="60"/>
    </w:pPr>
  </w:style>
  <w:style w:type="paragraph" w:styleId="ListContinue">
    <w:name w:val="List Continue"/>
    <w:basedOn w:val="List"/>
    <w:rsid w:val="007B25B9"/>
    <w:pPr>
      <w:ind w:firstLine="0"/>
    </w:pPr>
  </w:style>
  <w:style w:type="paragraph" w:customStyle="1" w:styleId="ListNote">
    <w:name w:val="List Note"/>
    <w:basedOn w:val="List"/>
    <w:rsid w:val="007B2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5B9"/>
    <w:rPr>
      <w:rFonts w:ascii="Courier New" w:hAnsi="Courier New"/>
    </w:rPr>
  </w:style>
  <w:style w:type="paragraph" w:customStyle="1" w:styleId="NoteBullet">
    <w:name w:val="Note Bullet"/>
    <w:basedOn w:val="Note"/>
    <w:rsid w:val="007B2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5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5B9"/>
    <w:rPr>
      <w:b/>
      <w:smallCaps/>
    </w:rPr>
  </w:style>
  <w:style w:type="paragraph" w:customStyle="1" w:styleId="TableListNumber">
    <w:name w:val="Table List Number"/>
    <w:basedOn w:val="ListNumber"/>
    <w:rsid w:val="007B2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5B9"/>
    <w:pPr>
      <w:numPr>
        <w:numId w:val="9"/>
      </w:numPr>
    </w:pPr>
  </w:style>
  <w:style w:type="paragraph" w:customStyle="1" w:styleId="ListAlpha2">
    <w:name w:val="List Alpha 2"/>
    <w:basedOn w:val="List2"/>
    <w:rsid w:val="007B25B9"/>
    <w:pPr>
      <w:numPr>
        <w:numId w:val="8"/>
      </w:numPr>
    </w:pPr>
  </w:style>
  <w:style w:type="paragraph" w:styleId="List2">
    <w:name w:val="List 2"/>
    <w:basedOn w:val="BodyText"/>
    <w:rsid w:val="007B2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5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5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5B9"/>
    <w:pPr>
      <w:numPr>
        <w:numId w:val="4"/>
      </w:numPr>
    </w:pPr>
  </w:style>
  <w:style w:type="paragraph" w:styleId="ListContinue2">
    <w:name w:val="List Continue 2"/>
    <w:basedOn w:val="List2"/>
    <w:rsid w:val="007B25B9"/>
    <w:pPr>
      <w:ind w:firstLine="0"/>
    </w:pPr>
  </w:style>
  <w:style w:type="paragraph" w:styleId="ListContinue3">
    <w:name w:val="List Continue 3"/>
    <w:basedOn w:val="List3"/>
    <w:rsid w:val="007B25B9"/>
    <w:pPr>
      <w:ind w:left="1021" w:firstLine="0"/>
    </w:pPr>
  </w:style>
  <w:style w:type="paragraph" w:styleId="ListContinue4">
    <w:name w:val="List Continue 4"/>
    <w:basedOn w:val="List4"/>
    <w:rsid w:val="007B25B9"/>
    <w:pPr>
      <w:ind w:firstLine="0"/>
    </w:pPr>
  </w:style>
  <w:style w:type="paragraph" w:styleId="ListContinue5">
    <w:name w:val="List Continue 5"/>
    <w:basedOn w:val="List5"/>
    <w:rsid w:val="007B25B9"/>
    <w:pPr>
      <w:ind w:firstLine="0"/>
    </w:pPr>
  </w:style>
  <w:style w:type="paragraph" w:styleId="ListNumber3">
    <w:name w:val="List Number 3"/>
    <w:basedOn w:val="List3"/>
    <w:rsid w:val="007B25B9"/>
    <w:pPr>
      <w:numPr>
        <w:numId w:val="5"/>
      </w:numPr>
    </w:pPr>
  </w:style>
  <w:style w:type="paragraph" w:styleId="ListNumber4">
    <w:name w:val="List Number 4"/>
    <w:basedOn w:val="List4"/>
    <w:rsid w:val="007B25B9"/>
    <w:pPr>
      <w:numPr>
        <w:numId w:val="6"/>
      </w:numPr>
    </w:pPr>
  </w:style>
  <w:style w:type="paragraph" w:styleId="ListNumber5">
    <w:name w:val="List Number 5"/>
    <w:basedOn w:val="List5"/>
    <w:rsid w:val="007B25B9"/>
    <w:pPr>
      <w:numPr>
        <w:numId w:val="7"/>
      </w:numPr>
    </w:pPr>
  </w:style>
  <w:style w:type="paragraph" w:styleId="BlockText">
    <w:name w:val="Block Text"/>
    <w:basedOn w:val="Normal"/>
    <w:rsid w:val="007B2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5B9"/>
    <w:rPr>
      <w:sz w:val="16"/>
      <w:vertAlign w:val="superscript"/>
    </w:rPr>
  </w:style>
  <w:style w:type="character" w:customStyle="1" w:styleId="Symbols">
    <w:name w:val="Symbols"/>
    <w:basedOn w:val="DefaultParagraphFont"/>
    <w:rsid w:val="007B25B9"/>
    <w:rPr>
      <w:rFonts w:ascii="Symbol" w:hAnsi="Symbol"/>
    </w:rPr>
  </w:style>
  <w:style w:type="character" w:customStyle="1" w:styleId="MenuOptions">
    <w:name w:val="Menu Options"/>
    <w:basedOn w:val="DefaultParagraphFont"/>
    <w:rsid w:val="007B2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5B9"/>
    <w:rPr>
      <w:b/>
    </w:rPr>
  </w:style>
  <w:style w:type="character" w:customStyle="1" w:styleId="Underlined">
    <w:name w:val="Underlined"/>
    <w:basedOn w:val="DefaultParagraphFont"/>
    <w:rsid w:val="007B25B9"/>
    <w:rPr>
      <w:u w:val="single"/>
    </w:rPr>
  </w:style>
  <w:style w:type="paragraph" w:customStyle="1" w:styleId="TableBodyTextRight">
    <w:name w:val="Table Body Text Right"/>
    <w:basedOn w:val="TableBodyText"/>
    <w:rsid w:val="007B2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5B9"/>
    <w:rPr>
      <w:sz w:val="18"/>
    </w:rPr>
  </w:style>
  <w:style w:type="paragraph" w:customStyle="1" w:styleId="BodySmallRight">
    <w:name w:val="Body Small Right"/>
    <w:basedOn w:val="BodyTextRight"/>
    <w:rsid w:val="007B25B9"/>
    <w:rPr>
      <w:sz w:val="18"/>
      <w:szCs w:val="18"/>
    </w:rPr>
  </w:style>
  <w:style w:type="paragraph" w:customStyle="1" w:styleId="MarginEdition">
    <w:name w:val="Margin Edition"/>
    <w:basedOn w:val="MarginNote"/>
    <w:rsid w:val="007B2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5B9"/>
    <w:rPr>
      <w:sz w:val="2"/>
      <w:szCs w:val="2"/>
    </w:rPr>
  </w:style>
  <w:style w:type="character" w:customStyle="1" w:styleId="Small">
    <w:name w:val="Small"/>
    <w:basedOn w:val="DefaultParagraphFont"/>
    <w:rsid w:val="007B25B9"/>
    <w:rPr>
      <w:sz w:val="16"/>
    </w:rPr>
  </w:style>
  <w:style w:type="paragraph" w:customStyle="1" w:styleId="WideTable">
    <w:name w:val="Wide Table"/>
    <w:basedOn w:val="Normal"/>
    <w:rsid w:val="007B2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5B9"/>
  </w:style>
  <w:style w:type="paragraph" w:styleId="Quote">
    <w:name w:val="Quote"/>
    <w:basedOn w:val="Heading1"/>
    <w:link w:val="QuoteChar"/>
    <w:qFormat/>
    <w:rsid w:val="007B2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5B9"/>
    <w:pPr>
      <w:pageBreakBefore/>
    </w:pPr>
  </w:style>
  <w:style w:type="paragraph" w:customStyle="1" w:styleId="Border">
    <w:name w:val="Border"/>
    <w:basedOn w:val="Normal"/>
    <w:qFormat/>
    <w:rsid w:val="007B2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5B9"/>
    <w:rPr>
      <w:u w:val="single"/>
    </w:rPr>
  </w:style>
  <w:style w:type="character" w:customStyle="1" w:styleId="BoldandItalics">
    <w:name w:val="Bold and Italics"/>
    <w:qFormat/>
    <w:rsid w:val="007B25B9"/>
    <w:rPr>
      <w:b/>
      <w:i/>
      <w:u w:val="none"/>
    </w:rPr>
  </w:style>
  <w:style w:type="paragraph" w:styleId="BalloonText">
    <w:name w:val="Balloon Text"/>
    <w:basedOn w:val="Normal"/>
    <w:link w:val="BalloonTextChar"/>
    <w:rsid w:val="007B2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5B9"/>
    <w:pPr>
      <w:spacing w:before="0" w:after="0"/>
    </w:pPr>
  </w:style>
  <w:style w:type="paragraph" w:customStyle="1" w:styleId="BodyTextBold">
    <w:name w:val="Body Text Bold"/>
    <w:basedOn w:val="BodyText"/>
    <w:qFormat/>
    <w:rsid w:val="007B25B9"/>
    <w:rPr>
      <w:b/>
    </w:rPr>
  </w:style>
  <w:style w:type="character" w:styleId="Hyperlink">
    <w:name w:val="Hyperlink"/>
    <w:basedOn w:val="DefaultParagraphFont"/>
    <w:uiPriority w:val="99"/>
    <w:unhideWhenUsed/>
    <w:rsid w:val="00E32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1198</Words>
  <Characters>7529</Characters>
  <Application>Microsoft Office Word</Application>
  <DocSecurity>0</DocSecurity>
  <Lines>250</Lines>
  <Paragraphs>150</Paragraphs>
  <ScaleCrop>false</ScaleCrop>
  <Company>Author-it Software Corporation Ltd.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CUACER403 Experiment with ceramic surface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